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440607-2025-01888</w:t>
      </w:r>
    </w:p>
    <w:p>
      <w:pPr>
        <w:pStyle w:val="null3"/>
        <w:jc w:val="center"/>
        <w:outlineLvl w:val="3"/>
      </w:pPr>
      <w:r>
        <w:rPr>
          <w:sz w:val="24"/>
          <w:b/>
        </w:rPr>
        <w:t>采购项目编号：</w:t>
      </w:r>
      <w:r>
        <w:rPr>
          <w:sz w:val="24"/>
          <w:b/>
        </w:rPr>
        <w:t>440607-2025-01888</w:t>
      </w:r>
    </w:p>
    <w:p>
      <w:pPr>
        <w:pStyle w:val="null3"/>
        <w:jc w:val="center"/>
        <w:outlineLvl w:val="3"/>
      </w:pPr>
      <w:r>
        <w:rPr>
          <w:sz w:val="24"/>
          <w:b/>
        </w:rPr>
        <w:t>项目名称：</w:t>
      </w:r>
      <w:r>
        <w:rPr>
          <w:sz w:val="24"/>
          <w:b/>
        </w:rPr>
        <w:t>采购检测仪器设备</w:t>
      </w:r>
    </w:p>
    <w:p>
      <w:pPr>
        <w:pStyle w:val="null3"/>
        <w:jc w:val="center"/>
        <w:outlineLvl w:val="3"/>
      </w:pPr>
      <w:r>
        <w:rPr>
          <w:sz w:val="24"/>
          <w:b/>
        </w:rPr>
        <w:t>采购人：</w:t>
      </w:r>
      <w:r>
        <w:rPr>
          <w:sz w:val="24"/>
          <w:b/>
        </w:rPr>
        <w:t>佛山市三水区农业农村局</w:t>
      </w:r>
    </w:p>
    <w:p>
      <w:pPr>
        <w:pStyle w:val="null3"/>
        <w:jc w:val="center"/>
        <w:outlineLvl w:val="3"/>
      </w:pPr>
      <w:r>
        <w:rPr>
          <w:sz w:val="24"/>
          <w:b/>
        </w:rPr>
        <w:t>采购代理机构：</w:t>
      </w:r>
      <w:r>
        <w:rPr>
          <w:sz w:val="24"/>
          <w:b/>
        </w:rPr>
        <w:t>佛山市粤创招标代理有限公司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佛山市粤创招标代理有限公司</w:t>
      </w:r>
      <w:r>
        <w:rPr/>
        <w:t>受</w:t>
      </w:r>
      <w:r>
        <w:rPr/>
        <w:t>佛山市三水区农业农村局</w:t>
      </w:r>
      <w:r>
        <w:rPr/>
        <w:t>的委托，采用</w:t>
      </w:r>
      <w:r>
        <w:rPr/>
        <w:t>公开招标</w:t>
      </w:r>
      <w:r>
        <w:rPr/>
        <w:t>方式组织采购</w:t>
      </w:r>
      <w:r>
        <w:rPr/>
        <w:t>采购检测仪器设备</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采购检测仪器设备</w:t>
      </w:r>
    </w:p>
    <w:p>
      <w:pPr>
        <w:pStyle w:val="null3"/>
        <w:ind w:firstLine="480"/>
      </w:pPr>
      <w:r>
        <w:rPr/>
        <w:t>采购计划编号：</w:t>
      </w:r>
      <w:r>
        <w:rPr/>
        <w:t>440607-2025-01888</w:t>
      </w:r>
    </w:p>
    <w:p>
      <w:pPr>
        <w:pStyle w:val="null3"/>
        <w:ind w:firstLine="480"/>
      </w:pPr>
      <w:r>
        <w:rPr/>
        <w:t>采购项目编号：</w:t>
      </w:r>
      <w:r>
        <w:rPr/>
        <w:t>440607-2025-01888</w:t>
      </w:r>
    </w:p>
    <w:p>
      <w:pPr>
        <w:pStyle w:val="null3"/>
        <w:ind w:firstLine="480"/>
      </w:pPr>
      <w:r>
        <w:rPr/>
        <w:t>采购方式：</w:t>
      </w:r>
      <w:r>
        <w:rPr/>
        <w:t>公开招标</w:t>
      </w:r>
    </w:p>
    <w:p>
      <w:pPr>
        <w:pStyle w:val="null3"/>
        <w:ind w:firstLine="480"/>
      </w:pPr>
      <w:r>
        <w:rPr/>
        <w:t>预算金额：</w:t>
      </w:r>
      <w:r>
        <w:rPr/>
        <w:t>5,000,000.00</w:t>
      </w:r>
      <w:r>
        <w:rPr/>
        <w:t>元</w:t>
      </w:r>
    </w:p>
    <w:p>
      <w:pPr>
        <w:pStyle w:val="null3"/>
        <w:outlineLvl w:val="3"/>
      </w:pPr>
      <w:r>
        <w:rPr>
          <w:sz w:val="24"/>
          <w:b/>
        </w:rPr>
        <w:t>2.项目内容及需求情况（采购项目技术规格、参数及要求）</w:t>
      </w:r>
    </w:p>
    <w:p>
      <w:pPr>
        <w:pStyle w:val="null3"/>
      </w:pPr>
      <w:r>
        <w:rPr/>
        <w:t>采购包1(超高效液相色谱串联质谱仪):</w:t>
      </w:r>
    </w:p>
    <w:p>
      <w:pPr>
        <w:pStyle w:val="null3"/>
      </w:pPr>
      <w:r>
        <w:rPr/>
        <w:t>采购包预算金额：3,400,000.00元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质谱仪</w:t>
            </w:r>
          </w:p>
        </w:tc>
        <w:tc>
          <w:tcPr>
            <w:tcW w:type="dxa" w:w="2052"/>
          </w:tcPr>
          <w:p>
            <w:pPr>
              <w:pStyle w:val="null3"/>
            </w:pPr>
            <w:r>
              <w:rPr/>
              <w:t>超高效液相色谱串联质谱仪</w:t>
            </w:r>
          </w:p>
        </w:tc>
        <w:tc>
          <w:tcPr>
            <w:tcW w:type="dxa" w:w="977"/>
          </w:tcPr>
          <w:p>
            <w:pPr>
              <w:pStyle w:val="null3"/>
            </w:pPr>
            <w:r>
              <w:rPr/>
              <w:t>1(台)</w:t>
            </w:r>
          </w:p>
        </w:tc>
        <w:tc>
          <w:tcPr>
            <w:tcW w:type="dxa" w:w="977"/>
          </w:tcPr>
          <w:p>
            <w:pPr>
              <w:pStyle w:val="null3"/>
            </w:pPr>
            <w:r>
              <w:rPr/>
              <w:t>详见第二章</w:t>
            </w:r>
          </w:p>
        </w:tc>
        <w:tc>
          <w:tcPr>
            <w:tcW w:type="dxa" w:w="977"/>
          </w:tcPr>
          <w:p>
            <w:pPr>
              <w:pStyle w:val="null3"/>
            </w:pPr>
            <w:r>
              <w:rPr/>
              <w:t>3,400,000.00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合同履行期限：自合同生效之日起90天内到货安装、调试并验收合格。</w:t>
      </w:r>
    </w:p>
    <w:p>
      <w:pPr>
        <w:pStyle w:val="null3"/>
      </w:pPr>
      <w:r>
        <w:rPr/>
        <w:t>采购包2(电感耦合等离子体质谱仪):</w:t>
      </w:r>
    </w:p>
    <w:p>
      <w:pPr>
        <w:pStyle w:val="null3"/>
      </w:pPr>
      <w:r>
        <w:rPr/>
        <w:t>采购包预算金额：1,600,000.00元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2-1</w:t>
            </w:r>
          </w:p>
        </w:tc>
        <w:tc>
          <w:tcPr>
            <w:tcW w:type="dxa" w:w="1368"/>
          </w:tcPr>
          <w:p>
            <w:pPr>
              <w:pStyle w:val="null3"/>
            </w:pPr>
            <w:r>
              <w:rPr/>
              <w:t>质谱仪</w:t>
            </w:r>
          </w:p>
        </w:tc>
        <w:tc>
          <w:tcPr>
            <w:tcW w:type="dxa" w:w="2052"/>
          </w:tcPr>
          <w:p>
            <w:pPr>
              <w:pStyle w:val="null3"/>
            </w:pPr>
            <w:r>
              <w:rPr/>
              <w:t>电感耦合等离子体质谱仪</w:t>
            </w:r>
          </w:p>
        </w:tc>
        <w:tc>
          <w:tcPr>
            <w:tcW w:type="dxa" w:w="977"/>
          </w:tcPr>
          <w:p>
            <w:pPr>
              <w:pStyle w:val="null3"/>
            </w:pPr>
            <w:r>
              <w:rPr/>
              <w:t>1(台)</w:t>
            </w:r>
          </w:p>
        </w:tc>
        <w:tc>
          <w:tcPr>
            <w:tcW w:type="dxa" w:w="977"/>
          </w:tcPr>
          <w:p>
            <w:pPr>
              <w:pStyle w:val="null3"/>
            </w:pPr>
            <w:r>
              <w:rPr/>
              <w:t>详见第二章</w:t>
            </w:r>
          </w:p>
        </w:tc>
        <w:tc>
          <w:tcPr>
            <w:tcW w:type="dxa" w:w="977"/>
          </w:tcPr>
          <w:p>
            <w:pPr>
              <w:pStyle w:val="null3"/>
            </w:pPr>
            <w:r>
              <w:rPr/>
              <w:t>1,600,000.00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合同履行期限：自合同生效之日起90天内到货安装、调试并验收合格。</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null3"/>
      </w:pPr>
      <w:r>
        <w:rPr/>
        <w:t>2）有依法缴纳税收和社会保障资金的良好记录：提供《政府采购供应商资格信用承诺函》或2025年内任意1个月依法缴纳税收和社会保障资金的相关材料复印件。</w:t>
      </w:r>
    </w:p>
    <w:p>
      <w:pPr>
        <w:pStyle w:val="null3"/>
      </w:pPr>
      <w:r>
        <w:rPr/>
        <w:t>3）具有良好的商业信誉和健全的财务会计制度：提供《政府采购供应商资格信用承诺函》或2024年度财务报表或提供开户银行出具的资信证明。</w:t>
      </w:r>
    </w:p>
    <w:p>
      <w:pPr>
        <w:pStyle w:val="null3"/>
      </w:pPr>
      <w:r>
        <w:rPr/>
        <w:t>4）履行合同所必需的设备和专业技术能力：提供设备和专业技术能力的清单或提供书面声明（格式自拟）。</w:t>
      </w:r>
    </w:p>
    <w:p>
      <w:pPr>
        <w:pStyle w:val="null3"/>
      </w:pPr>
      <w:r>
        <w:rPr/>
        <w:t>5）参加采购活动前3年内，在经营活动中没有重大违法记录：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采购包1（超高效液相色谱串联质谱仪）：</w:t>
      </w:r>
      <w:r>
        <w:rPr/>
        <w:t>本包组不属于专门面向中小企业采购的项目。对于小微企业、监狱企业、残疾人福利性单位等参与本项目所享受的优惠政策，详见本项目采购文件。本项目为货物类项目；根据中小企业划分标准，本项目所属行业为工业。</w:t>
      </w:r>
    </w:p>
    <w:p>
      <w:pPr>
        <w:pStyle w:val="null3"/>
        <w:jc w:val="left"/>
      </w:pPr>
      <w:r>
        <w:rPr/>
        <w:t>采购包2（电感耦合等离子体质谱仪）：</w:t>
      </w:r>
      <w:r>
        <w:rPr/>
        <w:t>本包组不属于专门面向中小企业采购的项目。对于小微企业、监狱企业、残疾人福利性单位等参与本项目所享受的优惠政策，详见本项目采购文件。本项目为货物类项目；根据中小企业划分标准，本项目所属行业为工业。</w:t>
      </w:r>
    </w:p>
    <w:p>
      <w:pPr>
        <w:pStyle w:val="null3"/>
        <w:outlineLvl w:val="3"/>
      </w:pPr>
      <w:r>
        <w:rPr>
          <w:sz w:val="24"/>
          <w:b/>
        </w:rPr>
        <w:t>3.本项目特定的资格要求：</w:t>
      </w:r>
    </w:p>
    <w:p>
      <w:pPr>
        <w:pStyle w:val="null3"/>
      </w:pPr>
      <w:r>
        <w:rPr/>
        <w:t>采购包1（超高效液相色谱串联质谱仪）：</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3)本采购包不接受联合体投标。</w:t>
      </w:r>
    </w:p>
    <w:p>
      <w:pPr>
        <w:pStyle w:val="null3"/>
      </w:pPr>
      <w:r>
        <w:rPr/>
        <w:t>采购包2（电感耦合等离子体质谱仪）：</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3)本采购包不接受联合体投标。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广东省公共资源交易平台（佛山市）（https://ygp.gdzwfw.gov.cn/#/440600/index）、采购代理机构网址（http://www.fsyczb.com/）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佛山市三水区农业农村局</w:t>
      </w:r>
    </w:p>
    <w:p>
      <w:pPr>
        <w:pStyle w:val="null3"/>
        <w:ind w:firstLine="480"/>
      </w:pPr>
      <w:r>
        <w:rPr/>
        <w:t xml:space="preserve"> 地址：</w:t>
      </w:r>
      <w:r>
        <w:rPr/>
        <w:t>佛山市三水区西南街道文锋中路9号</w:t>
      </w:r>
    </w:p>
    <w:p>
      <w:pPr>
        <w:pStyle w:val="null3"/>
        <w:ind w:firstLine="480"/>
      </w:pPr>
      <w:r>
        <w:rPr/>
        <w:t xml:space="preserve"> 联系方式：</w:t>
      </w:r>
      <w:r>
        <w:rPr/>
        <w:t>0757-87737923</w:t>
      </w:r>
    </w:p>
    <w:p>
      <w:pPr>
        <w:pStyle w:val="null3"/>
        <w:outlineLvl w:val="3"/>
      </w:pPr>
      <w:r>
        <w:rPr>
          <w:sz w:val="24"/>
          <w:b/>
        </w:rPr>
        <w:t xml:space="preserve"> 2.采购代理机构信息</w:t>
      </w:r>
    </w:p>
    <w:p>
      <w:pPr>
        <w:pStyle w:val="null3"/>
        <w:ind w:firstLine="480"/>
      </w:pPr>
      <w:r>
        <w:rPr/>
        <w:t xml:space="preserve"> 名称：</w:t>
      </w:r>
      <w:r>
        <w:rPr/>
        <w:t>佛山市粤创招标代理有限公司</w:t>
      </w:r>
    </w:p>
    <w:p>
      <w:pPr>
        <w:pStyle w:val="null3"/>
        <w:ind w:firstLine="480"/>
      </w:pPr>
      <w:r>
        <w:rPr/>
        <w:t xml:space="preserve"> 地址：</w:t>
      </w:r>
      <w:r>
        <w:rPr/>
        <w:t>佛山市南海区石龙南路1号嘉邦国金中心2座22楼2208</w:t>
      </w:r>
    </w:p>
    <w:p>
      <w:pPr>
        <w:pStyle w:val="null3"/>
        <w:ind w:firstLine="480"/>
      </w:pPr>
      <w:r>
        <w:rPr/>
        <w:t xml:space="preserve"> 联系方式：</w:t>
      </w:r>
      <w:r>
        <w:rPr/>
        <w:t>0757-86260021</w:t>
      </w:r>
    </w:p>
    <w:p>
      <w:pPr>
        <w:pStyle w:val="null3"/>
        <w:outlineLvl w:val="3"/>
      </w:pPr>
      <w:r>
        <w:rPr>
          <w:sz w:val="24"/>
          <w:b/>
        </w:rPr>
        <w:t xml:space="preserve"> 3.项目联系方式</w:t>
      </w:r>
    </w:p>
    <w:p>
      <w:pPr>
        <w:pStyle w:val="null3"/>
        <w:ind w:firstLine="480"/>
      </w:pPr>
      <w:r>
        <w:rPr/>
        <w:t xml:space="preserve"> 项目联系人：</w:t>
      </w:r>
      <w:r>
        <w:rPr/>
        <w:t>黄小姐</w:t>
      </w:r>
    </w:p>
    <w:p>
      <w:pPr>
        <w:pStyle w:val="null3"/>
        <w:ind w:firstLine="480"/>
      </w:pPr>
      <w:r>
        <w:rPr/>
        <w:t xml:space="preserve"> 电话：</w:t>
      </w:r>
      <w:r>
        <w:rPr/>
        <w:t>0757-86260021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佛山市粤创招标代理有限公司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1.投标人须对本项目为单位的货物进行整体响应，任何只对其中一部分内容进行的响应都被视为无效投标。</w:t>
      </w:r>
    </w:p>
    <w:p>
      <w:pPr>
        <w:pStyle w:val="null3"/>
        <w:spacing w:after="165"/>
        <w:ind w:firstLine="420"/>
        <w:jc w:val="both"/>
      </w:pPr>
      <w:r>
        <w:rPr>
          <w:sz w:val="21"/>
        </w:rPr>
        <w:t>2.采购需求中打“★”号条款为实质性条款，投标人如有任何一条负偏离则导致投标无效。</w:t>
      </w:r>
    </w:p>
    <w:p>
      <w:pPr>
        <w:pStyle w:val="null3"/>
        <w:spacing w:after="165"/>
        <w:ind w:firstLine="420"/>
        <w:jc w:val="both"/>
      </w:pPr>
      <w:r>
        <w:rPr>
          <w:sz w:val="21"/>
        </w:rPr>
        <w:t>3.采购需求中打“▲”号条款为重要技术参数，但不作为无效投标条款。</w:t>
      </w:r>
    </w:p>
    <w:p>
      <w:pPr>
        <w:pStyle w:val="null3"/>
        <w:spacing w:after="165"/>
        <w:ind w:firstLine="422"/>
        <w:jc w:val="both"/>
      </w:pPr>
      <w:r>
        <w:rPr>
          <w:sz w:val="21"/>
          <w:b/>
        </w:rPr>
        <w:t>二、设备购置清单</w:t>
      </w:r>
      <w:r>
        <w:rPr>
          <w:sz w:val="21"/>
          <w:b/>
        </w:rPr>
        <w:t>及参数</w:t>
      </w:r>
    </w:p>
    <w:p>
      <w:pPr>
        <w:pStyle w:val="null3"/>
        <w:spacing w:after="165"/>
        <w:ind w:firstLine="422"/>
        <w:jc w:val="center"/>
      </w:pPr>
      <w:r>
        <w:rPr>
          <w:sz w:val="21"/>
          <w:b/>
        </w:rPr>
        <w:t>采购包</w:t>
      </w:r>
      <w:r>
        <w:rPr>
          <w:sz w:val="21"/>
          <w:b/>
        </w:rPr>
        <w:t>1(超高效液相色谱串联质谱仪)</w:t>
      </w:r>
    </w:p>
    <w:p>
      <w:pPr>
        <w:pStyle w:val="null3"/>
        <w:spacing w:after="165"/>
        <w:ind w:firstLine="422"/>
        <w:jc w:val="both"/>
      </w:pPr>
      <w:r>
        <w:rPr>
          <w:sz w:val="21"/>
          <w:b/>
        </w:rPr>
        <w:t>（一）功能要求：</w:t>
      </w:r>
      <w:r>
        <w:rPr>
          <w:sz w:val="21"/>
        </w:rPr>
        <w:t>要求为高灵敏度液相色谱串联质谱联用仪（</w:t>
      </w:r>
      <w:r>
        <w:rPr>
          <w:sz w:val="21"/>
        </w:rPr>
        <w:t>LC/MS/MS），可对难挥发性物质进行高通检测，食品安全（农药残留，兽药残留）、非法添加剂、有机污染物等定性定量分析以及相关研究工作。</w:t>
      </w:r>
    </w:p>
    <w:p>
      <w:pPr>
        <w:pStyle w:val="null3"/>
        <w:spacing w:after="165"/>
        <w:ind w:firstLine="422"/>
        <w:jc w:val="both"/>
      </w:pPr>
      <w:r>
        <w:rPr>
          <w:sz w:val="21"/>
          <w:b/>
        </w:rPr>
        <w:t>（二）系统配置：</w:t>
      </w:r>
    </w:p>
    <w:p>
      <w:pPr>
        <w:pStyle w:val="null3"/>
        <w:spacing w:after="165"/>
        <w:ind w:firstLine="420"/>
        <w:jc w:val="both"/>
      </w:pPr>
      <w:r>
        <w:rPr>
          <w:sz w:val="21"/>
        </w:rPr>
        <w:t>1．超快速液相色谱部分：二元高压梯度系统，自动进样器，柱温箱、在线脱气机。</w:t>
      </w:r>
    </w:p>
    <w:p>
      <w:pPr>
        <w:pStyle w:val="null3"/>
        <w:spacing w:after="165"/>
        <w:ind w:firstLine="420"/>
        <w:jc w:val="both"/>
      </w:pPr>
      <w:r>
        <w:rPr>
          <w:sz w:val="21"/>
        </w:rPr>
        <w:t>2.质谱部分：独立的ESI和独立的APCI离子源，串联质谱质量分析器，原装最新版本的串联质谱仪软件及工作站级别</w:t>
      </w:r>
      <w:r>
        <w:rPr>
          <w:sz w:val="21"/>
        </w:rPr>
        <w:t>处理设备</w:t>
      </w:r>
      <w:r>
        <w:rPr>
          <w:sz w:val="21"/>
        </w:rPr>
        <w:t>，</w:t>
      </w:r>
      <w:r>
        <w:rPr>
          <w:sz w:val="21"/>
        </w:rPr>
        <w:t>定量优化和处理软件</w:t>
      </w:r>
      <w:r>
        <w:rPr>
          <w:sz w:val="21"/>
        </w:rPr>
        <w:t>。氮气发生器（一拖二），保修</w:t>
      </w:r>
      <w:r>
        <w:rPr>
          <w:sz w:val="21"/>
        </w:rPr>
        <w:t>5年，提供3套</w:t>
      </w:r>
      <w:r>
        <w:rPr>
          <w:sz w:val="21"/>
        </w:rPr>
        <w:t>农产品</w:t>
      </w:r>
      <w:r>
        <w:rPr>
          <w:sz w:val="21"/>
        </w:rPr>
        <w:t>检测用的标准品</w:t>
      </w:r>
      <w:r>
        <w:rPr>
          <w:sz w:val="21"/>
        </w:rPr>
        <w:t>：毒死蜱、甲基异硫磷、马拉硫磷、丙溴磷、治螟磷、特丁硫磷、二嗪磷、三唑磷、磷胺、久效磷、水胺硫磷、甲胺磷、乙酰甲胺磷、</w:t>
      </w:r>
      <w:r>
        <w:rPr>
          <w:sz w:val="21"/>
        </w:rPr>
        <w:t>杀扑磷、氧乐果、甲拌磷、对硫磷、敌敌畏、乐果、亚胺硫磷、伏杀硫磷、杀螟硫磷、甲基对硫磷、二溴磷、速灭磷、百治磷、乙拌磷、甲基毒死蜱、地毒磷、倍硫磷、对氧磷、乙基溴硫磷、喹硫磷、甲基硫环磷、乙硫磷、伐灭磷、吡菌磷、益棉磷、敌百虫、灭线磷、地虫硫磷、胺丙畏、除线磷、皮蝇磷、甲基嘧啶硫磷、嘧啶磷、溴硫磷、异柳磷、杀虫畏、灭菌磷、硫环磷、苯硫磷、保棉磷、百菌清、三唑酮、硫丹、腐霉利、联苯菊酯、氯氰菊酯、氰戊菊酯、溴氰菊酯、三氯杀螨醇、甲氰菊酯、氯氟氰菊酯、氯菊酯、氟氯氰菊酯、六六六、西玛津、莠去津、五氯硝基苯、敌稗、乙烯菌核利、七氯、艾氏剂、异菌脲、高效氯氟氰菊酯、氟氰戊菊酯、氟胺氰菊酯、氟虫腈、咪鲜胺、烯酰吗啉、苯醚甲环唑、嘧菌酯、甲氨基阿维菌素苯甲酸盐、噻虫嗪、嘧霉胺、灭幼脲、吡虫啉、辛硫磷、除虫脲、氟啶脲、阿维菌素、多菌灵、啶虫脒、灭多威、甲萘威、涕灭威、克百威、霜霉威、氯吡脲、甲霜灵、多效唑、虫酰肼、吡唑醚菌酯、醚菊酯、氯虫苯甲酰胺、氯唑磷、内吸磷、倍硫磷、戊唑醇、灭蝇胺、多杀霉素、丙环唑、乙基多杀菌素、抑霉唑、噻虫胺、腈苯唑、仲丁威、喹硫磷、噻嗪酮、异丙威、异菌脲、抗蚜威、敌百虫、残杀威、硫线磷、稻丰散、茚虫威、蝇毒磷、霜脲氰、噻菌灵、甲基硫菌灵、三唑醇、硝基呋喃类代谢物</w:t>
      </w:r>
      <w:r>
        <w:rPr>
          <w:sz w:val="21"/>
        </w:rPr>
        <w:t>-AOZ、硝基呋喃类代谢物-AMOZ、硝基呋喃类代谢物-AHD、硝基呋喃类代谢物-SEM、氯霉素、甲砜霉素、氟苯尼考、氟苯尼考胺、沙拉沙星、单诺沙星、磺胺嘧啶、磺胺间二甲氧嘧啶、磺胺邻二甲氧嘧啶、磺胺甲基嘧啶、磺胺二甲基嘧啶、磺胺噻唑、磺胺间甲氧嘧啶、磺胺甲噁唑、磺胺喹噁啉、磺胺氯哒嗪、磺胺异噁唑、磺胺甲噻二唑、磺胺二甲基异嘧啶、磺胺砒啶、氧氟沙星、诺氟沙星、洛美沙星、培氟沙星、恩诺沙星、环丙沙星、地西泮、孔雀石绿、特布他林、西马特罗、非诺特罗、氯丙那林、喷布特罗、妥布特罗、克仑特罗、莱克多巴胺、沙丁胺醇、金刚烷胺 、氧氟沙星、诺氟沙星、洛美沙星、培氟沙星、恩诺沙星、环丙沙星、沙拉沙星、丹诺沙星、地塞米松、倍他米松</w:t>
      </w:r>
      <w:r>
        <w:rPr>
          <w:sz w:val="21"/>
        </w:rPr>
        <w:t>。</w:t>
      </w:r>
    </w:p>
    <w:p>
      <w:pPr>
        <w:pStyle w:val="null3"/>
        <w:spacing w:after="165"/>
        <w:ind w:firstLine="422"/>
        <w:jc w:val="both"/>
      </w:pPr>
      <w:r>
        <w:rPr>
          <w:sz w:val="21"/>
          <w:b/>
        </w:rPr>
        <w:t>（三）主要技术参数</w:t>
      </w:r>
    </w:p>
    <w:p>
      <w:pPr>
        <w:pStyle w:val="null3"/>
        <w:spacing w:after="165"/>
        <w:ind w:firstLine="422"/>
        <w:jc w:val="both"/>
      </w:pPr>
      <w:r>
        <w:rPr>
          <w:sz w:val="21"/>
          <w:b/>
        </w:rPr>
        <w:t>（</w:t>
      </w:r>
      <w:r>
        <w:rPr>
          <w:sz w:val="21"/>
          <w:b/>
        </w:rPr>
        <w:t>1）液相色谱部分</w:t>
      </w:r>
    </w:p>
    <w:p>
      <w:pPr>
        <w:pStyle w:val="null3"/>
        <w:spacing w:after="165"/>
        <w:ind w:firstLine="420"/>
        <w:jc w:val="both"/>
      </w:pPr>
      <w:r>
        <w:rPr>
          <w:sz w:val="21"/>
        </w:rPr>
        <w:t>1.输液单元</w:t>
      </w:r>
    </w:p>
    <w:p>
      <w:pPr>
        <w:pStyle w:val="null3"/>
        <w:spacing w:after="165"/>
        <w:ind w:firstLine="420"/>
        <w:jc w:val="both"/>
      </w:pPr>
      <w:r>
        <w:rPr>
          <w:sz w:val="21"/>
        </w:rPr>
        <w:t>1.1. 流量范围：0.001mL/min-5.00mL/min。</w:t>
      </w:r>
    </w:p>
    <w:p>
      <w:pPr>
        <w:pStyle w:val="null3"/>
        <w:spacing w:after="165"/>
        <w:ind w:firstLine="420"/>
        <w:jc w:val="both"/>
      </w:pPr>
      <w:r>
        <w:rPr>
          <w:sz w:val="21"/>
        </w:rPr>
        <w:t>1.2 流量精度：≤0.07%RSD。</w:t>
      </w:r>
    </w:p>
    <w:p>
      <w:pPr>
        <w:pStyle w:val="null3"/>
        <w:spacing w:after="165"/>
        <w:ind w:firstLine="420"/>
        <w:jc w:val="both"/>
      </w:pPr>
      <w:r>
        <w:rPr>
          <w:sz w:val="21"/>
        </w:rPr>
        <w:t>1.3 输液压力：≥12000Psi。</w:t>
      </w:r>
    </w:p>
    <w:p>
      <w:pPr>
        <w:pStyle w:val="null3"/>
        <w:spacing w:after="165"/>
        <w:ind w:firstLine="420"/>
        <w:jc w:val="both"/>
      </w:pPr>
      <w:r>
        <w:rPr>
          <w:sz w:val="21"/>
        </w:rPr>
        <w:t>1.4 混合浓度精度，&lt;0.15%。</w:t>
      </w:r>
    </w:p>
    <w:p>
      <w:pPr>
        <w:pStyle w:val="null3"/>
        <w:spacing w:after="165"/>
        <w:ind w:firstLine="420"/>
        <w:jc w:val="both"/>
      </w:pPr>
      <w:r>
        <w:rPr>
          <w:sz w:val="21"/>
        </w:rPr>
        <w:t>2. 柱温箱</w:t>
      </w:r>
    </w:p>
    <w:p>
      <w:pPr>
        <w:pStyle w:val="null3"/>
        <w:spacing w:after="165"/>
        <w:ind w:firstLine="420"/>
        <w:jc w:val="both"/>
      </w:pPr>
      <w:r>
        <w:rPr>
          <w:sz w:val="21"/>
        </w:rPr>
        <w:t>2.1柱温范围：室温以下5-65˚C</w:t>
      </w:r>
    </w:p>
    <w:p>
      <w:pPr>
        <w:pStyle w:val="null3"/>
        <w:spacing w:after="165"/>
        <w:ind w:firstLine="420"/>
        <w:jc w:val="both"/>
      </w:pPr>
      <w:r>
        <w:rPr>
          <w:sz w:val="21"/>
        </w:rPr>
        <w:t>2.2控温方式：空气循环强制平衡。</w:t>
      </w:r>
    </w:p>
    <w:p>
      <w:pPr>
        <w:pStyle w:val="null3"/>
        <w:spacing w:after="165"/>
        <w:ind w:firstLine="420"/>
        <w:jc w:val="both"/>
      </w:pPr>
      <w:r>
        <w:rPr>
          <w:sz w:val="21"/>
        </w:rPr>
        <w:t>3. 在线脱气机：5个独立通道。</w:t>
      </w:r>
    </w:p>
    <w:p>
      <w:pPr>
        <w:pStyle w:val="null3"/>
        <w:spacing w:after="165"/>
        <w:ind w:firstLine="420"/>
        <w:jc w:val="both"/>
      </w:pPr>
      <w:r>
        <w:rPr>
          <w:sz w:val="21"/>
        </w:rPr>
        <w:t>4. 自动进样器：</w:t>
      </w:r>
    </w:p>
    <w:p>
      <w:pPr>
        <w:pStyle w:val="null3"/>
        <w:spacing w:after="165"/>
        <w:ind w:firstLine="420"/>
        <w:jc w:val="both"/>
      </w:pPr>
      <w:r>
        <w:rPr>
          <w:sz w:val="21"/>
        </w:rPr>
        <w:t>4.1进样精度：≤0.3% RSD ；0.1～50uL。</w:t>
      </w:r>
    </w:p>
    <w:p>
      <w:pPr>
        <w:pStyle w:val="null3"/>
        <w:spacing w:after="165"/>
        <w:ind w:firstLine="420"/>
        <w:jc w:val="both"/>
      </w:pPr>
      <w:r>
        <w:rPr>
          <w:sz w:val="21"/>
        </w:rPr>
        <w:t>4.2进样交叉污染：≤0.05% 。</w:t>
      </w:r>
    </w:p>
    <w:p>
      <w:pPr>
        <w:pStyle w:val="null3"/>
        <w:spacing w:after="165"/>
        <w:ind w:firstLine="420"/>
        <w:jc w:val="both"/>
      </w:pPr>
      <w:r>
        <w:rPr>
          <w:sz w:val="21"/>
        </w:rPr>
        <w:t>4.3样品数量:100位以上。</w:t>
      </w:r>
    </w:p>
    <w:p>
      <w:pPr>
        <w:pStyle w:val="null3"/>
        <w:spacing w:after="165"/>
        <w:ind w:firstLine="422"/>
        <w:jc w:val="both"/>
      </w:pPr>
      <w:r>
        <w:rPr>
          <w:sz w:val="21"/>
          <w:b/>
        </w:rPr>
        <w:t>（</w:t>
      </w:r>
      <w:r>
        <w:rPr>
          <w:sz w:val="21"/>
          <w:b/>
        </w:rPr>
        <w:t>2）串联质谱部分</w:t>
      </w:r>
    </w:p>
    <w:p>
      <w:pPr>
        <w:pStyle w:val="null3"/>
        <w:spacing w:after="165"/>
        <w:ind w:firstLine="420"/>
        <w:jc w:val="both"/>
      </w:pPr>
      <w:r>
        <w:rPr>
          <w:sz w:val="21"/>
        </w:rPr>
        <w:t>1.独立的ESI源和独立的APCI离子源(非复合源)，具有主动排放废气装置带动离子源内溶剂气体排放。</w:t>
      </w:r>
    </w:p>
    <w:p>
      <w:pPr>
        <w:pStyle w:val="null3"/>
        <w:spacing w:after="165"/>
        <w:ind w:firstLine="420"/>
        <w:jc w:val="both"/>
      </w:pPr>
      <w:r>
        <w:rPr>
          <w:sz w:val="21"/>
        </w:rPr>
        <w:t>▲2.离子源接口要求采用锥孔结构，整个离子源系统不含毛细管设计装置, 以同时保持高灵敏度和优异的抗污染能力（提供彩页或生产厂家盖章的参数说明函）</w:t>
      </w:r>
    </w:p>
    <w:p>
      <w:pPr>
        <w:pStyle w:val="null3"/>
        <w:spacing w:after="165"/>
        <w:ind w:firstLine="420"/>
        <w:jc w:val="both"/>
      </w:pPr>
      <w:r>
        <w:rPr>
          <w:sz w:val="21"/>
        </w:rPr>
        <w:t>3. 任何一种离子化模式下，要求有两路辅助加热雾化气，确保系统有稳定可靠的灵敏度，辅助加热雾化气温度可到720℃。 ESI/APCI离子源流速：液相不分流方式的情况下流速范围5μL～3ml/min ，可以直接移植液相方法到质谱而不损失灵敏度。</w:t>
      </w:r>
    </w:p>
    <w:p>
      <w:pPr>
        <w:pStyle w:val="null3"/>
        <w:spacing w:after="165"/>
        <w:ind w:firstLine="420"/>
        <w:jc w:val="both"/>
      </w:pPr>
      <w:r>
        <w:rPr>
          <w:sz w:val="21"/>
        </w:rPr>
        <w:t>▲4. 气源供应：采用高纯氮气作为雾化气和碰撞气，所有用气因只需同一路气源供应，无需额外氩气；极大提高使用的便利性，同时确保质谱仪极高的灵敏度和重现性；</w:t>
      </w:r>
    </w:p>
    <w:p>
      <w:pPr>
        <w:pStyle w:val="null3"/>
        <w:spacing w:after="165"/>
        <w:ind w:firstLine="420"/>
        <w:jc w:val="both"/>
      </w:pPr>
      <w:r>
        <w:rPr>
          <w:sz w:val="21"/>
        </w:rPr>
        <w:t>5.Q0离子引入部分拥有高压离子聚焦技术，压力为8mtorr，以确保最佳的离子聚焦效果和离子传输效率, 有效消除“记忆效应”和“交叉污染”。</w:t>
      </w:r>
    </w:p>
    <w:p>
      <w:pPr>
        <w:pStyle w:val="null3"/>
        <w:spacing w:after="165"/>
        <w:ind w:firstLine="420"/>
        <w:jc w:val="both"/>
      </w:pPr>
      <w:r>
        <w:rPr>
          <w:sz w:val="21"/>
        </w:rPr>
        <w:t>▲6.采用180度弯曲线性加速碰撞池技术，可以使离子快速通过碰撞室，提高分析通量，消除“记忆效应”和“交叉污染”。Dwell time低至1ms时，灵敏度不损失（提供彩页或生产厂家盖章的参数说明函）。</w:t>
      </w:r>
    </w:p>
    <w:p>
      <w:pPr>
        <w:pStyle w:val="null3"/>
        <w:spacing w:after="165"/>
        <w:ind w:firstLine="420"/>
        <w:jc w:val="both"/>
      </w:pPr>
      <w:r>
        <w:rPr>
          <w:sz w:val="21"/>
        </w:rPr>
        <w:t>▲7.检测器系统：脉冲计数电子倍增器，能够满足长期大量脏样品定量分析的数据可靠性和重复性；（提供彩页或生产厂家盖章的参数说明函）</w:t>
      </w:r>
    </w:p>
    <w:p>
      <w:pPr>
        <w:pStyle w:val="null3"/>
        <w:spacing w:after="165"/>
        <w:ind w:firstLine="420"/>
        <w:jc w:val="both"/>
      </w:pPr>
      <w:r>
        <w:rPr>
          <w:sz w:val="21"/>
        </w:rPr>
        <w:t>9.检测性能</w:t>
      </w:r>
    </w:p>
    <w:p>
      <w:pPr>
        <w:pStyle w:val="null3"/>
        <w:spacing w:after="165"/>
        <w:ind w:firstLine="420"/>
        <w:jc w:val="both"/>
      </w:pPr>
      <w:r>
        <w:rPr>
          <w:sz w:val="21"/>
        </w:rPr>
        <w:t>9.1质量范围m/z：5-1250 amu</w:t>
      </w:r>
    </w:p>
    <w:p>
      <w:pPr>
        <w:pStyle w:val="null3"/>
        <w:spacing w:after="165"/>
        <w:ind w:firstLine="420"/>
        <w:jc w:val="both"/>
      </w:pPr>
      <w:r>
        <w:rPr>
          <w:sz w:val="21"/>
        </w:rPr>
        <w:t>9.2实际定量分析，一般设置驻留时间(dwell time)为1ms。可满足一次进样＞300对MRM分析（约15分钟），并且保持良好的重现性和定量准确性，正负离子切换速度≤5ms。</w:t>
      </w:r>
    </w:p>
    <w:p>
      <w:pPr>
        <w:pStyle w:val="null3"/>
        <w:spacing w:after="165"/>
        <w:ind w:firstLine="420"/>
        <w:jc w:val="both"/>
      </w:pPr>
      <w:r>
        <w:rPr>
          <w:sz w:val="21"/>
        </w:rPr>
        <w:t>9.3  ESI灵敏度：采用1pg利血平进样，MRM离子对为m/z609与195，信噪比S/N＞1000000:1。APCI灵敏度：1pg利血平进样，MRM离子对为m/z609与195，信噪比S/N＞1000000:1。</w:t>
      </w:r>
    </w:p>
    <w:p>
      <w:pPr>
        <w:pStyle w:val="null3"/>
        <w:spacing w:after="165"/>
        <w:ind w:firstLine="420"/>
        <w:jc w:val="both"/>
      </w:pPr>
      <w:r>
        <w:rPr>
          <w:sz w:val="21"/>
        </w:rPr>
        <w:t>9.4扫描功能：全扫描、母离子扫描、子离子扫描、多反应监测扫描可同时MRM检测300个离子对以上（全程采集数据，不对色谱时间分段）；并具有混合扫描：一次进样完成上述所有扫描模式。</w:t>
      </w:r>
    </w:p>
    <w:p>
      <w:pPr>
        <w:pStyle w:val="null3"/>
        <w:spacing w:after="165"/>
        <w:ind w:firstLine="420"/>
        <w:jc w:val="both"/>
      </w:pPr>
      <w:r>
        <w:rPr>
          <w:sz w:val="21"/>
        </w:rPr>
        <w:t>10.串联质谱功能和应用</w:t>
      </w:r>
    </w:p>
    <w:p>
      <w:pPr>
        <w:pStyle w:val="null3"/>
        <w:spacing w:after="165"/>
        <w:ind w:firstLine="420"/>
        <w:jc w:val="both"/>
      </w:pPr>
      <w:r>
        <w:rPr>
          <w:sz w:val="21"/>
        </w:rPr>
        <w:t>10.1  可兼容无鞘液方式的毛细管电泳质谱连接接口，以拓展蛋白生物大分子分析，如奶粉中蛋白含量和成分分析</w:t>
      </w:r>
    </w:p>
    <w:p>
      <w:pPr>
        <w:pStyle w:val="null3"/>
        <w:spacing w:after="165"/>
        <w:ind w:firstLine="420"/>
        <w:jc w:val="both"/>
      </w:pPr>
      <w:r>
        <w:rPr>
          <w:sz w:val="21"/>
        </w:rPr>
        <w:t>10.2. 可兼容离子色谱用于无机盐分析，如奶制品中高氯酸盐分析。</w:t>
      </w:r>
    </w:p>
    <w:p>
      <w:pPr>
        <w:pStyle w:val="null3"/>
        <w:spacing w:after="165"/>
        <w:ind w:firstLine="422"/>
        <w:jc w:val="both"/>
      </w:pPr>
      <w:r>
        <w:rPr>
          <w:sz w:val="21"/>
          <w:b/>
        </w:rPr>
        <w:t>11 离子阱功能</w:t>
      </w:r>
    </w:p>
    <w:p>
      <w:pPr>
        <w:pStyle w:val="null3"/>
        <w:spacing w:after="165"/>
        <w:ind w:firstLine="420"/>
        <w:jc w:val="both"/>
      </w:pPr>
      <w:r>
        <w:rPr>
          <w:sz w:val="21"/>
        </w:rPr>
        <w:t>▲11.1离子阱复合质谱，可以一次进样同时满足定量功能和离子阱质谱仪的定性功能。具有离子阱模式：同时具有MS/MS和MS/MS/MS功能（非源内裂解方式）.</w:t>
      </w:r>
    </w:p>
    <w:p>
      <w:pPr>
        <w:pStyle w:val="null3"/>
        <w:spacing w:after="165"/>
        <w:ind w:firstLine="420"/>
        <w:jc w:val="both"/>
      </w:pPr>
      <w:r>
        <w:rPr>
          <w:sz w:val="21"/>
        </w:rPr>
        <w:t>▲11.2串联质谱功能：一次进样同时获得MRM定量图谱及各组分子离子的二级/三级全扫描质谱图（不包括源内裂解在内，要求可做到三级碎裂谱库的确认）。增强子离子扫描灵敏度：200fg柱上量克伦特罗在二级全扫描模式下，可以获得不少于4个大于10%相对丰度子离子，并能够准确的在谱库中检索，且匹配系数≥60%。（需要软件截图证明）</w:t>
      </w:r>
    </w:p>
    <w:p>
      <w:pPr>
        <w:pStyle w:val="null3"/>
        <w:spacing w:after="165"/>
        <w:ind w:firstLine="420"/>
        <w:jc w:val="both"/>
      </w:pPr>
      <w:r>
        <w:rPr>
          <w:sz w:val="21"/>
        </w:rPr>
        <w:t>11.3增强模式：增强全扫描（EMS）、增强子离子扫描（EPI）、增强多电荷扫描（EMC）、增强分辨率扫描（ER）、时间延迟碎裂功能（TDF）。</w:t>
      </w:r>
    </w:p>
    <w:p>
      <w:pPr>
        <w:pStyle w:val="null3"/>
        <w:spacing w:after="165"/>
        <w:ind w:firstLine="420"/>
        <w:jc w:val="both"/>
      </w:pPr>
      <w:r>
        <w:rPr>
          <w:sz w:val="21"/>
        </w:rPr>
        <w:t>▲11.4 MRM3检测灵敏度（非源内裂解或其他方式裂解）：柱上进样0.5 pg利血平，检测609的子离子397的所有三级离子碎片，并提取响应最高离子，满足信噪比S/N＞200:1，偏差小于等于10%。且同时可以看到，质荷比在100到200范围内所有质荷比的信息。由于源内解离（source-CID）没有选择性，因此任何源内解离数据均不应被看做满足此项指标。（需要软件截图证明）</w:t>
      </w:r>
    </w:p>
    <w:p>
      <w:pPr>
        <w:pStyle w:val="null3"/>
        <w:spacing w:after="165"/>
        <w:ind w:firstLine="420"/>
        <w:jc w:val="both"/>
      </w:pPr>
      <w:r>
        <w:rPr>
          <w:sz w:val="21"/>
        </w:rPr>
        <w:t>12 软件</w:t>
      </w:r>
    </w:p>
    <w:p>
      <w:pPr>
        <w:pStyle w:val="null3"/>
        <w:spacing w:after="165"/>
        <w:ind w:firstLine="420"/>
        <w:jc w:val="both"/>
      </w:pPr>
      <w:r>
        <w:rPr>
          <w:sz w:val="21"/>
        </w:rPr>
        <w:t>1.1要求质谱工作站软件除可控制质谱仪外，也可直接控制市面主流液相色谱。</w:t>
      </w:r>
    </w:p>
    <w:p>
      <w:pPr>
        <w:pStyle w:val="null3"/>
        <w:spacing w:after="165"/>
        <w:ind w:firstLine="420"/>
        <w:jc w:val="both"/>
      </w:pPr>
      <w:r>
        <w:rPr>
          <w:sz w:val="21"/>
        </w:rPr>
        <w:t>（</w:t>
      </w:r>
      <w:r>
        <w:rPr>
          <w:sz w:val="21"/>
        </w:rPr>
        <w:t>4）氮气发生器</w:t>
      </w:r>
    </w:p>
    <w:p>
      <w:pPr>
        <w:pStyle w:val="null3"/>
        <w:spacing w:after="165"/>
        <w:ind w:firstLine="420"/>
        <w:jc w:val="both"/>
      </w:pPr>
      <w:r>
        <w:rPr>
          <w:sz w:val="21"/>
        </w:rPr>
        <w:t xml:space="preserve">  </w:t>
      </w:r>
      <w:r>
        <w:rPr>
          <w:sz w:val="21"/>
        </w:rPr>
        <w:t xml:space="preserve">1.1 气体流量：不少于 </w:t>
      </w:r>
      <w:r>
        <w:rPr>
          <w:sz w:val="21"/>
          <w:shd w:fill="FFFFFF" w:val="clear"/>
        </w:rPr>
        <w:t>30L/min</w:t>
      </w:r>
    </w:p>
    <w:p>
      <w:pPr>
        <w:pStyle w:val="null3"/>
        <w:spacing w:after="165"/>
        <w:ind w:firstLine="420"/>
        <w:jc w:val="both"/>
      </w:pPr>
      <w:r>
        <w:rPr>
          <w:sz w:val="21"/>
          <w:shd w:fill="FFFFFF" w:val="clear"/>
        </w:rPr>
        <w:t xml:space="preserve">  </w:t>
      </w:r>
      <w:r>
        <w:rPr>
          <w:sz w:val="21"/>
          <w:shd w:fill="FFFFFF" w:val="clear"/>
        </w:rPr>
        <w:t>1.2 能够实现一台仪器同时带动两台液质工作</w:t>
      </w:r>
    </w:p>
    <w:p>
      <w:pPr>
        <w:pStyle w:val="null3"/>
        <w:spacing w:after="165"/>
        <w:ind w:firstLine="420"/>
        <w:jc w:val="both"/>
      </w:pPr>
      <w:r>
        <w:rPr>
          <w:sz w:val="21"/>
          <w:shd w:fill="FFFFFF" w:val="clear"/>
        </w:rPr>
        <w:t xml:space="preserve">   </w:t>
      </w:r>
      <w:r>
        <w:rPr>
          <w:sz w:val="21"/>
          <w:shd w:fill="FFFFFF" w:val="clear"/>
        </w:rPr>
        <w:t>1.3 电压：210V-230V   频率：50/60 Hz</w:t>
      </w:r>
    </w:p>
    <w:p>
      <w:pPr>
        <w:pStyle w:val="null3"/>
        <w:spacing w:after="165"/>
        <w:ind w:firstLine="420"/>
        <w:jc w:val="both"/>
      </w:pPr>
      <w:r>
        <w:rPr>
          <w:sz w:val="21"/>
        </w:rPr>
        <w:t>（</w:t>
      </w:r>
      <w:r>
        <w:rPr>
          <w:sz w:val="21"/>
        </w:rPr>
        <w:t>5</w:t>
      </w:r>
      <w:r>
        <w:rPr>
          <w:sz w:val="21"/>
        </w:rPr>
        <w:t>）</w:t>
      </w:r>
      <w:r>
        <w:rPr>
          <w:sz w:val="21"/>
        </w:rPr>
        <w:t>超高效液相色谱串联质谱仪验收条件：</w:t>
      </w:r>
    </w:p>
    <w:p>
      <w:pPr>
        <w:pStyle w:val="null3"/>
        <w:spacing w:after="165"/>
        <w:ind w:firstLine="420"/>
        <w:jc w:val="both"/>
      </w:pPr>
      <w:r>
        <w:rPr>
          <w:sz w:val="21"/>
        </w:rPr>
        <w:t>▲（1）采购人出具验收报告之前，中标人必须建立多农残检测方法，具体参照粤农农函[2019]400号文附件，并提供液相、质谱条件。（投标人投标时须出具承诺函。投标人如不能完全响应或负偏离将作为技术评分的扣分项。）</w:t>
      </w:r>
    </w:p>
    <w:p>
      <w:pPr>
        <w:pStyle w:val="null3"/>
        <w:spacing w:after="165"/>
        <w:ind w:firstLine="420"/>
        <w:jc w:val="both"/>
      </w:pPr>
      <w:r>
        <w:rPr>
          <w:sz w:val="21"/>
        </w:rPr>
        <w:t>▲（2）采购人出具验收报告之前，中标人必须建立多种兽药的仪器方法，包括液相条件和质谱条件，具体参数包括9种β-兴奋剂、12种磺胺、9种氟喹诺酮类、4种四环素类、5种硝基咪唑类、孔雀石绿、结晶紫、4种硝基呋喃类、氯霉素、甲砜霉素、氟苯尼考、氟苯尼考胺、利血平。（投标人投标时须出具承诺函。投标人如不能完全响应或负偏离将作为技术评分的扣分项。）</w:t>
      </w:r>
    </w:p>
    <w:p>
      <w:pPr>
        <w:pStyle w:val="null3"/>
        <w:spacing w:after="165"/>
        <w:ind w:firstLine="420"/>
        <w:jc w:val="both"/>
      </w:pPr>
      <w:r>
        <w:rPr>
          <w:sz w:val="21"/>
        </w:rPr>
        <w:t>（</w:t>
      </w:r>
      <w:r>
        <w:rPr>
          <w:sz w:val="21"/>
        </w:rPr>
        <w:t>3）灵敏度及重现性</w:t>
      </w:r>
    </w:p>
    <w:p>
      <w:pPr>
        <w:pStyle w:val="null3"/>
        <w:spacing w:after="165"/>
        <w:ind w:firstLine="420"/>
        <w:jc w:val="both"/>
      </w:pPr>
      <w:r>
        <w:rPr>
          <w:sz w:val="21"/>
        </w:rPr>
        <w:t>①ESI正离子灵敏度：1pg利血平，MRM 离子对为m/z609 与195，信噪比≥250000：1，猪肉基质样品0.005ppb 利血平进样1ul, S/N 峰峰比≥100：1，进样6 次RSD&lt;2%。（验收时需提供原始谱图证明材料并标注索引。）</w:t>
      </w:r>
    </w:p>
    <w:p>
      <w:pPr>
        <w:pStyle w:val="null3"/>
        <w:spacing w:after="165"/>
        <w:jc w:val="left"/>
      </w:pPr>
      <w:r>
        <w:rPr>
          <w:sz w:val="21"/>
        </w:rPr>
        <w:t>②ESI负离子灵敏度：1pg氯霉素，MRM 离子对为m/z321 与152，信噪比≥250000：1，猪肉基质样品0.005ppb氯霉素进样1ul, S/N 峰峰比≥100：1，进样6次RSD&lt;2%。（验收时需提供原始谱图证明材料并标注索引。）</w:t>
      </w:r>
    </w:p>
    <w:p>
      <w:pPr>
        <w:pStyle w:val="null3"/>
        <w:spacing w:after="165"/>
        <w:jc w:val="left"/>
      </w:pPr>
      <w:r>
        <w:rPr>
          <w:sz w:val="21"/>
          <w:b/>
        </w:rPr>
        <w:t>采购包</w:t>
      </w:r>
      <w:r>
        <w:rPr>
          <w:sz w:val="21"/>
          <w:b/>
        </w:rPr>
        <w:t>2(电感耦合等离子体质谱仪)</w:t>
      </w:r>
    </w:p>
    <w:p>
      <w:pPr>
        <w:pStyle w:val="null3"/>
        <w:spacing w:after="165"/>
        <w:jc w:val="both"/>
      </w:pPr>
      <w:r>
        <w:rPr>
          <w:sz w:val="21"/>
        </w:rPr>
        <w:t>（一）用途：</w:t>
      </w:r>
    </w:p>
    <w:p>
      <w:pPr>
        <w:pStyle w:val="null3"/>
        <w:spacing w:after="165"/>
        <w:jc w:val="both"/>
      </w:pPr>
      <w:r>
        <w:rPr>
          <w:sz w:val="21"/>
        </w:rPr>
        <w:t xml:space="preserve">    </w:t>
      </w:r>
      <w:r>
        <w:rPr>
          <w:sz w:val="21"/>
        </w:rPr>
        <w:t>用于各种样品的元素分析、同位素分析；可与现代分离技术联用，进行元素的价态、形态分析。电感耦合等离子体质谱仪（</w:t>
      </w:r>
      <w:r>
        <w:rPr>
          <w:sz w:val="21"/>
        </w:rPr>
        <w:t>ICP-MS）是一种目前发展最快的痕量元素分析技术。ICP-MS结合了痕量元素定量分析的能力和同位素分析的能力，广泛应用于环境、地质、生物医学等领域的痕量元素分析。</w:t>
      </w:r>
    </w:p>
    <w:p>
      <w:pPr>
        <w:pStyle w:val="null3"/>
        <w:spacing w:after="165"/>
        <w:jc w:val="both"/>
      </w:pPr>
      <w:r>
        <w:rPr>
          <w:sz w:val="21"/>
        </w:rPr>
        <w:t>（二）主要技术指标：</w:t>
      </w:r>
    </w:p>
    <w:p>
      <w:pPr>
        <w:pStyle w:val="null3"/>
        <w:spacing w:after="165"/>
        <w:jc w:val="both"/>
      </w:pPr>
      <w:r>
        <w:rPr>
          <w:sz w:val="21"/>
        </w:rPr>
        <w:t>1、总体要求：</w:t>
      </w:r>
    </w:p>
    <w:p>
      <w:pPr>
        <w:pStyle w:val="null3"/>
        <w:spacing w:after="165"/>
        <w:jc w:val="both"/>
      </w:pPr>
      <w:r>
        <w:rPr>
          <w:sz w:val="21"/>
        </w:rPr>
        <w:t>1.1 电感耦合等离子体质谱仪要求串联四极杆质谱仪或更优。</w:t>
      </w:r>
    </w:p>
    <w:p>
      <w:pPr>
        <w:pStyle w:val="null3"/>
        <w:spacing w:after="165"/>
        <w:jc w:val="both"/>
      </w:pPr>
      <w:r>
        <w:rPr>
          <w:sz w:val="21"/>
        </w:rPr>
        <w:t>1.2 电感耦合等离子体质谱仪要求：关机后24小时冷启动至工作所需要的真空度时间≤10分钟，真空度最高可达10</w:t>
      </w:r>
      <w:r>
        <w:rPr>
          <w:sz w:val="21"/>
          <w:vertAlign w:val="superscript"/>
        </w:rPr>
        <w:t>-8</w:t>
      </w:r>
      <w:r>
        <w:rPr>
          <w:sz w:val="21"/>
        </w:rPr>
        <w:t>Tor。</w:t>
      </w:r>
    </w:p>
    <w:p>
      <w:pPr>
        <w:pStyle w:val="null3"/>
        <w:spacing w:after="165"/>
        <w:jc w:val="both"/>
      </w:pPr>
      <w:r>
        <w:rPr>
          <w:sz w:val="21"/>
        </w:rPr>
        <w:t>1.3 电感耦合等离子体质谱仪要求具有全景式彩色等离子体观测窗，无需打开仪器，可对锥、炬管和负载线圈进行观测。</w:t>
      </w:r>
    </w:p>
    <w:p>
      <w:pPr>
        <w:pStyle w:val="null3"/>
        <w:spacing w:after="165"/>
        <w:jc w:val="both"/>
      </w:pPr>
      <w:r>
        <w:rPr>
          <w:sz w:val="21"/>
        </w:rPr>
        <w:t>1.4具有与高效液相色谱技术联机进行元素价态、结合形态的分析能力。</w:t>
      </w:r>
    </w:p>
    <w:p>
      <w:pPr>
        <w:pStyle w:val="null3"/>
        <w:spacing w:after="165"/>
        <w:jc w:val="both"/>
      </w:pPr>
      <w:r>
        <w:rPr>
          <w:sz w:val="21"/>
        </w:rPr>
        <w:t>2、技术要求</w:t>
      </w:r>
    </w:p>
    <w:p>
      <w:pPr>
        <w:pStyle w:val="null3"/>
        <w:spacing w:after="165"/>
        <w:jc w:val="both"/>
      </w:pPr>
      <w:r>
        <w:rPr>
          <w:sz w:val="21"/>
        </w:rPr>
        <w:t>2.1进样系统：</w:t>
      </w:r>
    </w:p>
    <w:p>
      <w:pPr>
        <w:pStyle w:val="null3"/>
        <w:spacing w:after="165"/>
        <w:jc w:val="both"/>
      </w:pPr>
      <w:r>
        <w:rPr>
          <w:sz w:val="21"/>
        </w:rPr>
        <w:t>2.1.1配置高灵敏度同心雾化器和雾室进样系统。无O圈的雾室，避免了O圈的老化和更换。</w:t>
      </w:r>
    </w:p>
    <w:p>
      <w:pPr>
        <w:pStyle w:val="null3"/>
        <w:spacing w:after="165"/>
        <w:jc w:val="both"/>
      </w:pPr>
      <w:r>
        <w:rPr>
          <w:sz w:val="21"/>
        </w:rPr>
        <w:t>2.1.2炬管应为一体式或可拆卸式的设计。</w:t>
      </w:r>
    </w:p>
    <w:p>
      <w:pPr>
        <w:pStyle w:val="null3"/>
        <w:spacing w:after="165"/>
        <w:jc w:val="both"/>
      </w:pPr>
      <w:r>
        <w:rPr>
          <w:sz w:val="21"/>
        </w:rPr>
        <w:t>2.1.3气路控制：要求进样系统配备≥4个高精度气体质量流量控制器，控制包含3路离子源气（等离子体气、辅助气、雾化气）和1路雾化室用的气路（可用于气体稀释气，有机加氧气或甲烷增敏气）</w:t>
      </w:r>
    </w:p>
    <w:p>
      <w:pPr>
        <w:pStyle w:val="null3"/>
        <w:spacing w:after="165"/>
        <w:jc w:val="both"/>
      </w:pPr>
      <w:r>
        <w:rPr>
          <w:sz w:val="21"/>
        </w:rPr>
        <w:t>▲2.1.4 全基体进样系统，一路独立质量流量计（软件可以独立控制流量，需提供软件截图证明），可通不同的气体实现不同的功能要求。</w:t>
      </w:r>
    </w:p>
    <w:p>
      <w:pPr>
        <w:pStyle w:val="null3"/>
        <w:spacing w:after="165"/>
        <w:jc w:val="both"/>
      </w:pPr>
      <w:r>
        <w:rPr>
          <w:sz w:val="21"/>
        </w:rPr>
        <w:t>5.1.4.1 高盐进样系统（在线气体稀释系统）：仪器可通入氩气进行全自动在线气体稀释，可在线稀释100倍以上。</w:t>
      </w:r>
    </w:p>
    <w:p>
      <w:pPr>
        <w:pStyle w:val="null3"/>
        <w:spacing w:after="165"/>
        <w:jc w:val="both"/>
      </w:pPr>
      <w:r>
        <w:rPr>
          <w:sz w:val="21"/>
        </w:rPr>
        <w:t>2.1.4.2 有机进样系统：仪器可通入氧气进行有机直接进样，可调节其气流量。</w:t>
      </w:r>
    </w:p>
    <w:p>
      <w:pPr>
        <w:pStyle w:val="null3"/>
        <w:spacing w:after="165"/>
        <w:jc w:val="both"/>
      </w:pPr>
      <w:r>
        <w:rPr>
          <w:sz w:val="21"/>
        </w:rPr>
        <w:t>2.1.4.3 高灵敏度进样系统：仪器可通入甲烷增敏气，增加仪器灵敏度。</w:t>
      </w:r>
    </w:p>
    <w:p>
      <w:pPr>
        <w:pStyle w:val="null3"/>
        <w:spacing w:after="165"/>
        <w:jc w:val="both"/>
      </w:pPr>
      <w:r>
        <w:rPr>
          <w:sz w:val="21"/>
        </w:rPr>
        <w:t>2.1.4.4 四通道12滚轴蠕动泵进样系统。</w:t>
      </w:r>
    </w:p>
    <w:p>
      <w:pPr>
        <w:pStyle w:val="null3"/>
        <w:spacing w:after="165"/>
        <w:jc w:val="both"/>
      </w:pPr>
      <w:r>
        <w:rPr>
          <w:sz w:val="21"/>
        </w:rPr>
        <w:t>2.2射频发生器：</w:t>
      </w:r>
    </w:p>
    <w:p>
      <w:pPr>
        <w:pStyle w:val="null3"/>
        <w:spacing w:after="165"/>
        <w:jc w:val="both"/>
      </w:pPr>
      <w:r>
        <w:rPr>
          <w:sz w:val="21"/>
        </w:rPr>
        <w:t>★2.2.1自激式射频发生器，≥30 MHz，频率越高越优；</w:t>
      </w:r>
    </w:p>
    <w:p>
      <w:pPr>
        <w:pStyle w:val="null3"/>
        <w:spacing w:after="165"/>
        <w:jc w:val="both"/>
      </w:pPr>
      <w:r>
        <w:rPr>
          <w:sz w:val="21"/>
        </w:rPr>
        <w:t>2.2.2功率600－1600W，功率连续可调；</w:t>
      </w:r>
    </w:p>
    <w:p>
      <w:pPr>
        <w:pStyle w:val="null3"/>
        <w:spacing w:after="165"/>
        <w:jc w:val="both"/>
      </w:pPr>
      <w:r>
        <w:rPr>
          <w:sz w:val="21"/>
        </w:rPr>
        <w:t>▲2.2.3采用两路射频技术消除二次放电，无需屏蔽矩物理接地放电。（需提供实物照片及原理图以证明）</w:t>
      </w:r>
    </w:p>
    <w:p>
      <w:pPr>
        <w:pStyle w:val="null3"/>
        <w:spacing w:after="165"/>
        <w:jc w:val="both"/>
      </w:pPr>
      <w:r>
        <w:rPr>
          <w:sz w:val="21"/>
        </w:rPr>
        <w:t>2.2.4等离子体炬位XYZ三轴全自动调节，定位精度优于50微米。</w:t>
      </w:r>
    </w:p>
    <w:p>
      <w:pPr>
        <w:pStyle w:val="null3"/>
        <w:spacing w:after="165"/>
        <w:jc w:val="both"/>
      </w:pPr>
      <w:r>
        <w:rPr>
          <w:sz w:val="21"/>
        </w:rPr>
        <w:t>★2.2.5射频线圈无需水冷或气冷，更稳定，寿命更长。</w:t>
      </w:r>
    </w:p>
    <w:p>
      <w:pPr>
        <w:pStyle w:val="null3"/>
        <w:spacing w:after="165"/>
        <w:jc w:val="both"/>
      </w:pPr>
      <w:r>
        <w:rPr>
          <w:sz w:val="21"/>
        </w:rPr>
        <w:t>2.3接口：</w:t>
      </w:r>
    </w:p>
    <w:p>
      <w:pPr>
        <w:pStyle w:val="null3"/>
        <w:spacing w:after="165"/>
        <w:jc w:val="both"/>
      </w:pPr>
      <w:r>
        <w:rPr>
          <w:sz w:val="21"/>
        </w:rPr>
        <w:t>▲2.3.1为保证最强离子束聚焦和耐各类复杂、高盐样品基体，接口部分锥的数量≥3个，为保证质谱系统长期稳定性，锥上不施加任何电压（需提供接口部分的结构示意图和实物照片以证明）。</w:t>
      </w:r>
    </w:p>
    <w:p>
      <w:pPr>
        <w:pStyle w:val="null3"/>
        <w:spacing w:after="165"/>
        <w:jc w:val="both"/>
      </w:pPr>
      <w:r>
        <w:rPr>
          <w:sz w:val="21"/>
        </w:rPr>
        <w:t>★2.3.2 采样锥孔径≥1.1毫米，截取锥孔径≥0.5毫米，超截锥取孔径≥1.0毫米， 需要注明锥孔具体尺寸，锥孔越大越好。截取锥无需采用嵌片等昂贵耗材；采样锥和截取锥之间不得使用任何气体。</w:t>
      </w:r>
    </w:p>
    <w:p>
      <w:pPr>
        <w:pStyle w:val="null3"/>
        <w:spacing w:after="165"/>
        <w:jc w:val="both"/>
      </w:pPr>
      <w:r>
        <w:rPr>
          <w:sz w:val="21"/>
        </w:rPr>
        <w:t>2.4四极杆离子透镜：</w:t>
      </w:r>
    </w:p>
    <w:p>
      <w:pPr>
        <w:pStyle w:val="null3"/>
        <w:spacing w:after="165"/>
        <w:jc w:val="both"/>
      </w:pPr>
      <w:r>
        <w:rPr>
          <w:sz w:val="21"/>
        </w:rPr>
        <w:t>▲2.4.1离子透镜：采用偏转90度的离子偏转器设计，彻底与未电离的中性粒子和光子分离；且无需提取透镜（需提供硬件设计图或者软件截图以证明）。</w:t>
      </w:r>
    </w:p>
    <w:p>
      <w:pPr>
        <w:pStyle w:val="null3"/>
        <w:spacing w:after="165"/>
        <w:jc w:val="both"/>
      </w:pPr>
      <w:r>
        <w:rPr>
          <w:sz w:val="21"/>
        </w:rPr>
        <w:t>2.4.2离子透镜彻底免维护。</w:t>
      </w:r>
    </w:p>
    <w:p>
      <w:pPr>
        <w:pStyle w:val="null3"/>
        <w:spacing w:after="165"/>
        <w:jc w:val="both"/>
      </w:pPr>
      <w:r>
        <w:rPr>
          <w:sz w:val="21"/>
        </w:rPr>
        <w:t>2.5碰撞反应池：具有四极杆或八极杆碰撞反应池系统。</w:t>
      </w:r>
    </w:p>
    <w:p>
      <w:pPr>
        <w:pStyle w:val="null3"/>
        <w:spacing w:after="165"/>
        <w:jc w:val="both"/>
      </w:pPr>
      <w:r>
        <w:rPr>
          <w:sz w:val="21"/>
        </w:rPr>
        <w:t>▲2.5.1碰撞反应池内具有设置四极杆质量带宽的功能，通过调节RPa电压参数实现高质量过滤，同时通过调节Rpq电压参数实现低质量过滤。可以自行选择碰撞反应池四极杆质量带宽的大小，从而获得不同的分辨率。同一方法中不同元素可以选择不同的质量带宽，同一元素可以选择不同质量带宽（需要提供软件截图证明）。</w:t>
      </w:r>
    </w:p>
    <w:p>
      <w:pPr>
        <w:pStyle w:val="null3"/>
        <w:spacing w:after="165"/>
        <w:jc w:val="both"/>
      </w:pPr>
      <w:r>
        <w:rPr>
          <w:sz w:val="21"/>
        </w:rPr>
        <w:t>★2.5.2有三种工作模式（标准模式、动能甄别碰撞模式、动态带宽调谐质量过滤反应模式）。 碰撞反应池气路控制：在碰撞反应池中可以使用包括纯氢气、纯氦气、纯氧气、纯甲烷、纯氨气或其混合气等多种反应气体。</w:t>
      </w:r>
    </w:p>
    <w:p>
      <w:pPr>
        <w:pStyle w:val="null3"/>
        <w:spacing w:after="165"/>
        <w:jc w:val="both"/>
      </w:pPr>
      <w:r>
        <w:rPr>
          <w:sz w:val="21"/>
        </w:rPr>
        <w:t>▲2.5.3碰撞/反应池可以使用纯甲烷反应气将消除40Ar40Ar+对80Se的干扰。 (提供文献证明</w:t>
      </w:r>
      <w:r>
        <w:rPr>
          <w:sz w:val="21"/>
        </w:rPr>
        <w:t>或</w:t>
      </w:r>
      <w:r>
        <w:rPr>
          <w:sz w:val="21"/>
        </w:rPr>
        <w:t>彩页或</w:t>
      </w:r>
      <w:r>
        <w:rPr>
          <w:sz w:val="21"/>
        </w:rPr>
        <w:t>软件参数设置截图以证明</w:t>
      </w:r>
      <w:r>
        <w:rPr>
          <w:sz w:val="21"/>
        </w:rPr>
        <w:t>)</w:t>
      </w:r>
    </w:p>
    <w:p>
      <w:pPr>
        <w:pStyle w:val="null3"/>
        <w:spacing w:after="165"/>
        <w:jc w:val="both"/>
      </w:pPr>
      <w:r>
        <w:rPr>
          <w:sz w:val="21"/>
        </w:rPr>
        <w:t>▲2.5.4碰撞/反应池可以使用纯氧气反应气将As+转化为AsO+进行测量，从而避开ArCl+和CaCl+的干扰。(提供文献证明</w:t>
      </w:r>
      <w:r>
        <w:rPr>
          <w:sz w:val="21"/>
        </w:rPr>
        <w:t>或</w:t>
      </w:r>
      <w:r>
        <w:rPr>
          <w:sz w:val="21"/>
        </w:rPr>
        <w:t>彩页或软件参数设置截图以证明</w:t>
      </w:r>
      <w:r>
        <w:rPr>
          <w:sz w:val="21"/>
        </w:rPr>
        <w:t>)</w:t>
      </w:r>
    </w:p>
    <w:p>
      <w:pPr>
        <w:pStyle w:val="null3"/>
        <w:spacing w:after="165"/>
        <w:jc w:val="both"/>
      </w:pPr>
      <w:r>
        <w:rPr>
          <w:sz w:val="21"/>
        </w:rPr>
        <w:t>2.6四极杆质量分析器：</w:t>
      </w:r>
    </w:p>
    <w:p>
      <w:pPr>
        <w:pStyle w:val="null3"/>
        <w:spacing w:after="165"/>
        <w:jc w:val="both"/>
      </w:pPr>
      <w:r>
        <w:rPr>
          <w:sz w:val="21"/>
        </w:rPr>
        <w:t>2.6.1带有预四极杆的超高稳定四极杆质量分析器。</w:t>
      </w:r>
    </w:p>
    <w:p>
      <w:pPr>
        <w:pStyle w:val="null3"/>
        <w:spacing w:after="165"/>
        <w:jc w:val="both"/>
      </w:pPr>
      <w:r>
        <w:rPr>
          <w:sz w:val="21"/>
        </w:rPr>
        <w:t>▲2.6.2 四极杆质量分析器可以进行不同分辨率的设置，高分辨率优于0.35 amu, 一般分辨率优于0.8 amu 。低分辨可以设置到3.0amu, 可以在一次方法分析过程中使用，以便通过变化分辨率扩大样品分析应用范围。具备电子稀释功能，实现高低浓度样品同时分析，减少样品总分析时间（需提供有关分辨率可调相关参数的软件截图以证明）。</w:t>
      </w:r>
    </w:p>
    <w:p>
      <w:pPr>
        <w:pStyle w:val="null3"/>
        <w:spacing w:after="165"/>
        <w:jc w:val="both"/>
      </w:pPr>
      <w:r>
        <w:rPr>
          <w:sz w:val="21"/>
        </w:rPr>
        <w:t>★2.6.3 四极杆质量分析器质量扫描无需稳定时间（Setting Time），最小驻留时间/停留时间(Dwell Time)≤10us。</w:t>
      </w:r>
    </w:p>
    <w:p>
      <w:pPr>
        <w:pStyle w:val="null3"/>
        <w:spacing w:after="165"/>
        <w:jc w:val="both"/>
      </w:pPr>
      <w:r>
        <w:rPr>
          <w:sz w:val="21"/>
        </w:rPr>
        <w:t>2.6.4 四极杆质量分析器功率供应电路应恒温，质量校准的稳定性应优于0.05 amu/8小时。</w:t>
      </w:r>
    </w:p>
    <w:p>
      <w:pPr>
        <w:pStyle w:val="null3"/>
        <w:spacing w:after="165"/>
        <w:jc w:val="both"/>
      </w:pPr>
      <w:r>
        <w:rPr>
          <w:sz w:val="21"/>
        </w:rPr>
        <w:t>▲2.6.5 四极杆质量过滤器：四极杆驱动频率≥2.3MHz（提供软件截图证明）；</w:t>
      </w:r>
    </w:p>
    <w:p>
      <w:pPr>
        <w:pStyle w:val="null3"/>
        <w:spacing w:after="165"/>
        <w:jc w:val="both"/>
      </w:pPr>
      <w:r>
        <w:rPr>
          <w:sz w:val="21"/>
        </w:rPr>
        <w:t>2.7检测器：</w:t>
      </w:r>
    </w:p>
    <w:p>
      <w:pPr>
        <w:pStyle w:val="null3"/>
        <w:spacing w:after="165"/>
        <w:jc w:val="both"/>
      </w:pPr>
      <w:r>
        <w:rPr>
          <w:sz w:val="21"/>
        </w:rPr>
        <w:t>2.7.1 双模（脉冲方式和模拟方式检测）同时型检测器或数字检测器。</w:t>
      </w:r>
    </w:p>
    <w:p>
      <w:pPr>
        <w:pStyle w:val="null3"/>
        <w:spacing w:after="165"/>
        <w:jc w:val="both"/>
      </w:pPr>
      <w:r>
        <w:rPr>
          <w:sz w:val="21"/>
        </w:rPr>
        <w:t>2.7.2 线性范围可达≥9个数量级。</w:t>
      </w:r>
    </w:p>
    <w:p>
      <w:pPr>
        <w:pStyle w:val="null3"/>
        <w:spacing w:after="165"/>
        <w:jc w:val="both"/>
      </w:pPr>
      <w:r>
        <w:rPr>
          <w:sz w:val="21"/>
        </w:rPr>
        <w:t>▲2.8 真空系统</w:t>
      </w:r>
    </w:p>
    <w:p>
      <w:pPr>
        <w:pStyle w:val="null3"/>
        <w:spacing w:after="165"/>
        <w:jc w:val="both"/>
      </w:pPr>
      <w:r>
        <w:rPr>
          <w:sz w:val="21"/>
        </w:rPr>
        <w:t>2.8.1 可三入口同时抽取三个腔体的真空，分别抽速可达400L/s, 300L/s,15L/s，转速为48000rpm（需实物照片和软件显示的型号以证明）。</w:t>
      </w:r>
    </w:p>
    <w:p>
      <w:pPr>
        <w:pStyle w:val="null3"/>
        <w:spacing w:after="165"/>
        <w:jc w:val="both"/>
      </w:pPr>
      <w:r>
        <w:rPr>
          <w:sz w:val="21"/>
        </w:rPr>
        <w:t>2.8.2 机械泵抽力≥ 41m</w:t>
      </w:r>
      <w:r>
        <w:rPr>
          <w:sz w:val="21"/>
          <w:vertAlign w:val="superscript"/>
        </w:rPr>
        <w:t>3</w:t>
      </w:r>
      <w:r>
        <w:rPr>
          <w:sz w:val="21"/>
        </w:rPr>
        <w:t>/h</w:t>
      </w:r>
    </w:p>
    <w:p>
      <w:pPr>
        <w:pStyle w:val="null3"/>
        <w:spacing w:after="165"/>
        <w:jc w:val="both"/>
      </w:pPr>
      <w:r>
        <w:rPr>
          <w:sz w:val="21"/>
        </w:rPr>
        <w:t>2.9 仪器面板</w:t>
      </w:r>
    </w:p>
    <w:p>
      <w:pPr>
        <w:pStyle w:val="null3"/>
        <w:spacing w:after="165"/>
        <w:jc w:val="both"/>
      </w:pPr>
      <w:r>
        <w:rPr>
          <w:sz w:val="21"/>
        </w:rPr>
        <w:t>2.9.1 嵌入式液晶触摸屏</w:t>
      </w:r>
    </w:p>
    <w:p>
      <w:pPr>
        <w:pStyle w:val="null3"/>
        <w:spacing w:after="165"/>
        <w:jc w:val="both"/>
      </w:pPr>
      <w:r>
        <w:rPr>
          <w:sz w:val="21"/>
        </w:rPr>
        <w:t>2.9.1 液晶触摸屏可进行硬件控制，包括锥、真空、等离子体等。</w:t>
      </w:r>
    </w:p>
    <w:p>
      <w:pPr>
        <w:pStyle w:val="null3"/>
        <w:spacing w:after="165"/>
        <w:jc w:val="both"/>
      </w:pPr>
      <w:r>
        <w:rPr>
          <w:sz w:val="21"/>
        </w:rPr>
        <w:t>2.9.2 液晶触摸屏可实时显示测试结果。</w:t>
      </w:r>
    </w:p>
    <w:p>
      <w:pPr>
        <w:pStyle w:val="null3"/>
        <w:spacing w:after="165"/>
        <w:jc w:val="both"/>
      </w:pPr>
      <w:r>
        <w:rPr>
          <w:sz w:val="21"/>
        </w:rPr>
        <w:t>2.9.3 液晶触摸屏可视化仪器参数诊断，查看仪器运行参数，包括雾化气背压，真空压力等。</w:t>
      </w:r>
    </w:p>
    <w:p>
      <w:pPr>
        <w:pStyle w:val="null3"/>
        <w:spacing w:after="165"/>
        <w:jc w:val="both"/>
      </w:pPr>
      <w:r>
        <w:rPr>
          <w:sz w:val="21"/>
        </w:rPr>
        <w:t>2.9.4液晶触摸屏可以进行仪器运行分析与统计，包括氩气消耗，仪器运行时间等。</w:t>
      </w:r>
    </w:p>
    <w:p>
      <w:pPr>
        <w:pStyle w:val="null3"/>
        <w:spacing w:after="165"/>
        <w:jc w:val="both"/>
      </w:pPr>
      <w:r>
        <w:rPr>
          <w:sz w:val="21"/>
        </w:rPr>
        <w:t>2.9.5 仪器面板LED状态显示灯</w:t>
      </w:r>
    </w:p>
    <w:p>
      <w:pPr>
        <w:pStyle w:val="null3"/>
        <w:spacing w:after="165"/>
        <w:jc w:val="both"/>
      </w:pPr>
      <w:r>
        <w:rPr>
          <w:sz w:val="21"/>
        </w:rPr>
        <w:t>2.9.6 LED灯不同颜色状态显示仪器操作模式、数据采集模式和待机模式。</w:t>
      </w:r>
    </w:p>
    <w:p>
      <w:pPr>
        <w:pStyle w:val="null3"/>
        <w:spacing w:after="165"/>
        <w:jc w:val="both"/>
      </w:pPr>
      <w:r>
        <w:rPr>
          <w:sz w:val="21"/>
        </w:rPr>
        <w:t>2.10 软件：</w:t>
      </w:r>
    </w:p>
    <w:p>
      <w:pPr>
        <w:pStyle w:val="null3"/>
        <w:spacing w:after="165"/>
        <w:jc w:val="both"/>
      </w:pPr>
      <w:r>
        <w:rPr>
          <w:sz w:val="21"/>
        </w:rPr>
        <w:t>2.10.1提供ICP-MS控制软件。</w:t>
      </w:r>
    </w:p>
    <w:p>
      <w:pPr>
        <w:pStyle w:val="null3"/>
        <w:spacing w:after="165"/>
        <w:jc w:val="both"/>
      </w:pPr>
      <w:r>
        <w:rPr>
          <w:sz w:val="21"/>
        </w:rPr>
        <w:t>2.10.2 ICPMS操作软件允许在多台电脑脱机安装并处理数据以及操作演示。</w:t>
      </w:r>
    </w:p>
    <w:p>
      <w:pPr>
        <w:pStyle w:val="null3"/>
        <w:spacing w:after="165"/>
        <w:jc w:val="both"/>
      </w:pPr>
      <w:r>
        <w:rPr>
          <w:sz w:val="21"/>
        </w:rPr>
        <w:t>2.11 自动进样器：</w:t>
      </w:r>
    </w:p>
    <w:p>
      <w:pPr>
        <w:pStyle w:val="null3"/>
        <w:spacing w:after="165"/>
        <w:jc w:val="both"/>
      </w:pPr>
      <w:r>
        <w:rPr>
          <w:sz w:val="21"/>
        </w:rPr>
        <w:t>2.11.1 ≥140个样品位的自动进样器，实现批量处理。</w:t>
      </w:r>
    </w:p>
    <w:p>
      <w:pPr>
        <w:pStyle w:val="null3"/>
        <w:spacing w:after="165"/>
        <w:jc w:val="both"/>
      </w:pPr>
      <w:r>
        <w:rPr>
          <w:sz w:val="21"/>
        </w:rPr>
        <w:t>2.12单颗粒分析模块技术参数</w:t>
      </w:r>
    </w:p>
    <w:p>
      <w:pPr>
        <w:pStyle w:val="null3"/>
        <w:spacing w:after="165"/>
        <w:jc w:val="both"/>
      </w:pPr>
      <w:r>
        <w:rPr>
          <w:sz w:val="21"/>
        </w:rPr>
        <w:t>2.12.1、该模块可用于ICP-MS单颗粒的快速分析，可实现颗粒的粒径和浓度分析，包括纳米元素组成、浓度、粒径、粒径分布和团聚现象，还可将溶解态离子与颗粒态粒子区分开来，测定元素溶解态浓度。</w:t>
      </w:r>
    </w:p>
    <w:p>
      <w:pPr>
        <w:pStyle w:val="null3"/>
        <w:spacing w:after="165"/>
        <w:jc w:val="both"/>
      </w:pPr>
      <w:r>
        <w:rPr>
          <w:sz w:val="21"/>
        </w:rPr>
        <w:t>2.12.2、具有嵌入在ICP-MS软件的单颗粒分析软件模块。（需提供软件截屏和官方发布的软件产品介绍资料）。</w:t>
      </w:r>
    </w:p>
    <w:p>
      <w:pPr>
        <w:pStyle w:val="null3"/>
        <w:spacing w:after="165"/>
        <w:jc w:val="both"/>
      </w:pPr>
      <w:r>
        <w:rPr>
          <w:sz w:val="21"/>
        </w:rPr>
        <w:t>2.12.3、通过嵌入式的单颗粒分析软件模块，在一次分析中，可实现颗粒分布等信息，无需后续繁琐的手动计算。</w:t>
      </w:r>
    </w:p>
    <w:p>
      <w:pPr>
        <w:pStyle w:val="null3"/>
        <w:spacing w:after="165"/>
        <w:jc w:val="both"/>
      </w:pPr>
      <w:r>
        <w:rPr>
          <w:sz w:val="21"/>
        </w:rPr>
        <w:t>2.12.4、四极杆最短驻留/停留时间≤10µs（需提供软件截屏）。</w:t>
      </w:r>
    </w:p>
    <w:p>
      <w:pPr>
        <w:pStyle w:val="null3"/>
        <w:spacing w:after="165"/>
        <w:jc w:val="both"/>
      </w:pPr>
      <w:r>
        <w:rPr>
          <w:sz w:val="21"/>
        </w:rPr>
        <w:t>2.12.5、为保证单颗粒分析的精确分析，检测器瞬时采集速率应大于850000点/每秒。</w:t>
      </w:r>
    </w:p>
    <w:p>
      <w:pPr>
        <w:pStyle w:val="null3"/>
        <w:spacing w:after="165"/>
        <w:jc w:val="both"/>
      </w:pPr>
      <w:r>
        <w:rPr>
          <w:sz w:val="21"/>
        </w:rPr>
        <w:t>▲2.12.6、单颗粒分软件模块具有4种不同阈值计算方式，需提供计数、3-sigma、5-sigma和7-sigma四种计算方式选择，以应对不同样品的测试需求（需提供软件截屏）。</w:t>
      </w:r>
    </w:p>
    <w:p>
      <w:pPr>
        <w:pStyle w:val="null3"/>
        <w:spacing w:after="165"/>
        <w:jc w:val="both"/>
      </w:pPr>
      <w:r>
        <w:rPr>
          <w:sz w:val="21"/>
        </w:rPr>
        <w:t>2.13 性能指标</w:t>
      </w:r>
    </w:p>
    <w:p>
      <w:pPr>
        <w:pStyle w:val="null3"/>
        <w:spacing w:after="165"/>
        <w:jc w:val="both"/>
      </w:pPr>
      <w:r>
        <w:rPr>
          <w:sz w:val="21"/>
        </w:rPr>
        <w:t>2.13.1灵敏度：低质量数：≥ 20 M cps/ppm；中质量数：≥100M cps/ppm；高质量数：≥ 300M cps/ppm</w:t>
      </w:r>
    </w:p>
    <w:p>
      <w:pPr>
        <w:pStyle w:val="null3"/>
        <w:spacing w:after="165"/>
        <w:jc w:val="both"/>
      </w:pPr>
      <w:r>
        <w:rPr>
          <w:sz w:val="21"/>
        </w:rPr>
        <w:t>2.13.2氧化物离子：不使用制冷雾室 (CeO+/Ce+) ≤ 2.5%（需要实际验收）;</w:t>
      </w:r>
    </w:p>
    <w:p>
      <w:pPr>
        <w:pStyle w:val="null3"/>
        <w:spacing w:after="165"/>
        <w:jc w:val="both"/>
      </w:pPr>
      <w:r>
        <w:rPr>
          <w:sz w:val="21"/>
        </w:rPr>
        <w:t>2.13.3双电荷离子(Ce2+/Ce+)  ≤3.0 %</w:t>
      </w:r>
    </w:p>
    <w:p>
      <w:pPr>
        <w:pStyle w:val="null3"/>
        <w:spacing w:after="165"/>
        <w:jc w:val="both"/>
      </w:pPr>
      <w:r>
        <w:rPr>
          <w:sz w:val="21"/>
        </w:rPr>
        <w:t>2.13.4检出限：Be（9）：＜1 ppt；In (115)：＜0.5 ppt；U (238)：＜ 0.5ppt</w:t>
      </w:r>
    </w:p>
    <w:p>
      <w:pPr>
        <w:pStyle w:val="null3"/>
        <w:spacing w:after="165"/>
        <w:jc w:val="both"/>
      </w:pPr>
      <w:r>
        <w:rPr>
          <w:sz w:val="21"/>
        </w:rPr>
        <w:t>★2.13.5质量范围：2－285amu</w:t>
      </w:r>
    </w:p>
    <w:p>
      <w:pPr>
        <w:pStyle w:val="null3"/>
        <w:spacing w:after="165"/>
        <w:jc w:val="both"/>
      </w:pPr>
      <w:r>
        <w:rPr>
          <w:sz w:val="21"/>
        </w:rPr>
        <w:t>2.13.6质量分辨率：多元素分析不同元素可以设置多个不同的分辨率，在一次分析中分辨率0.3amu－3.0amu连续可调。</w:t>
      </w:r>
    </w:p>
    <w:p>
      <w:pPr>
        <w:pStyle w:val="null3"/>
        <w:spacing w:after="165"/>
        <w:jc w:val="both"/>
      </w:pPr>
      <w:r>
        <w:rPr>
          <w:sz w:val="21"/>
        </w:rPr>
        <w:t>2.13.7丰度灵敏度： 在M＋1处优于10</w:t>
      </w:r>
      <w:r>
        <w:rPr>
          <w:sz w:val="21"/>
          <w:vertAlign w:val="superscript"/>
        </w:rPr>
        <w:t>7</w:t>
      </w:r>
      <w:r>
        <w:rPr>
          <w:sz w:val="21"/>
        </w:rPr>
        <w:t>，在</w:t>
      </w:r>
      <w:r>
        <w:rPr>
          <w:sz w:val="21"/>
        </w:rPr>
        <w:t>M－1处优于10</w:t>
      </w:r>
      <w:r>
        <w:rPr>
          <w:sz w:val="21"/>
          <w:vertAlign w:val="superscript"/>
        </w:rPr>
        <w:t>6</w:t>
      </w:r>
      <w:r>
        <w:rPr>
          <w:sz w:val="21"/>
        </w:rPr>
        <w:t>。</w:t>
      </w:r>
    </w:p>
    <w:p>
      <w:pPr>
        <w:pStyle w:val="null3"/>
        <w:spacing w:after="165"/>
        <w:jc w:val="both"/>
      </w:pPr>
      <w:r>
        <w:rPr>
          <w:sz w:val="21"/>
        </w:rPr>
        <w:t>▲2.13.8 瞬时采集速度≥80000点/秒。</w:t>
      </w:r>
    </w:p>
    <w:p>
      <w:pPr>
        <w:pStyle w:val="null3"/>
        <w:spacing w:after="165"/>
        <w:jc w:val="both"/>
      </w:pPr>
      <w:r>
        <w:rPr>
          <w:sz w:val="21"/>
        </w:rPr>
        <w:t>2.13.9 线性动态范围：≥9个数量级。</w:t>
      </w:r>
    </w:p>
    <w:p>
      <w:pPr>
        <w:pStyle w:val="null3"/>
        <w:spacing w:after="165"/>
        <w:jc w:val="both"/>
      </w:pPr>
      <w:r>
        <w:rPr>
          <w:sz w:val="21"/>
        </w:rPr>
        <w:t>2.13.10 稳定性： ≤ 4% RSD（4小时）。不加内标，每10分钟测量一次。在不同分析模式间切换测试。</w:t>
      </w:r>
    </w:p>
    <w:p>
      <w:pPr>
        <w:pStyle w:val="null3"/>
        <w:spacing w:after="165"/>
        <w:jc w:val="both"/>
      </w:pPr>
      <w:r>
        <w:rPr>
          <w:sz w:val="21"/>
        </w:rPr>
        <w:t>2.13.11 同位素比精度：107Ag/109Ag 同位素比， RSD ＜ 0.08％。</w:t>
      </w:r>
    </w:p>
    <w:p>
      <w:pPr>
        <w:pStyle w:val="null3"/>
        <w:spacing w:after="165"/>
        <w:jc w:val="both"/>
      </w:pPr>
      <w:r>
        <w:rPr>
          <w:sz w:val="21"/>
        </w:rPr>
        <w:t>2.13.12低含量受干扰元素分析能力：1000 mg/L NaCl基质中50ppt 的80Se回收率优于95%。（提供官方发布的应用文章）</w:t>
      </w:r>
    </w:p>
    <w:p>
      <w:pPr>
        <w:pStyle w:val="null3"/>
        <w:spacing w:after="165"/>
        <w:jc w:val="both"/>
      </w:pPr>
      <w:r>
        <w:rPr>
          <w:sz w:val="21"/>
        </w:rPr>
        <w:t>▲2.13.13具有将P和S转化为PO、SO离子进行检测的能力以消除NO、O2离子对P、S的干扰。（</w:t>
      </w:r>
      <w:r>
        <w:rPr>
          <w:sz w:val="21"/>
        </w:rPr>
        <w:t>提供</w:t>
      </w:r>
      <w:r>
        <w:rPr>
          <w:sz w:val="21"/>
        </w:rPr>
        <w:t>公开发表的论文文献</w:t>
      </w:r>
      <w:r>
        <w:rPr>
          <w:sz w:val="21"/>
        </w:rPr>
        <w:t>或</w:t>
      </w:r>
      <w:r>
        <w:rPr>
          <w:sz w:val="21"/>
        </w:rPr>
        <w:t>彩页或软件参数设置截图以证明</w:t>
      </w:r>
      <w:r>
        <w:rPr>
          <w:sz w:val="21"/>
        </w:rPr>
        <w:t>）。</w:t>
      </w:r>
    </w:p>
    <w:p>
      <w:pPr>
        <w:pStyle w:val="null3"/>
        <w:spacing w:after="165"/>
        <w:jc w:val="both"/>
      </w:pPr>
      <w:r>
        <w:rPr>
          <w:sz w:val="21"/>
        </w:rPr>
        <w:t>▲2.13.14 一次进样高低浓度同时测定能力：具有不稀释样品，一次进样原溶液同时测定高低浓度元素的能力，要求所有元素在不改变仪器基本条件（如氦气流速、等离子体功率等）的情况下，浓度相差10万倍的元素（如1000ppm钠和10ppb铅）混合溶液在一次分析中两者的强度相差不超过5%。</w:t>
      </w:r>
    </w:p>
    <w:p>
      <w:pPr>
        <w:pStyle w:val="null3"/>
        <w:spacing w:after="165"/>
        <w:jc w:val="both"/>
      </w:pPr>
      <w:r>
        <w:rPr>
          <w:sz w:val="21"/>
        </w:rPr>
        <w:t>2.14石墨消解仪</w:t>
      </w:r>
    </w:p>
    <w:p>
      <w:pPr>
        <w:pStyle w:val="null3"/>
        <w:spacing w:after="165"/>
        <w:jc w:val="both"/>
      </w:pPr>
      <w:r>
        <w:rPr>
          <w:sz w:val="21"/>
        </w:rPr>
        <w:t>2.14.1加热方式：电加热孔式环绕一体加热</w:t>
      </w:r>
    </w:p>
    <w:p>
      <w:pPr>
        <w:pStyle w:val="null3"/>
        <w:spacing w:after="165"/>
        <w:jc w:val="both"/>
      </w:pPr>
      <w:r>
        <w:rPr>
          <w:sz w:val="21"/>
        </w:rPr>
        <w:t>2.14.2传热材质：高纯石墨及特殊防腐材料，具有卓越的耐腐蚀性</w:t>
      </w:r>
    </w:p>
    <w:p>
      <w:pPr>
        <w:pStyle w:val="null3"/>
        <w:spacing w:after="165"/>
        <w:jc w:val="both"/>
      </w:pPr>
      <w:r>
        <w:rPr>
          <w:sz w:val="21"/>
        </w:rPr>
        <w:t>2.14.3控温范围：室温-420℃；控温精度：±1℃。消解孔数：36</w:t>
      </w:r>
    </w:p>
    <w:p>
      <w:pPr>
        <w:pStyle w:val="null3"/>
        <w:spacing w:after="165"/>
        <w:jc w:val="both"/>
      </w:pPr>
      <w:r>
        <w:rPr>
          <w:sz w:val="21"/>
        </w:rPr>
        <w:t>2.14.4加热功率：3000W</w:t>
      </w:r>
    </w:p>
    <w:p>
      <w:pPr>
        <w:pStyle w:val="null3"/>
        <w:spacing w:after="165"/>
        <w:jc w:val="both"/>
      </w:pPr>
      <w:r>
        <w:rPr>
          <w:sz w:val="21"/>
        </w:rPr>
        <w:t>2.14.5控制部分与加热部分双隔热层设计，避免高温对电子元件的损害</w:t>
      </w:r>
    </w:p>
    <w:p>
      <w:pPr>
        <w:pStyle w:val="null3"/>
        <w:spacing w:after="165"/>
        <w:jc w:val="both"/>
      </w:pPr>
      <w:r>
        <w:rPr>
          <w:sz w:val="21"/>
        </w:rPr>
        <w:t>2.14.6消解管具有10ml、25ml、50ml定容刻度，消解-赶酸-定容可在同一消解管内完成，无需转移</w:t>
      </w:r>
    </w:p>
    <w:p>
      <w:pPr>
        <w:pStyle w:val="null3"/>
        <w:spacing w:after="165"/>
        <w:jc w:val="both"/>
      </w:pPr>
      <w:r>
        <w:rPr>
          <w:sz w:val="21"/>
        </w:rPr>
        <w:t>2.15 电热板</w:t>
      </w:r>
    </w:p>
    <w:p>
      <w:pPr>
        <w:pStyle w:val="null3"/>
        <w:spacing w:after="165"/>
        <w:jc w:val="both"/>
      </w:pPr>
      <w:r>
        <w:rPr>
          <w:sz w:val="21"/>
        </w:rPr>
        <w:t>2.15.1 传热材质：铝合金；加热板面材质：不锈钢；浇铸式布管，电加热管致密地浇铸在铝合金内，传热均匀快速</w:t>
      </w:r>
    </w:p>
    <w:p>
      <w:pPr>
        <w:pStyle w:val="null3"/>
        <w:spacing w:after="165"/>
        <w:jc w:val="both"/>
      </w:pPr>
      <w:r>
        <w:rPr>
          <w:sz w:val="21"/>
        </w:rPr>
        <w:t>2.15.2 控温范围：室温～350℃；加热功率：3000W；控温精度：±2℃，LED数字显示控温</w:t>
      </w:r>
    </w:p>
    <w:p>
      <w:pPr>
        <w:pStyle w:val="null3"/>
        <w:spacing w:after="165"/>
        <w:jc w:val="both"/>
      </w:pPr>
      <w:r>
        <w:rPr>
          <w:sz w:val="21"/>
        </w:rPr>
        <w:t>2.15.3加热板面尺寸：600×400mm</w:t>
      </w:r>
    </w:p>
    <w:p>
      <w:pPr>
        <w:pStyle w:val="null3"/>
        <w:spacing w:after="165"/>
        <w:jc w:val="both"/>
      </w:pPr>
      <w:r>
        <w:rPr>
          <w:sz w:val="21"/>
        </w:rPr>
        <w:t>2.16 微波消解仪</w:t>
      </w:r>
    </w:p>
    <w:p>
      <w:pPr>
        <w:pStyle w:val="null3"/>
        <w:spacing w:after="165"/>
        <w:jc w:val="both"/>
      </w:pPr>
      <w:r>
        <w:rPr>
          <w:sz w:val="21"/>
        </w:rPr>
        <w:t>2.16.1 采用非脉冲自动变频控制技术，微波最大输出功率≥1000W，仪器可根据温度和压力反馈实时调节微波输出功率，确保样品消解彻底。</w:t>
      </w:r>
    </w:p>
    <w:p>
      <w:pPr>
        <w:pStyle w:val="null3"/>
        <w:spacing w:after="165"/>
        <w:jc w:val="both"/>
      </w:pPr>
      <w:r>
        <w:rPr>
          <w:sz w:val="21"/>
        </w:rPr>
        <w:t>2.16.2 炉腔应为316L不锈钢材质的工业级微波谐振腔，钢板厚度≥3mm，炉腔体积≥36L，喷涂多层特氟龙涂层，耐各种酸碱溶剂腐蚀及高温，炉腔1年质保承诺。</w:t>
      </w:r>
    </w:p>
    <w:p>
      <w:pPr>
        <w:pStyle w:val="null3"/>
        <w:spacing w:after="165"/>
        <w:jc w:val="both"/>
      </w:pPr>
      <w:r>
        <w:rPr>
          <w:sz w:val="21"/>
        </w:rPr>
        <w:t>2.16.3 弹出式缓冲安全防爆炉门，采用双重锁定自检系统，具有一体化抗流槽结构，提供高强度的防爆能力的同时防止腔内微波泄露。</w:t>
      </w:r>
    </w:p>
    <w:p>
      <w:pPr>
        <w:pStyle w:val="null3"/>
        <w:spacing w:after="165"/>
        <w:jc w:val="both"/>
      </w:pPr>
      <w:r>
        <w:rPr>
          <w:sz w:val="21"/>
        </w:rPr>
        <w:t>2.16.4 炉腔应配备大功率排风系统，各种反应可在通风、安全且易于观察的环境下长时间连续进行,采用腔内强制风冷/腔外自然风冷等冷却方式。</w:t>
      </w:r>
    </w:p>
    <w:p>
      <w:pPr>
        <w:pStyle w:val="null3"/>
        <w:spacing w:after="165"/>
        <w:jc w:val="both"/>
      </w:pPr>
      <w:r>
        <w:rPr>
          <w:sz w:val="21"/>
        </w:rPr>
        <w:t>2.17 温度监控系统</w:t>
      </w:r>
    </w:p>
    <w:p>
      <w:pPr>
        <w:pStyle w:val="null3"/>
        <w:spacing w:after="165"/>
        <w:jc w:val="both"/>
      </w:pPr>
      <w:r>
        <w:rPr>
          <w:sz w:val="21"/>
        </w:rPr>
        <w:t>2.17.1 具备非接触式底部红外全罐温度监控系统，可对全部消解罐底部而非侧面进行温度扫描监测，测温范围：-40℃～305℃，控制精度±0.1℃；</w:t>
      </w:r>
    </w:p>
    <w:p>
      <w:pPr>
        <w:pStyle w:val="null3"/>
        <w:spacing w:after="165"/>
        <w:jc w:val="both"/>
      </w:pPr>
      <w:r>
        <w:rPr>
          <w:sz w:val="21"/>
        </w:rPr>
        <w:t>2.17.2 可配置插入式主控罐温度监控系统，以便实时监测消解罐罐内样品温度。为确保精确控温的同时避免其他测温方式易产生火花而造成的危险，插入式主控罐温度监控系统应采用光纤控温技术，测量范围：-40℃～305℃，控温精度：±0.1℃。</w:t>
      </w:r>
    </w:p>
    <w:p>
      <w:pPr>
        <w:pStyle w:val="null3"/>
        <w:spacing w:after="165"/>
        <w:jc w:val="both"/>
      </w:pPr>
      <w:r>
        <w:rPr>
          <w:sz w:val="21"/>
        </w:rPr>
        <w:t>（须提供</w:t>
      </w:r>
      <w:r>
        <w:rPr>
          <w:sz w:val="21"/>
        </w:rPr>
        <w:t>“可自由切换测温方式”和“可同时使用两种测温方式”的软件界面截图）</w:t>
      </w:r>
    </w:p>
    <w:p>
      <w:pPr>
        <w:pStyle w:val="null3"/>
        <w:spacing w:after="165"/>
        <w:jc w:val="both"/>
      </w:pPr>
      <w:r>
        <w:rPr>
          <w:sz w:val="21"/>
        </w:rPr>
        <w:t>2.18压力监控系统</w:t>
      </w:r>
    </w:p>
    <w:p>
      <w:pPr>
        <w:pStyle w:val="null3"/>
        <w:spacing w:after="165"/>
        <w:jc w:val="both"/>
      </w:pPr>
      <w:r>
        <w:rPr>
          <w:sz w:val="21"/>
        </w:rPr>
        <w:t>2.18.1 主控罐压力监控系统：采用高精度压力传感器，可实现精准压力控制，控压范围：0-15MPa，控制精度±0.01MPa，显示精度±0.01MPa。</w:t>
      </w:r>
    </w:p>
    <w:p>
      <w:pPr>
        <w:pStyle w:val="null3"/>
        <w:spacing w:after="165"/>
        <w:jc w:val="both"/>
      </w:pPr>
      <w:r>
        <w:rPr>
          <w:sz w:val="21"/>
        </w:rPr>
        <w:t>2.18.2 全罐压力监控系统：实时监控每个消解罐内压力，超压自动泄压，限压值连续可调。</w:t>
      </w:r>
    </w:p>
    <w:p>
      <w:pPr>
        <w:pStyle w:val="null3"/>
        <w:spacing w:after="165"/>
        <w:jc w:val="both"/>
      </w:pPr>
      <w:r>
        <w:rPr>
          <w:sz w:val="21"/>
        </w:rPr>
        <w:t>2.18.3 除具备温度和压力监控系统外，仪器应具备COT实时异常监控系统，能够在任何一个反应罐出现异常时自动报警并切断微波从而确保仪器安全运行；（须提供软件截图）</w:t>
      </w:r>
    </w:p>
    <w:p>
      <w:pPr>
        <w:pStyle w:val="null3"/>
        <w:spacing w:after="165"/>
        <w:jc w:val="both"/>
      </w:pPr>
      <w:r>
        <w:rPr>
          <w:sz w:val="21"/>
        </w:rPr>
        <w:t>2.19 消解转子系统</w:t>
      </w:r>
    </w:p>
    <w:p>
      <w:pPr>
        <w:pStyle w:val="null3"/>
        <w:spacing w:after="165"/>
        <w:jc w:val="both"/>
      </w:pPr>
      <w:r>
        <w:rPr>
          <w:sz w:val="21"/>
        </w:rPr>
        <w:t>2.19.1 可同时处理≥8位样品。</w:t>
      </w:r>
    </w:p>
    <w:p>
      <w:pPr>
        <w:pStyle w:val="null3"/>
        <w:spacing w:after="165"/>
        <w:jc w:val="both"/>
      </w:pPr>
      <w:r>
        <w:rPr>
          <w:sz w:val="21"/>
        </w:rPr>
        <w:t>2.19.2 单向旋转通讯系统：温压连接器和消解罐随转盘同方向同步360℃旋转，无需360°往复旋转，旋转过程中无停顿，在温度和压力精确测量的同时，最大程度保证消解均匀性，并且有效降低电机负荷，提高仪器可靠性。（须提供证明材料）</w:t>
      </w:r>
    </w:p>
    <w:p>
      <w:pPr>
        <w:pStyle w:val="null3"/>
        <w:spacing w:after="165"/>
        <w:jc w:val="both"/>
      </w:pPr>
      <w:r>
        <w:rPr>
          <w:sz w:val="21"/>
        </w:rPr>
        <w:t>2.19.3 外罐：应采用宇航复合纤维材料防爆外罐，而非PEEK或者陶瓷材料，且外罐整体喷涂特氟龙涂层，耐腐蚀、支持水洗易于清洁。（须提供具有CMA</w:t>
      </w:r>
      <w:r>
        <w:rPr>
          <w:sz w:val="21"/>
        </w:rPr>
        <w:t>或</w:t>
      </w:r>
      <w:r>
        <w:rPr>
          <w:sz w:val="21"/>
        </w:rPr>
        <w:t>CNAS资质的</w:t>
      </w:r>
      <w:r>
        <w:rPr>
          <w:sz w:val="21"/>
        </w:rPr>
        <w:t>第三方检测</w:t>
      </w:r>
      <w:r>
        <w:rPr>
          <w:sz w:val="21"/>
        </w:rPr>
        <w:t>机构出具的外罐耐压</w:t>
      </w:r>
      <w:r>
        <w:rPr>
          <w:sz w:val="21"/>
        </w:rPr>
        <w:t>≥20Mpa的检测报告）</w:t>
      </w:r>
    </w:p>
    <w:p>
      <w:pPr>
        <w:pStyle w:val="null3"/>
        <w:spacing w:after="165"/>
        <w:jc w:val="both"/>
      </w:pPr>
      <w:r>
        <w:rPr>
          <w:sz w:val="21"/>
        </w:rPr>
        <w:t>2.19.4 内罐：应采用TFM材料，容积≥100mL。</w:t>
      </w:r>
    </w:p>
    <w:p>
      <w:pPr>
        <w:pStyle w:val="null3"/>
        <w:spacing w:after="165"/>
        <w:jc w:val="both"/>
      </w:pPr>
      <w:r>
        <w:rPr>
          <w:sz w:val="21"/>
        </w:rPr>
        <w:t>2.20 软件操作系统</w:t>
      </w:r>
    </w:p>
    <w:p>
      <w:pPr>
        <w:pStyle w:val="null3"/>
        <w:spacing w:after="165"/>
        <w:jc w:val="both"/>
      </w:pPr>
      <w:r>
        <w:rPr>
          <w:sz w:val="21"/>
        </w:rPr>
        <w:t>2.20.1 操作系统内置专业应用方法库，仪器自动识别消解罐位置，免去罐数计数和输入的繁琐，使消解实验更加方便快捷。</w:t>
      </w:r>
    </w:p>
    <w:p>
      <w:pPr>
        <w:pStyle w:val="null3"/>
        <w:spacing w:after="165"/>
        <w:jc w:val="both"/>
      </w:pPr>
      <w:r>
        <w:rPr>
          <w:sz w:val="21"/>
        </w:rPr>
        <w:t>（须提供</w:t>
      </w:r>
      <w:r>
        <w:rPr>
          <w:sz w:val="21"/>
        </w:rPr>
        <w:t>“内置专业应用方法库”和“仪器自动识别消解罐位置”的软件截图）</w:t>
      </w:r>
    </w:p>
    <w:p>
      <w:pPr>
        <w:pStyle w:val="null3"/>
        <w:spacing w:after="165"/>
        <w:jc w:val="both"/>
      </w:pPr>
      <w:r>
        <w:rPr>
          <w:sz w:val="21"/>
        </w:rPr>
        <w:t>2.20.2 支持消解/萃取/合成工作模式切换，可配置高灵敏度溶剂监控系统，能够实时监测腔内溶剂泄漏，有效消除萃取/合成实验过程的安全隐患。（须提供软件截图）</w:t>
      </w:r>
    </w:p>
    <w:p>
      <w:pPr>
        <w:pStyle w:val="null3"/>
        <w:spacing w:after="165"/>
        <w:jc w:val="both"/>
      </w:pPr>
      <w:r>
        <w:rPr>
          <w:sz w:val="21"/>
        </w:rPr>
        <w:t>2.20.3 配备7寸液晶彩色触摸屏，实时显示温度、压力、时间等工作状态及温压变化，可以随时切换到曲线显示界面。</w:t>
      </w:r>
    </w:p>
    <w:p>
      <w:pPr>
        <w:pStyle w:val="null3"/>
        <w:spacing w:after="165"/>
        <w:jc w:val="both"/>
      </w:pPr>
      <w:r>
        <w:rPr>
          <w:sz w:val="21"/>
        </w:rPr>
        <w:t>2.20.4 温压双控，在提供精确控温的同时应可设置压力控制梯度，可自由切换标准控制、功率控制、爬坡控制等不同升温模式。（须提供软件截图）</w:t>
      </w:r>
    </w:p>
    <w:p>
      <w:pPr>
        <w:pStyle w:val="null3"/>
        <w:spacing w:after="165"/>
        <w:jc w:val="both"/>
      </w:pPr>
      <w:r>
        <w:rPr>
          <w:sz w:val="21"/>
        </w:rPr>
        <w:t>2.20.5 内置温度、压力及微波功率校准程序，用户可自行对仪器做定期维护校准，确保仪器安全状况。</w:t>
      </w:r>
    </w:p>
    <w:p>
      <w:pPr>
        <w:pStyle w:val="null3"/>
        <w:spacing w:after="165"/>
        <w:jc w:val="both"/>
      </w:pPr>
      <w:r>
        <w:rPr>
          <w:sz w:val="21"/>
        </w:rPr>
        <w:t>2.20.6 操作系统应符合21CFR Part11中的要求，可实现用户权限分级管理并密码登录、历史数据不被修改、仪器运行日志追溯等功能。（须提供软件截图）</w:t>
      </w:r>
    </w:p>
    <w:p>
      <w:pPr>
        <w:pStyle w:val="null3"/>
        <w:spacing w:after="165"/>
        <w:jc w:val="both"/>
      </w:pPr>
      <w:r>
        <w:rPr>
          <w:sz w:val="21"/>
        </w:rPr>
        <w:t>2.20.7 仪器配置无线控制模块，无需用户值守，可实现对于仪器的远程操控并观察消解实验运行情况。</w:t>
      </w:r>
    </w:p>
    <w:p>
      <w:pPr>
        <w:pStyle w:val="null3"/>
        <w:spacing w:after="165"/>
        <w:jc w:val="both"/>
      </w:pPr>
      <w:r>
        <w:rPr>
          <w:sz w:val="21"/>
        </w:rPr>
        <w:t>2.20.8 配置12孔深孔加热板1台：</w:t>
      </w:r>
    </w:p>
    <w:p>
      <w:pPr>
        <w:pStyle w:val="null3"/>
        <w:spacing w:after="165"/>
        <w:jc w:val="both"/>
      </w:pPr>
      <w:r>
        <w:rPr>
          <w:sz w:val="21"/>
        </w:rPr>
        <w:t>（三）配置清单：（包括主机、随机附件、软件授权等）</w:t>
      </w:r>
    </w:p>
    <w:p>
      <w:pPr>
        <w:pStyle w:val="null3"/>
        <w:spacing w:after="165"/>
        <w:jc w:val="both"/>
      </w:pPr>
      <w:r>
        <w:rPr>
          <w:sz w:val="21"/>
        </w:rPr>
        <w:t>1．电感耦合等离子体质谱仪主机以及安装工具包1套，包含高灵敏度同心雾化器和雾室；全彩色等离子体观察窗；等离子体位置XYZ三轴全自动调节；三锥接口；高频率的射频发生器；偏转90度离子透镜；碰撞反应池一个（带三种模式）；含预四级杆的超高稳定四极杆质量分析器；双模同时检测器或数字检测器；多级真空系统（包含外置机械泵）；操作软件等。</w:t>
      </w:r>
    </w:p>
    <w:p>
      <w:pPr>
        <w:pStyle w:val="null3"/>
        <w:spacing w:after="165"/>
        <w:jc w:val="both"/>
      </w:pPr>
      <w:r>
        <w:rPr>
          <w:sz w:val="21"/>
        </w:rPr>
        <w:t>2．仪器调试溶液1套</w:t>
      </w:r>
    </w:p>
    <w:p>
      <w:pPr>
        <w:pStyle w:val="null3"/>
        <w:spacing w:after="165"/>
        <w:jc w:val="both"/>
      </w:pPr>
      <w:r>
        <w:rPr>
          <w:sz w:val="21"/>
        </w:rPr>
        <w:t>3．在线气体稀释系统（可用于气体稀释气，有机加氧气或甲烷增敏气），单独的质量流量计控制气体流量1套</w:t>
      </w:r>
    </w:p>
    <w:p>
      <w:pPr>
        <w:pStyle w:val="null3"/>
        <w:spacing w:after="165"/>
        <w:jc w:val="both"/>
      </w:pPr>
      <w:r>
        <w:rPr>
          <w:sz w:val="21"/>
        </w:rPr>
        <w:t>4．原装自动进样器一套（140位以上）</w:t>
      </w:r>
    </w:p>
    <w:p>
      <w:pPr>
        <w:pStyle w:val="null3"/>
        <w:spacing w:after="165"/>
        <w:jc w:val="both"/>
      </w:pPr>
      <w:r>
        <w:rPr>
          <w:sz w:val="21"/>
        </w:rPr>
        <w:t>5．配套冷却循环水机一台</w:t>
      </w:r>
    </w:p>
    <w:p>
      <w:pPr>
        <w:pStyle w:val="null3"/>
        <w:spacing w:after="165"/>
        <w:jc w:val="both"/>
      </w:pPr>
      <w:r>
        <w:rPr>
          <w:sz w:val="21"/>
        </w:rPr>
        <w:t>6．计算机系统（推荐配制）：i5以上CPU；内存32G；1000G及以上硬盘；21寸及以上液晶显示设备。</w:t>
      </w:r>
    </w:p>
    <w:p>
      <w:pPr>
        <w:pStyle w:val="null3"/>
        <w:spacing w:after="165"/>
        <w:jc w:val="both"/>
      </w:pPr>
      <w:r>
        <w:rPr>
          <w:sz w:val="21"/>
        </w:rPr>
        <w:t xml:space="preserve">7．激光黑白打印设备一台   </w:t>
      </w:r>
    </w:p>
    <w:p>
      <w:pPr>
        <w:pStyle w:val="null3"/>
        <w:spacing w:after="165"/>
        <w:jc w:val="both"/>
      </w:pPr>
      <w:r>
        <w:rPr>
          <w:sz w:val="21"/>
        </w:rPr>
        <w:t>8．备品备件：</w:t>
      </w:r>
    </w:p>
    <w:p>
      <w:pPr>
        <w:pStyle w:val="null3"/>
        <w:spacing w:after="165"/>
        <w:jc w:val="both"/>
      </w:pPr>
      <w:r>
        <w:rPr>
          <w:sz w:val="21"/>
        </w:rPr>
        <w:t>耗材除主机标准配置以外需配置：进样毛细管</w:t>
      </w:r>
      <w:r>
        <w:rPr>
          <w:sz w:val="21"/>
        </w:rPr>
        <w:t>1包(10英尺），蠕动泵排液管(24根)，蠕动泵进样管(48根)，采样锥垫片 2套，镍采样锥 1套，镍截取锥 1套，超截取锥1套，石英炬管（含喷射管）1套，内标蠕动泵管2包，内标混合器1套，同心雾化器1个，旋流雾室1个。</w:t>
      </w:r>
    </w:p>
    <w:p>
      <w:pPr>
        <w:pStyle w:val="null3"/>
        <w:spacing w:after="165"/>
        <w:jc w:val="both"/>
      </w:pPr>
      <w:r>
        <w:rPr>
          <w:sz w:val="21"/>
        </w:rPr>
        <w:t>9. ICPMS用单颗粒分析模块一套</w:t>
      </w:r>
    </w:p>
    <w:p>
      <w:pPr>
        <w:pStyle w:val="null3"/>
        <w:spacing w:after="165"/>
        <w:jc w:val="both"/>
      </w:pPr>
      <w:r>
        <w:rPr>
          <w:sz w:val="21"/>
        </w:rPr>
        <w:t>10. 10KVA 一小时不断电源1台</w:t>
      </w:r>
    </w:p>
    <w:p>
      <w:pPr>
        <w:pStyle w:val="null3"/>
        <w:spacing w:after="165"/>
        <w:jc w:val="both"/>
      </w:pPr>
      <w:r>
        <w:rPr>
          <w:sz w:val="21"/>
        </w:rPr>
        <w:t>11、36孔石墨消解仪一台：18孔消解管支架2个，玻璃消解管36根</w:t>
      </w:r>
    </w:p>
    <w:p>
      <w:pPr>
        <w:pStyle w:val="null3"/>
        <w:spacing w:after="165"/>
        <w:jc w:val="both"/>
      </w:pPr>
      <w:r>
        <w:rPr>
          <w:sz w:val="21"/>
        </w:rPr>
        <w:t>12、电热板一台</w:t>
      </w:r>
    </w:p>
    <w:p>
      <w:pPr>
        <w:pStyle w:val="null3"/>
        <w:spacing w:after="165"/>
        <w:jc w:val="both"/>
      </w:pPr>
      <w:r>
        <w:rPr>
          <w:sz w:val="21"/>
        </w:rPr>
        <w:t>13、微波消解仪一台</w:t>
      </w:r>
    </w:p>
    <w:p>
      <w:pPr>
        <w:pStyle w:val="null3"/>
        <w:spacing w:after="165"/>
        <w:jc w:val="both"/>
      </w:pPr>
      <w:r>
        <w:rPr>
          <w:sz w:val="21"/>
        </w:rPr>
        <w:t>13.1 微波消解仪主机1台；</w:t>
      </w:r>
    </w:p>
    <w:p>
      <w:pPr>
        <w:pStyle w:val="null3"/>
        <w:spacing w:after="165"/>
        <w:jc w:val="both"/>
      </w:pPr>
      <w:r>
        <w:rPr>
          <w:sz w:val="21"/>
        </w:rPr>
        <w:t>13.2 非接触式底部红外全罐温度监控系统1套；</w:t>
      </w:r>
    </w:p>
    <w:p>
      <w:pPr>
        <w:pStyle w:val="null3"/>
        <w:spacing w:after="165"/>
        <w:jc w:val="both"/>
      </w:pPr>
      <w:r>
        <w:rPr>
          <w:sz w:val="21"/>
        </w:rPr>
        <w:t>13.3 压力监控系统1套；</w:t>
      </w:r>
    </w:p>
    <w:p>
      <w:pPr>
        <w:pStyle w:val="null3"/>
        <w:spacing w:after="165"/>
        <w:jc w:val="both"/>
      </w:pPr>
      <w:r>
        <w:rPr>
          <w:sz w:val="21"/>
        </w:rPr>
        <w:t>13.4 COT实时异常监控系统1套；</w:t>
      </w:r>
    </w:p>
    <w:p>
      <w:pPr>
        <w:pStyle w:val="null3"/>
        <w:spacing w:after="165"/>
        <w:jc w:val="both"/>
      </w:pPr>
      <w:r>
        <w:rPr>
          <w:sz w:val="21"/>
        </w:rPr>
        <w:t>13.5 无线控制模块1套；</w:t>
      </w:r>
    </w:p>
    <w:p>
      <w:pPr>
        <w:pStyle w:val="null3"/>
        <w:spacing w:after="165"/>
        <w:jc w:val="both"/>
      </w:pPr>
      <w:r>
        <w:rPr>
          <w:sz w:val="21"/>
        </w:rPr>
        <w:t>13.6 八位超高压消解转子系统1套；（含罐架6个，宇航复合纤维外罐6个，TFM内罐及罐盖6个）</w:t>
      </w:r>
    </w:p>
    <w:p>
      <w:pPr>
        <w:pStyle w:val="null3"/>
        <w:spacing w:after="165"/>
        <w:jc w:val="both"/>
      </w:pPr>
      <w:r>
        <w:rPr>
          <w:sz w:val="21"/>
        </w:rPr>
        <w:t>13.7 辅助工具及专用工具包1套；</w:t>
      </w:r>
    </w:p>
    <w:p>
      <w:pPr>
        <w:pStyle w:val="null3"/>
        <w:spacing w:after="165"/>
        <w:jc w:val="both"/>
      </w:pPr>
      <w:r>
        <w:rPr>
          <w:sz w:val="21"/>
        </w:rPr>
        <w:t>13.8赶酸加热板12孔1台。</w:t>
      </w:r>
    </w:p>
    <w:p>
      <w:pPr>
        <w:pStyle w:val="null3"/>
        <w:spacing w:after="165"/>
        <w:ind w:firstLine="420"/>
        <w:jc w:val="left"/>
      </w:pPr>
      <w:r>
        <w:rPr/>
        <w:t xml:space="preserve"> </w:t>
      </w:r>
    </w:p>
    <w:p>
      <w:pPr>
        <w:pStyle w:val="null3"/>
      </w:pPr>
      <w:r>
        <w:rPr/>
        <w:t xml:space="preserve"> </w:t>
      </w:r>
    </w:p>
    <w:p>
      <w:pPr>
        <w:pStyle w:val="null3"/>
      </w:pPr>
      <w:r>
        <w:rPr/>
        <w:t xml:space="preserve"> </w:t>
      </w:r>
    </w:p>
    <w:p>
      <w:pPr>
        <w:pStyle w:val="null3"/>
      </w:pPr>
      <w:r>
        <w:rPr/>
        <w:t xml:space="preserve"> </w:t>
      </w:r>
    </w:p>
    <w:p>
      <w:pPr>
        <w:pStyle w:val="null3"/>
        <w:spacing w:after="165"/>
        <w:jc w:val="both"/>
      </w:pPr>
      <w:r>
        <w:rPr>
          <w:sz w:val="21"/>
        </w:rPr>
        <w:t>附件：</w:t>
      </w:r>
    </w:p>
    <w:p>
      <w:pPr>
        <w:pStyle w:val="null3"/>
        <w:spacing w:after="165"/>
        <w:jc w:val="center"/>
      </w:pPr>
      <w:r>
        <w:rPr>
          <w:sz w:val="21"/>
          <w:b/>
        </w:rPr>
        <w:t>政府采购供应商资格信用承诺函</w:t>
      </w:r>
    </w:p>
    <w:p>
      <w:pPr>
        <w:pStyle w:val="null3"/>
        <w:spacing w:after="165"/>
        <w:jc w:val="both"/>
      </w:pPr>
      <w:r>
        <w:rPr>
          <w:sz w:val="21"/>
        </w:rPr>
        <w:t>致：（采购人、采购代理机构）</w:t>
      </w:r>
    </w:p>
    <w:p>
      <w:pPr>
        <w:pStyle w:val="null3"/>
        <w:spacing w:after="165"/>
        <w:ind w:firstLine="480"/>
        <w:jc w:val="both"/>
      </w:pPr>
      <w:r>
        <w:rPr>
          <w:sz w:val="21"/>
        </w:rPr>
        <w:t>我方参与</w:t>
      </w:r>
      <w:r>
        <w:rPr>
          <w:sz w:val="21"/>
          <w:u w:val="single"/>
        </w:rPr>
        <w:t>（项目名称）（项目编号：）</w:t>
      </w:r>
      <w:r>
        <w:rPr>
          <w:sz w:val="21"/>
        </w:rPr>
        <w:t>的政府采购活动，现承诺如下：</w:t>
      </w:r>
    </w:p>
    <w:p>
      <w:pPr>
        <w:pStyle w:val="null3"/>
        <w:spacing w:after="165"/>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pStyle w:val="null3"/>
        <w:spacing w:after="165"/>
        <w:ind w:firstLine="480"/>
        <w:jc w:val="both"/>
      </w:pPr>
      <w:r>
        <w:rPr>
          <w:sz w:val="21"/>
        </w:rPr>
        <w:t>若我方以上承诺不实，自愿承担提供虚假材料谋取中标、成交的法律责任。</w:t>
      </w:r>
    </w:p>
    <w:p>
      <w:pPr>
        <w:pStyle w:val="null3"/>
        <w:spacing w:after="165"/>
        <w:ind w:firstLine="480"/>
        <w:jc w:val="both"/>
      </w:pPr>
      <w:r>
        <w:rPr>
          <w:sz w:val="21"/>
        </w:rPr>
        <w:t>承诺供应商（全称并加盖公章）：</w:t>
      </w:r>
      <w:r>
        <w:rPr>
          <w:u w:val="single"/>
        </w:rPr>
        <w:t xml:space="preserve">            </w:t>
      </w:r>
    </w:p>
    <w:p>
      <w:pPr>
        <w:pStyle w:val="null3"/>
        <w:spacing w:after="165"/>
        <w:ind w:firstLine="960"/>
        <w:jc w:val="both"/>
      </w:pPr>
      <w:r>
        <w:rPr>
          <w:sz w:val="21"/>
        </w:rPr>
        <w:t>日期：</w:t>
      </w:r>
      <w:r>
        <w:rPr>
          <w:u w:val="single"/>
        </w:rPr>
        <w:t xml:space="preserve">                                   </w:t>
      </w:r>
    </w:p>
    <w:p>
      <w:pPr>
        <w:pStyle w:val="null3"/>
        <w:spacing w:after="165"/>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pPr>
        <w:pStyle w:val="null3"/>
      </w:pPr>
      <w:r>
        <w:rPr/>
        <w:t>采购包1（超高效液相色谱串联质谱仪）</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自合同生效之日起90天内到货安装、调试并验收合格。</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1期：支付比例30%,签订合同后30天内，支付合同总价的30%。</w:t>
            </w:r>
          </w:p>
          <w:p>
            <w:pPr>
              <w:pStyle w:val="null3"/>
            </w:pPr>
            <w:r>
              <w:rPr/>
              <w:t>2期：支付比例70%,设备安装调试结束，提交全部报告材料，调试完成并验收合格后30天内，支付合同总价的70%。 中标人凭以下有效文件与采购人结算： （1）合同； （2）中标人开具的正式发票； （3）验收调试报告（加盖采购人公章）； （4）中标通知书。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1期：1、出厂检验：货物在出厂前都必须作出厂前测试。 1.2 验收时间：中标人须在交货后20天内到采购人提供的现场进行免费安装、调试设备并进行技术验收，直至技术指标符合标书的要求。 1.3 所有货物均需提供为正当渠道、全新原厂生产的产品，在货物验收时，中标人须提供有关的正常报关证明和产品出厂合格证明。 2、验收标准 2.1 交付验收标准依次序对照适用标准为：①符合中华人民共和国国家安全质量标准、环保标准或行业标准；②符合招标文件和响应承诺中采购人认可的合理最佳配置、参数及各项要求；③货物来源国官方标准。 2.2 货物为原厂商未启封全新包装，具出厂合格证，序列号、包装箱号与出厂批号一致，并可追索查阅。 2.3 中标人应将关键主机设备的用户手册、保修手册、有关单证资料及配备件、随机工具等交付给采购人，使用操作及安全须知等重要资料应附有中文说明。 2.4 项目质量控制标准：本项目要求严格按照国家有关设备安装及验收规范、技术标准进行安装，符合国家颁发的有关质量验评标准，质量等级为合格。中标人在安装中如果质量不符合设计要求和有关规定，采购人要求停工和返工时，中标人必须立即执行，并承担由此产生的各种费用，交货期不予顺延。 3、按照国家有关施工及验收规范的约定标准、规范进行质量验收。若中标人有违反操作规程和标准规范或施工质量不符合规定的，采购人有权令其停止（或暂停）项目，由此造成的损失均由中标人负责。 4、技术资料：提供设备的安装手册、操作手册；工作软件说明书、维修保养手册等技术文件及产品合格证、质量保证书等全套资料。</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一、报价要求</w:t>
            </w:r>
          </w:p>
        </w:tc>
        <w:tc>
          <w:tcPr>
            <w:tcW w:type="dxa" w:w="2076"/>
          </w:tcPr>
          <w:p>
            <w:pPr>
              <w:pStyle w:val="null3"/>
              <w:jc w:val="left"/>
            </w:pPr>
            <w:r>
              <w:rPr/>
              <w:t>1、报价方式为整体项目包干价。 2、报价中必须包含货款、标准配件（附件）、备品备件、专用工具、包装、运输、装卸、保险、税金、货到就位以及项目安装调试施工、培训、保修、质保期售后服务、全额含税发票、临时雇用人员费用、合同实施过程中的应预见和不可预见费用等完成合同规定责任和义务、达到合同目的的一切费用及企业利润，并应包含应由中标人缴纳的本次代理服务费。 3、项目配套软件若涉及购买第三方版权、专利权、商标权或其他知识产权，其所需费用应在此次报价中包含。 4、投标人必须自行考虑本项目在实施期间的一切可能产生的费用。在合同执行过程中，采购人将不再另行支付与本项目相关的任何费用（非本项目要求的其它内容除外）。 5、安装施工费用包括但不限于开孔开洞、货物固定、安装后的密闭修补、水电对接、现场清理等费用。 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c>
          <w:tcPr>
            <w:tcW w:type="dxa" w:w="2076"/>
          </w:tcPr>
          <w:p/>
        </w:tc>
        <w:tc>
          <w:tcPr>
            <w:tcW w:type="dxa" w:w="2076"/>
          </w:tcPr>
          <w:p>
            <w:pPr>
              <w:pStyle w:val="null3"/>
              <w:jc w:val="center"/>
            </w:pPr>
            <w:r>
              <w:rPr/>
              <w:t>2</w:t>
            </w:r>
          </w:p>
        </w:tc>
        <w:tc>
          <w:tcPr>
            <w:tcW w:type="dxa" w:w="2076"/>
          </w:tcPr>
          <w:p>
            <w:pPr>
              <w:pStyle w:val="null3"/>
              <w:jc w:val="left"/>
            </w:pPr>
            <w:r>
              <w:rPr/>
              <w:t>二、质量要求、包装要求</w:t>
            </w:r>
          </w:p>
        </w:tc>
        <w:tc>
          <w:tcPr>
            <w:tcW w:type="dxa" w:w="2076"/>
          </w:tcPr>
          <w:p>
            <w:pPr>
              <w:pStyle w:val="null3"/>
              <w:jc w:val="left"/>
            </w:pPr>
            <w:r>
              <w:rPr/>
              <w:t>1、质量要求 1.1中标人必须提供全新的货物。项目质量控制标准：本项目要求严格按照国家有关设备安装及验收规范、技术标准进行安装，符合国家颁发的有关质量验评标准，质量等级为合格。 2、包装要求 2.1除合同另有规定外，中标人提供的全部货物均应按标准保护措施进行包装。该包装应适用于远距离运输、防潮、防震、防锈和防野蛮装卸，以确保货物安全无损运抵指定地点。由于包装不善所引起的货物损失均由中标人承担。</w:t>
            </w:r>
          </w:p>
        </w:tc>
      </w:tr>
      <w:tr>
        <w:tc>
          <w:tcPr>
            <w:tcW w:type="dxa" w:w="2076"/>
          </w:tcPr>
          <w:p/>
        </w:tc>
        <w:tc>
          <w:tcPr>
            <w:tcW w:type="dxa" w:w="2076"/>
          </w:tcPr>
          <w:p>
            <w:pPr>
              <w:pStyle w:val="null3"/>
              <w:jc w:val="center"/>
            </w:pPr>
            <w:r>
              <w:rPr/>
              <w:t>3</w:t>
            </w:r>
          </w:p>
        </w:tc>
        <w:tc>
          <w:tcPr>
            <w:tcW w:type="dxa" w:w="2076"/>
          </w:tcPr>
          <w:p>
            <w:pPr>
              <w:pStyle w:val="null3"/>
              <w:jc w:val="left"/>
            </w:pPr>
            <w:r>
              <w:rPr/>
              <w:t>三、售后服务及培训</w:t>
            </w:r>
          </w:p>
        </w:tc>
        <w:tc>
          <w:tcPr>
            <w:tcW w:type="dxa" w:w="2076"/>
          </w:tcPr>
          <w:p>
            <w:pPr>
              <w:pStyle w:val="null3"/>
              <w:jc w:val="left"/>
            </w:pPr>
            <w:r>
              <w:rPr/>
              <w:t>（1）培训要求 ①安装工程师在采购人现场安装调试完毕后派专业应用工程师进行为期一周的现场培训，包括仪器的技术原理、仪器操作、数据处理、仪器基本维护，保证采购方掌握基本技能，可以正确操作使用仪器。 ②除现场安装培训外，中标人提供4人次或以上的免费国内培训中心培训名额，培训所产生的费用（包括：培训费、含往返机票在内的所有交通费以及食宿费用等）由中标人支付，培训名额无有效期限制。 （2）维护要求：中标人提供制作商盖章的售后服务承诺书，承诺由设备生产厂家直接向采购人提供1年保修（如投标响应有更高标准的则按其执行），保修内容包括主机、质谱前端配件及前级机械泵，维保期从设备安装调试验收合格之日起计算。1年内维保（包括更换设备的配件费、工程师的交通费、服务费等），维保期后提供终身维护服务只收取配件费。 （3）在一年维保期内，提供4次/年的上门液质简单维护（包括泵油的更换、离子源的清洗、质量数调谐等） （4）设备生产厂家在珠三角地区设有售后服务点，为采购人提供便捷的售后服务，设备生产厂家在国内的技术服务中心（包括维修中心）应提供所有的服务及备用零件、易耗品的供应。 （5）设备投入使用后，有专职的应用工程师免费提供技术支持，负责协助采购人建立分析方法；在线难以解决应用上的问题时，专职应用工程师上门帮助采购人顺利开发并应用液质方法。 （6）设备生产厂家提供每周7天，每天8小时或以上的400及800在线电话咨询及技术服务。 （7）设备生产厂家对采购人的服务要求应在4小时内响应；需要在现场进行维修的，应在2个工作日内到达仪器现场；一般问题应在48小时内解决，重大问题或其它无法迅速解决的问题应在一周内解决或提出明确解决方案，否则中标人应赔偿采购人相应损失。 （8）终身为采购人提供仪器软件和相关数据库的更新升级服务。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质谱仪</w:t>
            </w:r>
          </w:p>
        </w:tc>
        <w:tc>
          <w:tcPr>
            <w:tcW w:type="dxa" w:w="831"/>
          </w:tcPr>
          <w:p>
            <w:pPr>
              <w:pStyle w:val="null3"/>
              <w:jc w:val="left"/>
            </w:pPr>
            <w:r>
              <w:rPr/>
              <w:t>超高效液相色谱串联质谱仪</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3,400,000.00</w:t>
            </w:r>
          </w:p>
        </w:tc>
        <w:tc>
          <w:tcPr>
            <w:tcW w:type="dxa" w:w="831"/>
          </w:tcPr>
          <w:p>
            <w:pPr>
              <w:pStyle w:val="null3"/>
              <w:jc w:val="right"/>
            </w:pPr>
            <w:r>
              <w:rPr/>
              <w:t>3,400,000.00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超高效液相色谱串联质谱仪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详见用第二章采购需求。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采购包2（电感耦合等离子体质谱仪）</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自合同生效之日起90天内到货安装、调试并验收合格。</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1期：支付比例30%,签订合同后30天内，支付合同总价的30%。</w:t>
            </w:r>
          </w:p>
          <w:p>
            <w:pPr>
              <w:pStyle w:val="null3"/>
            </w:pPr>
            <w:r>
              <w:rPr/>
              <w:t>2期：支付比例70%,设备安装调试结束，提交全部报告材料，调试完成并验收合格后30天内，支付合同总价的70%。 中标人凭以下有效文件与采购人结算： （1）合同； （2）中标人开具的正式发票； （3）验收调试报告（加盖采购人公章）； （4）中标通知书。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1期：1、出厂检验：货物在出厂前都必须作出厂前测试。 1.2 验收时间：中标人须在交货后20天内到采购人提供的现场进行免费安装、调试设备并进行技术验收，直至技术指标符合标书的要求。 1.3 所有货物均需提供为正当渠道、全新原厂生产的产品，在货物验收时，中标人须提供有关的产品出厂合格证明。 2、验收标准 2.1 交付验收标准依次序对照适用标准为：①符合中华人民共和国国家安全质量标准、环保标准或行业标准；②符合招标文件和响应承诺中采购人认可的合理最佳配置、参数及各项要求；③货物来源国官方标准。 2.2 货物为原厂商未启封全新包装，具出厂合格证，序列号、包装箱号与出厂批号一致，并可追索查阅。 2.3 中标人应将关键主机设备的用户手册、保修手册、有关单证资料及配备件、随机工具等交付给采购人，使用操作及安全须知等重要资料应附有中文说明。 2.4 项目质量控制标准：本项目要求严格按照国家有关设备安装及验收规范、技术标准进行安装，符合国家颁发的有关质量验评标准，质量等级为合格。中标人在安装中如果质量不符合设计要求和有关规定，采购人要求停工和返工时，中标人必须立即执行，并承担由此产生的各种费用，交货期不予顺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一、报价要求</w:t>
            </w:r>
          </w:p>
        </w:tc>
        <w:tc>
          <w:tcPr>
            <w:tcW w:type="dxa" w:w="2076"/>
          </w:tcPr>
          <w:p>
            <w:pPr>
              <w:pStyle w:val="null3"/>
              <w:jc w:val="left"/>
            </w:pPr>
            <w:r>
              <w:rPr/>
              <w:t>1、报价方式为整体项目包干价。 2、报价中必须包含货款、标准配件（附件）、备品备件、专用工具、包装、运输、装卸、保险、税金、货到就位以及项目安装调试施工、培训、保修、质保期售后服务、全额含税发票、临时雇用人员费用、合同实施过程中的应预见和不可预见费用等完成合同规定责任和义务、达到合同目的的一切费用及企业利润，并应包含应由中标人缴纳的本次代理服务费。 3、项目配套软件若涉及购买第三方版权、专利权、商标权或其他知识产权，其所需费用应在此次报价中包含。 4、投标人必须自行考虑本项目在实施期间的一切可能产生的费用。在合同执行过程中，采购人将不再另行支付与本项目相关的任何费用（非本项目要求的其它内容除外）。 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c>
          <w:tcPr>
            <w:tcW w:type="dxa" w:w="2076"/>
          </w:tcPr>
          <w:p/>
        </w:tc>
        <w:tc>
          <w:tcPr>
            <w:tcW w:type="dxa" w:w="2076"/>
          </w:tcPr>
          <w:p>
            <w:pPr>
              <w:pStyle w:val="null3"/>
              <w:jc w:val="center"/>
            </w:pPr>
            <w:r>
              <w:rPr/>
              <w:t>2</w:t>
            </w:r>
          </w:p>
        </w:tc>
        <w:tc>
          <w:tcPr>
            <w:tcW w:type="dxa" w:w="2076"/>
          </w:tcPr>
          <w:p>
            <w:pPr>
              <w:pStyle w:val="null3"/>
              <w:jc w:val="left"/>
            </w:pPr>
            <w:r>
              <w:rPr/>
              <w:t>二、质量要求、包装要求</w:t>
            </w:r>
          </w:p>
        </w:tc>
        <w:tc>
          <w:tcPr>
            <w:tcW w:type="dxa" w:w="2076"/>
          </w:tcPr>
          <w:p>
            <w:pPr>
              <w:pStyle w:val="null3"/>
              <w:jc w:val="left"/>
            </w:pPr>
            <w:r>
              <w:rPr/>
              <w:t>1、质量要求 1.1中标人必须提供全新的货物。项目质量控制标准：本项目要求严格按照国家有关设备安装及验收规范、技术标准进行安装，符合国家颁发的有关质量验评标准，质量等级为合格。 2、包装要求 2.1除合同另有规定外，中标人提供的全部货物均应按标准保护措施进行包装。该包装应适用于远距离运输、防潮、防震、防锈和防野蛮装卸，以确保货物安全无损运抵指定地点。由于包装不善所引起的货物损失均由中标人承担。</w:t>
            </w:r>
          </w:p>
        </w:tc>
      </w:tr>
      <w:tr>
        <w:tc>
          <w:tcPr>
            <w:tcW w:type="dxa" w:w="2076"/>
          </w:tcPr>
          <w:p/>
        </w:tc>
        <w:tc>
          <w:tcPr>
            <w:tcW w:type="dxa" w:w="2076"/>
          </w:tcPr>
          <w:p>
            <w:pPr>
              <w:pStyle w:val="null3"/>
              <w:jc w:val="center"/>
            </w:pPr>
            <w:r>
              <w:rPr/>
              <w:t>3</w:t>
            </w:r>
          </w:p>
        </w:tc>
        <w:tc>
          <w:tcPr>
            <w:tcW w:type="dxa" w:w="2076"/>
          </w:tcPr>
          <w:p>
            <w:pPr>
              <w:pStyle w:val="null3"/>
              <w:jc w:val="left"/>
            </w:pPr>
            <w:r>
              <w:rPr/>
              <w:t>三、售后服务及培训</w:t>
            </w:r>
          </w:p>
        </w:tc>
        <w:tc>
          <w:tcPr>
            <w:tcW w:type="dxa" w:w="2076"/>
          </w:tcPr>
          <w:p>
            <w:pPr>
              <w:pStyle w:val="null3"/>
              <w:jc w:val="left"/>
            </w:pPr>
            <w:r>
              <w:rPr/>
              <w:t>（1）培训要求 ①安装工程师在采购人现场安装调试完毕后派专业应用工程师进行为期一周的现场培训，包括仪器的技术原理、仪器操作、数据处理、仪器基本维护，保证采购方掌握基本技能，可以正确操作使用仪器。 ②除现场安装培训外，中标人提供4人次或以上的免费国内培训中心培训名额，培训所产生的费用（包括：培训费、含往返机票在内的所有交通费以及食宿费用等）由中标人支付，培训名额无有效期限制。 （2）维护要求：中标人提供制作商盖章的售后服务承诺书，承诺由设备生产厂家直接向采购人提供1年保修（如投标响应有更高标准的则按其执行），保修内容包括主机、质谱前端配件及前级机械泵，维保期从设备安装调试验收合格之日起计算。1年内维保（包括更换设备的配件费、工程师的交通费、服务费等）。 （3）在一年维保期内，提供4次/年的上门ICPMS简单维护和应用培训支持。 （4）设备生产厂家在珠三角地区设有售后服务点，为采购人提供便捷的售后服务，设备生产厂家在国内的技术服务中心（包括维修中心）应提供所有的服务及备用零件、易耗品的供应。 （5）设备投入使用后，有专职的应用工程师免费提供技术支持，负责协助采购人建立分析方法；在线难以解决应用上的问题时，专职应用工程师上门帮助采购人顺利开发并应用ICPMS方法。 （6）设备生产厂家提供每周5天，每天8小时或以上的400及800在线电话咨询及技术服务。 （7）设备生产厂家对采购人的服务要求应在4小时内响应；需要在现场进行维修的，应在2个工作日内到达仪器现场；一般问题应在48小时内解决，重大问题或其它无法迅速解决的问题应在一周内解决或提出明确解决方案，否则中标人应赔偿采购人相应损失。 （8）终身为采购人提供仪器软件和相关数据库的更新升级服务。</w:t>
            </w:r>
          </w:p>
        </w:tc>
      </w:tr>
      <w:tr>
        <w:tc>
          <w:tcPr>
            <w:tcW w:type="dxa" w:w="2076"/>
          </w:tcPr>
          <w:p/>
        </w:tc>
        <w:tc>
          <w:tcPr>
            <w:tcW w:type="dxa" w:w="2076"/>
          </w:tcPr>
          <w:p>
            <w:pPr>
              <w:pStyle w:val="null3"/>
              <w:jc w:val="center"/>
            </w:pPr>
            <w:r>
              <w:rPr/>
              <w:t>4</w:t>
            </w:r>
          </w:p>
        </w:tc>
        <w:tc>
          <w:tcPr>
            <w:tcW w:type="dxa" w:w="2076"/>
          </w:tcPr>
          <w:p>
            <w:pPr>
              <w:pStyle w:val="null3"/>
              <w:jc w:val="left"/>
            </w:pPr>
            <w:r>
              <w:rPr/>
              <w:t>四、其他要求</w:t>
            </w:r>
          </w:p>
        </w:tc>
        <w:tc>
          <w:tcPr>
            <w:tcW w:type="dxa" w:w="2076"/>
          </w:tcPr>
          <w:p>
            <w:pPr>
              <w:pStyle w:val="null3"/>
              <w:jc w:val="left"/>
            </w:pPr>
            <w:r>
              <w:rPr/>
              <w:t>（1）采购人有权要求中标方在签订合同前提供成交的设备进行验证测试，不能提供测试样机或不能通过技术指标测试或测试结果与投标文件不符的视为违约，由此引发的所有损失由中标方负责。测试过程必须在用户单位指派的人员参与下进行。测试的过程和结果必须如实详细记录，经各方签字后作为合同附件之一。</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质谱仪</w:t>
            </w:r>
          </w:p>
        </w:tc>
        <w:tc>
          <w:tcPr>
            <w:tcW w:type="dxa" w:w="831"/>
          </w:tcPr>
          <w:p>
            <w:pPr>
              <w:pStyle w:val="null3"/>
              <w:jc w:val="left"/>
            </w:pPr>
            <w:r>
              <w:rPr/>
              <w:t>电感耦合等离子体质谱仪</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1,600,000.00</w:t>
            </w:r>
          </w:p>
        </w:tc>
        <w:tc>
          <w:tcPr>
            <w:tcW w:type="dxa" w:w="831"/>
          </w:tcPr>
          <w:p>
            <w:pPr>
              <w:pStyle w:val="null3"/>
              <w:jc w:val="right"/>
            </w:pPr>
            <w:r>
              <w:rPr/>
              <w:t>1,600,000.00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电感耦合等离子体质谱仪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详见用第二章采购需求。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1.采购代理机构：本项目是指佛山市粤创招标代理有限公司，负责整个采购活动的组织，依法负责编制和发布招标文件，对招标文件拥有最终的解释权，不以任何身份出任评标委员会成员。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佛山市三水区农业农村局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2</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p>
            <w:pPr>
              <w:pStyle w:val="null3"/>
            </w:pPr>
            <w:r>
              <w:rPr/>
              <w:t>采购包2：总价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p>
            <w:pPr>
              <w:pStyle w:val="null3"/>
            </w:pPr>
            <w:r>
              <w:rPr/>
              <w:t>采购包2：</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兼投不兼中：本项目兼投不兼中。投标人可同时参投本项目2个采购包，但投标人已获得采购包1的第一中标候选人资格的，则该单位不能被推荐为采购包2的第一中标候选人。</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采购机构代理服务收费标准：以各包组中标金额为计费基准价格，参照《招标代理服务收费管理暂行办法》计价格[2002]1980号文和发改价格[2011]534号文规定的“货物类”计算后计取。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投标人在开始开标后30分钟内，按照采购文件要求对电子投标文件进行解密。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p>
            <w:pPr>
              <w:pStyle w:val="null3"/>
              <w:jc w:val="left"/>
            </w:pPr>
            <w:r>
              <w:rPr/>
              <w:t>采购包2：非专门面向中小企业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佛山市粤创招标代理有限公司</w:t>
      </w:r>
      <w:r>
        <w:rPr/>
        <w:t>代收。具体操作要求详见</w:t>
      </w:r>
      <w:r>
        <w:rPr/>
        <w:t>佛山市粤创招标代理有限公司</w:t>
      </w:r>
      <w:r>
        <w:rPr/>
        <w:t>有关指引，递交事宜请自行咨询</w:t>
      </w:r>
      <w:r>
        <w:rPr/>
        <w:t>佛山市粤创招标代理有限公司</w:t>
      </w:r>
      <w:r>
        <w:rPr/>
        <w:t>；请各投标人在投标文件递交截止时间前按须知前附表规定的金额递交至</w:t>
      </w:r>
      <w:r>
        <w:rPr/>
        <w:t>佛山市粤创招标代理有限公司</w:t>
      </w:r>
      <w:r>
        <w:rPr/>
        <w:t>，到账情况以开标时</w:t>
      </w:r>
      <w:r>
        <w:rPr/>
        <w:t>佛山市粤创招标代理有限公司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广东省公共资源交易平台（佛山市）（https://ygp.gdzwfw.gov.cn/#/440600/index）、采购代理机构网址（http://www.fsyczb.com/）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广东省公共资源交易平台（佛山市）（https://ygp.gdzwfw.gov.cn/#/440600/index）、采购代理机构网址（http://www.fsyczb.com/）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黄小姐</w:t>
      </w:r>
    </w:p>
    <w:p>
      <w:pPr>
        <w:pStyle w:val="null3"/>
        <w:ind w:firstLine="480"/>
      </w:pPr>
      <w:r>
        <w:rPr/>
        <w:t>电话：</w:t>
      </w:r>
      <w:r>
        <w:rPr/>
        <w:t>0757-86260021</w:t>
      </w:r>
    </w:p>
    <w:p>
      <w:pPr>
        <w:pStyle w:val="null3"/>
        <w:ind w:firstLine="480"/>
      </w:pPr>
      <w:r>
        <w:rPr/>
        <w:t>传真：</w:t>
      </w:r>
      <w:r>
        <w:rPr/>
        <w:t>0757-86260021</w:t>
      </w:r>
    </w:p>
    <w:p>
      <w:pPr>
        <w:pStyle w:val="null3"/>
        <w:ind w:firstLine="480"/>
      </w:pPr>
      <w:r>
        <w:rPr/>
        <w:t>邮箱：</w:t>
      </w:r>
      <w:r>
        <w:rPr/>
        <w:t>FSSYCZB@126.com</w:t>
      </w:r>
    </w:p>
    <w:p>
      <w:pPr>
        <w:pStyle w:val="null3"/>
        <w:ind w:firstLine="480"/>
      </w:pPr>
      <w:r>
        <w:rPr/>
        <w:t>地址：</w:t>
      </w:r>
      <w:r>
        <w:rPr/>
        <w:t>佛山市南海区石龙南路1号嘉邦国金中心2座22楼2208</w:t>
      </w:r>
    </w:p>
    <w:p>
      <w:pPr>
        <w:pStyle w:val="null3"/>
        <w:ind w:firstLine="480"/>
      </w:pPr>
      <w:r>
        <w:rPr/>
        <w:t>邮编：</w:t>
      </w:r>
      <w:r>
        <w:rPr/>
        <w:t>528200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政府采购监督管理机构名称：佛山市三水区财政局</w:t>
      </w:r>
    </w:p>
    <w:p>
      <w:pPr>
        <w:pStyle w:val="null3"/>
      </w:pPr>
      <w:r>
        <w:rPr/>
        <w:t>地 址：佛山市三水区西南街道康乐路2号</w:t>
      </w:r>
    </w:p>
    <w:p>
      <w:pPr>
        <w:pStyle w:val="null3"/>
      </w:pPr>
      <w:r>
        <w:rPr/>
        <w:t>电 话：0757-86165825</w:t>
      </w:r>
    </w:p>
    <w:p>
      <w:pPr>
        <w:pStyle w:val="null3"/>
      </w:pPr>
      <w:r>
        <w:rPr/>
        <w:t>邮 编：528100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采购包1(超高效液相色谱串联质谱仪)：综合评分法,是指投标文件满足招标文件全部实质性要求，且按照评审因素的量化指标评审得分最高的投标人为中标候选人的评标方法。（最低报价不是中标的唯一依据。）</w:t>
      </w:r>
    </w:p>
    <w:p>
      <w:pPr>
        <w:pStyle w:val="null3"/>
      </w:pPr>
      <w:r>
        <w:rPr/>
        <w:t>采购包2(电感耦合等离子体质谱仪)：综合评分法,是指投标文件满足招标文件全部实质性要求，且按照评审因素的量化指标评审得分最高的投标人为中标候选人的评标方法。（最低报价不是中标的唯一依据。）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佛山市粤创招标代理有限公司</w:t>
      </w:r>
      <w:r>
        <w:rPr/>
        <w:t>统一对外发布。</w:t>
      </w:r>
    </w:p>
    <w:p>
      <w:pPr>
        <w:pStyle w:val="null3"/>
        <w:ind w:firstLine="480"/>
      </w:pPr>
      <w:r>
        <w:rPr/>
        <w:t>（2）对</w:t>
      </w:r>
      <w:r>
        <w:rPr/>
        <w:t>佛山市粤创招标代理有限公司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采购包1（超高效液相色谱串联质谱仪）：</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2%</w:t>
            </w:r>
          </w:p>
        </w:tc>
        <w:tc>
          <w:tcPr>
            <w:tcW w:type="dxa" w:w="2160"/>
          </w:tcPr>
          <w:p>
            <w:pPr>
              <w:pStyle w:val="null3"/>
              <w:jc w:val="left"/>
            </w:pPr>
            <w:r>
              <w:rPr/>
              <w:t>对获得节能产品认证证书或环境标志产品认证证书的产品给予2%的价格扣除，具体扣除比例根据节能产品或环境标志产品在采购项目中的重要性、所占比重等因素确定。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采购包2（电感耦合等离子体质谱仪）：</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2%</w:t>
            </w:r>
          </w:p>
        </w:tc>
        <w:tc>
          <w:tcPr>
            <w:tcW w:type="dxa" w:w="2160"/>
          </w:tcPr>
          <w:p>
            <w:pPr>
              <w:pStyle w:val="null3"/>
              <w:jc w:val="left"/>
            </w:pPr>
            <w:r>
              <w:rPr/>
              <w:t>对获得节能产品认证证书或环境标志产品认证证书的产品给予2%的价格扣除，具体扣除比例根据节能产品或环境标志产品在采购项目中的重要性、所占比重等因素确定。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采购包1（超高效液相色谱串联质谱仪）：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提供《政府采购供应商资格信用承诺函》或2025年内任意1个月依法缴纳税收和社会保障资金的相关材料复印件。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提供《政府采购供应商资格信用承诺函》或2024年度财务报表或提供开户银行出具的资信证明。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提供设备和专业技术能力的清单或提供书面声明（格式自拟）。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本采购包不接受联合体投标</w:t>
            </w:r>
          </w:p>
        </w:tc>
        <w:tc>
          <w:tcPr>
            <w:tcW w:type="dxa" w:w="4238"/>
          </w:tcPr>
          <w:p>
            <w:pPr>
              <w:pStyle w:val="null3"/>
            </w:pPr>
            <w:r>
              <w:rPr/>
              <w:t>本采购包不接受联合体投标。</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本包组不属于专门面向中小企业采购的项目。对于小微企业、监狱企业、残疾人福利性单位等参与本项目所享受的优惠政策，详见本项目采购文件。本项目为货物类项目；根据中小企业划分标准，本项目所属行业为工业。</w:t>
            </w:r>
          </w:p>
        </w:tc>
      </w:tr>
    </w:tbl>
    <w:p>
      <w:pPr>
        <w:pStyle w:val="null3"/>
      </w:pPr>
      <w:r>
        <w:rPr/>
        <w:t>采购包2（电感耦合等离子体质谱仪）：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提供《政府采购供应商资格信用承诺函》或2025年内任意1个月依法缴纳税收和社会保障资金的相关材料复印件。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提供《政府采购供应商资格信用承诺函》或2024年度财务报表或提供开户银行出具的资信证明。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提供设备和专业技术能力的清单或提供书面声明（格式自拟）。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本采购包不接受联合体投标</w:t>
            </w:r>
          </w:p>
        </w:tc>
        <w:tc>
          <w:tcPr>
            <w:tcW w:type="dxa" w:w="4238"/>
          </w:tcPr>
          <w:p>
            <w:pPr>
              <w:pStyle w:val="null3"/>
            </w:pPr>
            <w:r>
              <w:rPr/>
              <w:t>本采购包不接受联合体投标。</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本包组不属于专门面向中小企业采购的项目。对于小微企业、监狱企业、残疾人福利性单位等参与本项目所享受的优惠政策，详见本项目采购文件。本项目为货物类项目；根据中小企业划分标准，本项目所属行业为工业。</w:t>
            </w:r>
          </w:p>
        </w:tc>
      </w:tr>
    </w:tbl>
    <w:p>
      <w:pPr>
        <w:pStyle w:val="null3"/>
        <w:ind w:firstLine="480"/>
      </w:pPr>
      <w:r>
        <w:rPr/>
        <w:t>表二符合性审查表：</w:t>
      </w:r>
    </w:p>
    <w:p>
      <w:pPr>
        <w:pStyle w:val="null3"/>
      </w:pPr>
      <w:r>
        <w:rPr/>
        <w:t>采购包1（超高效液相色谱串联质谱仪）：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投标函已提交并符合招标文件要求的</w:t>
            </w:r>
          </w:p>
        </w:tc>
        <w:tc>
          <w:tcPr>
            <w:tcW w:type="dxa" w:w="4238"/>
          </w:tcPr>
          <w:p>
            <w:pPr>
              <w:pStyle w:val="null3"/>
            </w:pPr>
            <w:r>
              <w:rPr/>
              <w:t>投标函已提交并符合招标文件要求的。</w:t>
            </w:r>
          </w:p>
        </w:tc>
      </w:tr>
      <w:tr>
        <w:tc>
          <w:tcPr>
            <w:tcW w:type="dxa" w:w="890"/>
          </w:tcPr>
          <w:p>
            <w:pPr>
              <w:pStyle w:val="null3"/>
            </w:pPr>
            <w:r>
              <w:rPr/>
              <w:t>2</w:t>
            </w:r>
          </w:p>
        </w:tc>
        <w:tc>
          <w:tcPr>
            <w:tcW w:type="dxa" w:w="3178"/>
          </w:tcPr>
          <w:p>
            <w:pPr>
              <w:pStyle w:val="null3"/>
            </w:pPr>
            <w:r>
              <w:rPr/>
              <w:t>法定代表人证明书、法定代表人授权委托书（如有）已提交并符合招标文件要求的</w:t>
            </w:r>
          </w:p>
        </w:tc>
        <w:tc>
          <w:tcPr>
            <w:tcW w:type="dxa" w:w="4238"/>
          </w:tcPr>
          <w:p>
            <w:pPr>
              <w:pStyle w:val="null3"/>
            </w:pPr>
            <w:r>
              <w:rPr/>
              <w:t>法定代表人证明书、法定代表人授权委托书（如有）已提交并符合招标文件要求的 。</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投标报价未超过本采购包最高限价的。</w:t>
            </w:r>
          </w:p>
        </w:tc>
      </w:tr>
      <w:tr>
        <w:tc>
          <w:tcPr>
            <w:tcW w:type="dxa" w:w="890"/>
          </w:tcPr>
          <w:p>
            <w:pPr>
              <w:pStyle w:val="null3"/>
            </w:pPr>
            <w:r>
              <w:rPr/>
              <w:t>4</w:t>
            </w:r>
          </w:p>
        </w:tc>
        <w:tc>
          <w:tcPr>
            <w:tcW w:type="dxa" w:w="3178"/>
          </w:tcPr>
          <w:p>
            <w:pPr>
              <w:pStyle w:val="null3"/>
            </w:pPr>
            <w:r>
              <w:rPr/>
              <w:t>如有报价修正，投标人按规定要求书面确认的</w:t>
            </w:r>
          </w:p>
        </w:tc>
        <w:tc>
          <w:tcPr>
            <w:tcW w:type="dxa" w:w="4238"/>
          </w:tcPr>
          <w:p>
            <w:pPr>
              <w:pStyle w:val="null3"/>
            </w:pPr>
            <w:r>
              <w:rPr/>
              <w:t>如有报价修正，投标人按规定要求书面确认的。</w:t>
            </w:r>
          </w:p>
        </w:tc>
      </w:tr>
      <w:tr>
        <w:tc>
          <w:tcPr>
            <w:tcW w:type="dxa" w:w="890"/>
          </w:tcPr>
          <w:p>
            <w:pPr>
              <w:pStyle w:val="null3"/>
            </w:pPr>
            <w:r>
              <w:rPr/>
              <w:t>5</w:t>
            </w:r>
          </w:p>
        </w:tc>
        <w:tc>
          <w:tcPr>
            <w:tcW w:type="dxa" w:w="3178"/>
          </w:tcPr>
          <w:p>
            <w:pPr>
              <w:pStyle w:val="null3"/>
            </w:pPr>
            <w:r>
              <w:rPr/>
              <w:t>投标文件按照招标文件规定要求签署、盖章的</w:t>
            </w:r>
          </w:p>
        </w:tc>
        <w:tc>
          <w:tcPr>
            <w:tcW w:type="dxa" w:w="4238"/>
          </w:tcPr>
          <w:p>
            <w:pPr>
              <w:pStyle w:val="null3"/>
            </w:pPr>
            <w:r>
              <w:rPr/>
              <w:t>投标文件按照招标文件规定要求签署、盖章的。</w:t>
            </w:r>
          </w:p>
        </w:tc>
      </w:tr>
      <w:tr>
        <w:tc>
          <w:tcPr>
            <w:tcW w:type="dxa" w:w="890"/>
          </w:tcPr>
          <w:p>
            <w:pPr>
              <w:pStyle w:val="null3"/>
            </w:pPr>
            <w:r>
              <w:rPr/>
              <w:t>6</w:t>
            </w:r>
          </w:p>
        </w:tc>
        <w:tc>
          <w:tcPr>
            <w:tcW w:type="dxa" w:w="3178"/>
          </w:tcPr>
          <w:p>
            <w:pPr>
              <w:pStyle w:val="null3"/>
            </w:pPr>
            <w:r>
              <w:rPr/>
              <w:t>投标文件未含有采购人不能接受的附加条件的</w:t>
            </w:r>
          </w:p>
        </w:tc>
        <w:tc>
          <w:tcPr>
            <w:tcW w:type="dxa" w:w="4238"/>
          </w:tcPr>
          <w:p>
            <w:pPr>
              <w:pStyle w:val="null3"/>
            </w:pPr>
            <w:r>
              <w:rPr/>
              <w:t>投标文件未含有采购人不能接受的附加条件的。</w:t>
            </w:r>
          </w:p>
        </w:tc>
      </w:tr>
      <w:tr>
        <w:tc>
          <w:tcPr>
            <w:tcW w:type="dxa" w:w="890"/>
          </w:tcPr>
          <w:p>
            <w:pPr>
              <w:pStyle w:val="null3"/>
            </w:pPr>
            <w:r>
              <w:rPr/>
              <w:t>7</w:t>
            </w:r>
          </w:p>
        </w:tc>
        <w:tc>
          <w:tcPr>
            <w:tcW w:type="dxa" w:w="3178"/>
          </w:tcPr>
          <w:p>
            <w:pPr>
              <w:pStyle w:val="null3"/>
            </w:pPr>
            <w:r>
              <w:rPr/>
              <w:t>未含有关法律、法规和招标 文件规定的其他无效情形</w:t>
            </w:r>
          </w:p>
        </w:tc>
        <w:tc>
          <w:tcPr>
            <w:tcW w:type="dxa" w:w="4238"/>
          </w:tcPr>
          <w:p>
            <w:pPr>
              <w:pStyle w:val="null3"/>
            </w:pPr>
            <w:r>
              <w:rPr/>
              <w:t>未含有关法律、法规和招标 文件规定的其他无效情形。</w:t>
            </w:r>
          </w:p>
        </w:tc>
      </w:tr>
      <w:tr>
        <w:tc>
          <w:tcPr>
            <w:tcW w:type="dxa" w:w="890"/>
          </w:tcPr>
          <w:p>
            <w:pPr>
              <w:pStyle w:val="null3"/>
            </w:pPr>
            <w:r>
              <w:rPr/>
              <w:t>8</w:t>
            </w:r>
          </w:p>
        </w:tc>
        <w:tc>
          <w:tcPr>
            <w:tcW w:type="dxa" w:w="3178"/>
          </w:tcPr>
          <w:p>
            <w:pPr>
              <w:pStyle w:val="null3"/>
            </w:pPr>
            <w:r>
              <w:rPr/>
              <w:t>非以进口产品进行投标</w:t>
            </w:r>
          </w:p>
        </w:tc>
        <w:tc>
          <w:tcPr>
            <w:tcW w:type="dxa" w:w="4238"/>
          </w:tcPr>
          <w:p>
            <w:pPr>
              <w:pStyle w:val="null3"/>
            </w:pPr>
            <w:r>
              <w:rPr/>
              <w:t>投标人非以进口产品进行投标。</w:t>
            </w:r>
          </w:p>
        </w:tc>
      </w:tr>
    </w:tbl>
    <w:p>
      <w:pPr>
        <w:pStyle w:val="null3"/>
      </w:pPr>
      <w:r>
        <w:rPr/>
        <w:t>采购包2（电感耦合等离子体质谱仪）：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投标函已提交并符合招标文件要求的</w:t>
            </w:r>
          </w:p>
        </w:tc>
        <w:tc>
          <w:tcPr>
            <w:tcW w:type="dxa" w:w="4238"/>
          </w:tcPr>
          <w:p>
            <w:pPr>
              <w:pStyle w:val="null3"/>
            </w:pPr>
            <w:r>
              <w:rPr/>
              <w:t>投标函已提交并符合招标文件要求的。</w:t>
            </w:r>
          </w:p>
        </w:tc>
      </w:tr>
      <w:tr>
        <w:tc>
          <w:tcPr>
            <w:tcW w:type="dxa" w:w="890"/>
          </w:tcPr>
          <w:p>
            <w:pPr>
              <w:pStyle w:val="null3"/>
            </w:pPr>
            <w:r>
              <w:rPr/>
              <w:t>2</w:t>
            </w:r>
          </w:p>
        </w:tc>
        <w:tc>
          <w:tcPr>
            <w:tcW w:type="dxa" w:w="3178"/>
          </w:tcPr>
          <w:p>
            <w:pPr>
              <w:pStyle w:val="null3"/>
            </w:pPr>
            <w:r>
              <w:rPr/>
              <w:t>法定代表人证明书、法定代表人授权委托书（如有）已提交并符合招标文件要求的</w:t>
            </w:r>
          </w:p>
        </w:tc>
        <w:tc>
          <w:tcPr>
            <w:tcW w:type="dxa" w:w="4238"/>
          </w:tcPr>
          <w:p>
            <w:pPr>
              <w:pStyle w:val="null3"/>
            </w:pPr>
            <w:r>
              <w:rPr/>
              <w:t>法定代表人证明书、法定代表人授权委托书（如有）已提交并符合招标文件要求的 。</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投标报价未超过本采购包最高限价的。</w:t>
            </w:r>
          </w:p>
        </w:tc>
      </w:tr>
      <w:tr>
        <w:tc>
          <w:tcPr>
            <w:tcW w:type="dxa" w:w="890"/>
          </w:tcPr>
          <w:p>
            <w:pPr>
              <w:pStyle w:val="null3"/>
            </w:pPr>
            <w:r>
              <w:rPr/>
              <w:t>4</w:t>
            </w:r>
          </w:p>
        </w:tc>
        <w:tc>
          <w:tcPr>
            <w:tcW w:type="dxa" w:w="3178"/>
          </w:tcPr>
          <w:p>
            <w:pPr>
              <w:pStyle w:val="null3"/>
            </w:pPr>
            <w:r>
              <w:rPr/>
              <w:t>如有报价修正，投标人按规定要求书面确认的</w:t>
            </w:r>
          </w:p>
        </w:tc>
        <w:tc>
          <w:tcPr>
            <w:tcW w:type="dxa" w:w="4238"/>
          </w:tcPr>
          <w:p>
            <w:pPr>
              <w:pStyle w:val="null3"/>
            </w:pPr>
            <w:r>
              <w:rPr/>
              <w:t>如有报价修正，投标人按规定要求书面确认的。</w:t>
            </w:r>
          </w:p>
        </w:tc>
      </w:tr>
      <w:tr>
        <w:tc>
          <w:tcPr>
            <w:tcW w:type="dxa" w:w="890"/>
          </w:tcPr>
          <w:p>
            <w:pPr>
              <w:pStyle w:val="null3"/>
            </w:pPr>
            <w:r>
              <w:rPr/>
              <w:t>5</w:t>
            </w:r>
          </w:p>
        </w:tc>
        <w:tc>
          <w:tcPr>
            <w:tcW w:type="dxa" w:w="3178"/>
          </w:tcPr>
          <w:p>
            <w:pPr>
              <w:pStyle w:val="null3"/>
            </w:pPr>
            <w:r>
              <w:rPr/>
              <w:t>投标文件按照招标文件规定要求签署、盖章的</w:t>
            </w:r>
          </w:p>
        </w:tc>
        <w:tc>
          <w:tcPr>
            <w:tcW w:type="dxa" w:w="4238"/>
          </w:tcPr>
          <w:p>
            <w:pPr>
              <w:pStyle w:val="null3"/>
            </w:pPr>
            <w:r>
              <w:rPr/>
              <w:t>投标文件按照招标文件规定要求签署、盖章的。</w:t>
            </w:r>
          </w:p>
        </w:tc>
      </w:tr>
      <w:tr>
        <w:tc>
          <w:tcPr>
            <w:tcW w:type="dxa" w:w="890"/>
          </w:tcPr>
          <w:p>
            <w:pPr>
              <w:pStyle w:val="null3"/>
            </w:pPr>
            <w:r>
              <w:rPr/>
              <w:t>6</w:t>
            </w:r>
          </w:p>
        </w:tc>
        <w:tc>
          <w:tcPr>
            <w:tcW w:type="dxa" w:w="3178"/>
          </w:tcPr>
          <w:p>
            <w:pPr>
              <w:pStyle w:val="null3"/>
            </w:pPr>
            <w:r>
              <w:rPr/>
              <w:t>满足招标文件中要求的实质性响应条款的（即标注★号条款）</w:t>
            </w:r>
          </w:p>
        </w:tc>
        <w:tc>
          <w:tcPr>
            <w:tcW w:type="dxa" w:w="4238"/>
          </w:tcPr>
          <w:p>
            <w:pPr>
              <w:pStyle w:val="null3"/>
            </w:pPr>
            <w:r>
              <w:rPr/>
              <w:t>满足招标文件中要求的实质性响应条款的（即标注★号条款）。</w:t>
            </w:r>
          </w:p>
        </w:tc>
      </w:tr>
      <w:tr>
        <w:tc>
          <w:tcPr>
            <w:tcW w:type="dxa" w:w="890"/>
          </w:tcPr>
          <w:p>
            <w:pPr>
              <w:pStyle w:val="null3"/>
            </w:pPr>
            <w:r>
              <w:rPr/>
              <w:t>7</w:t>
            </w:r>
          </w:p>
        </w:tc>
        <w:tc>
          <w:tcPr>
            <w:tcW w:type="dxa" w:w="3178"/>
          </w:tcPr>
          <w:p>
            <w:pPr>
              <w:pStyle w:val="null3"/>
            </w:pPr>
            <w:r>
              <w:rPr/>
              <w:t>投标文件未含有采购人不能接受的附加条件的</w:t>
            </w:r>
          </w:p>
        </w:tc>
        <w:tc>
          <w:tcPr>
            <w:tcW w:type="dxa" w:w="4238"/>
          </w:tcPr>
          <w:p>
            <w:pPr>
              <w:pStyle w:val="null3"/>
            </w:pPr>
            <w:r>
              <w:rPr/>
              <w:t>投标文件未含有采购人不能接受的附加条件的。</w:t>
            </w:r>
          </w:p>
        </w:tc>
      </w:tr>
      <w:tr>
        <w:tc>
          <w:tcPr>
            <w:tcW w:type="dxa" w:w="890"/>
          </w:tcPr>
          <w:p>
            <w:pPr>
              <w:pStyle w:val="null3"/>
            </w:pPr>
            <w:r>
              <w:rPr/>
              <w:t>8</w:t>
            </w:r>
          </w:p>
        </w:tc>
        <w:tc>
          <w:tcPr>
            <w:tcW w:type="dxa" w:w="3178"/>
          </w:tcPr>
          <w:p>
            <w:pPr>
              <w:pStyle w:val="null3"/>
            </w:pPr>
            <w:r>
              <w:rPr/>
              <w:t>未含有关法律、法规和招标 文件规定的其他无效情形</w:t>
            </w:r>
          </w:p>
        </w:tc>
        <w:tc>
          <w:tcPr>
            <w:tcW w:type="dxa" w:w="4238"/>
          </w:tcPr>
          <w:p>
            <w:pPr>
              <w:pStyle w:val="null3"/>
            </w:pPr>
            <w:r>
              <w:rPr/>
              <w:t>未含有关法律、法规和招标 文件规定的其他无效情形。</w:t>
            </w:r>
          </w:p>
        </w:tc>
      </w:tr>
      <w:tr>
        <w:tc>
          <w:tcPr>
            <w:tcW w:type="dxa" w:w="890"/>
          </w:tcPr>
          <w:p>
            <w:pPr>
              <w:pStyle w:val="null3"/>
            </w:pPr>
            <w:r>
              <w:rPr/>
              <w:t>9</w:t>
            </w:r>
          </w:p>
        </w:tc>
        <w:tc>
          <w:tcPr>
            <w:tcW w:type="dxa" w:w="3178"/>
          </w:tcPr>
          <w:p>
            <w:pPr>
              <w:pStyle w:val="null3"/>
            </w:pPr>
            <w:r>
              <w:rPr/>
              <w:t>非以进口产品进行投标</w:t>
            </w:r>
          </w:p>
        </w:tc>
        <w:tc>
          <w:tcPr>
            <w:tcW w:type="dxa" w:w="4238"/>
          </w:tcPr>
          <w:p>
            <w:pPr>
              <w:pStyle w:val="null3"/>
            </w:pPr>
            <w:r>
              <w:rPr/>
              <w:t>投标人非以进口产品进行投标。</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采购包1(超高效液相色谱串联质谱仪):</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技术部分50.0分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带“▲”号重要技术条款满足程度 (27.0分)</w:t>
            </w:r>
          </w:p>
        </w:tc>
        <w:tc>
          <w:tcPr>
            <w:tcW w:type="dxa" w:w="5076"/>
          </w:tcPr>
          <w:p>
            <w:pPr>
              <w:pStyle w:val="null3"/>
              <w:jc w:val="left"/>
            </w:pPr>
            <w:r>
              <w:rPr/>
              <w:t>完全满足采购项目内容“▲”号重要技术条款（共9个）的得27分；对负偏离或未响应或未按技术条款要求提供相关证明材料的，每一项扣除3分；扣完为止；优于要求的在此项不加分。</w:t>
            </w:r>
          </w:p>
        </w:tc>
      </w:tr>
      <w:tr>
        <w:tc>
          <w:tcPr>
            <w:tcW w:type="dxa" w:w="922"/>
            <w:gridSpan w:val="2"/>
            <w:vMerge/>
          </w:tcPr>
          <w:p/>
        </w:tc>
        <w:tc>
          <w:tcPr>
            <w:tcW w:type="dxa" w:w="2307"/>
          </w:tcPr>
          <w:p>
            <w:pPr>
              <w:pStyle w:val="null3"/>
              <w:jc w:val="left"/>
            </w:pPr>
            <w:r>
              <w:rPr/>
              <w:t>不带“▲”号一般技术条款满足程度 (6.0分)</w:t>
            </w:r>
          </w:p>
        </w:tc>
        <w:tc>
          <w:tcPr>
            <w:tcW w:type="dxa" w:w="5076"/>
          </w:tcPr>
          <w:p>
            <w:pPr>
              <w:pStyle w:val="null3"/>
              <w:jc w:val="left"/>
            </w:pPr>
            <w:r>
              <w:rPr/>
              <w:t>完全满足采购项目内容不带“▲”号一般技术条款的得6分；有1-3项负偏离或不响应的得4分；有4-7项负偏离或不响应的得3分；有8-11项负偏离或不响应的得2分；有12-15项负偏离或不响应的1分；有16或以上负偏离或不响应的不得分。 【注：如采购需求中有明确要求提供证明材料的，则以采购需求的为准；如采购需求中无明确要求证明材料的，则以《技术和服务要求响应表》的响应为准。凡不符合上述要求的，将视为无效技术支持资料。技术参数以每个最小级别的序号代表一个条款。】</w:t>
            </w:r>
          </w:p>
        </w:tc>
      </w:tr>
      <w:tr>
        <w:tc>
          <w:tcPr>
            <w:tcW w:type="dxa" w:w="922"/>
            <w:gridSpan w:val="2"/>
            <w:vMerge/>
          </w:tcPr>
          <w:p/>
        </w:tc>
        <w:tc>
          <w:tcPr>
            <w:tcW w:type="dxa" w:w="2307"/>
          </w:tcPr>
          <w:p>
            <w:pPr>
              <w:pStyle w:val="null3"/>
              <w:jc w:val="left"/>
            </w:pPr>
            <w:r>
              <w:rPr/>
              <w:t>售后服务方案 (5.0分)</w:t>
            </w:r>
          </w:p>
        </w:tc>
        <w:tc>
          <w:tcPr>
            <w:tcW w:type="dxa" w:w="5076"/>
          </w:tcPr>
          <w:p>
            <w:pPr>
              <w:pStyle w:val="null3"/>
              <w:jc w:val="left"/>
            </w:pPr>
            <w:r>
              <w:rPr/>
              <w:t>根据各投标人的售后服务方案（维保期服务方案、配件费用、服务保障力度、售后及维护方式及技术支持措施等）进行综合评价： 售后服务方案详细完善、合理的，得5分； 售后服务方案基本详细完善、合理的，得3分； 售后服务方案不够完善合理的，得1分； 不提供方案不得分。</w:t>
            </w:r>
          </w:p>
        </w:tc>
      </w:tr>
      <w:tr>
        <w:tc>
          <w:tcPr>
            <w:tcW w:type="dxa" w:w="922"/>
            <w:gridSpan w:val="2"/>
            <w:vMerge/>
          </w:tcPr>
          <w:p/>
        </w:tc>
        <w:tc>
          <w:tcPr>
            <w:tcW w:type="dxa" w:w="2307"/>
          </w:tcPr>
          <w:p>
            <w:pPr>
              <w:pStyle w:val="null3"/>
              <w:jc w:val="left"/>
            </w:pPr>
            <w:r>
              <w:rPr/>
              <w:t>设备配套耗材 (2.0分)</w:t>
            </w:r>
          </w:p>
        </w:tc>
        <w:tc>
          <w:tcPr>
            <w:tcW w:type="dxa" w:w="5076"/>
          </w:tcPr>
          <w:p>
            <w:pPr>
              <w:pStyle w:val="null3"/>
              <w:jc w:val="left"/>
            </w:pPr>
            <w:r>
              <w:rPr/>
              <w:t>根据投标人承诺提供所投设备配套耗材进行评审： 承诺提供设备配套耗材5套或以上的得2分；承诺提供设备配套耗材4套的得1分；提供设备配套耗材3套或没有的得0分。 注：提供承诺函，格式自拟。</w:t>
            </w:r>
          </w:p>
        </w:tc>
      </w:tr>
      <w:tr>
        <w:tc>
          <w:tcPr>
            <w:tcW w:type="dxa" w:w="922"/>
            <w:gridSpan w:val="2"/>
            <w:vMerge/>
          </w:tcPr>
          <w:p/>
        </w:tc>
        <w:tc>
          <w:tcPr>
            <w:tcW w:type="dxa" w:w="2307"/>
          </w:tcPr>
          <w:p>
            <w:pPr>
              <w:pStyle w:val="null3"/>
              <w:jc w:val="left"/>
            </w:pPr>
            <w:r>
              <w:rPr/>
              <w:t>安装调试及培训方案 (4.0分)</w:t>
            </w:r>
          </w:p>
        </w:tc>
        <w:tc>
          <w:tcPr>
            <w:tcW w:type="dxa" w:w="5076"/>
          </w:tcPr>
          <w:p>
            <w:pPr>
              <w:pStyle w:val="null3"/>
              <w:jc w:val="left"/>
            </w:pPr>
            <w:r>
              <w:rPr/>
              <w:t>对各投标人所提供的安装调试及培训方案进行综合评价： 安装调试及培训方案详细完善、合理的，得4分； 安装调试及培训方案基本详细完善、合理的，得2分； 安装调试及培训方案不够详细完善合理的，得1分； 不提供方案不得分。</w:t>
            </w:r>
          </w:p>
        </w:tc>
      </w:tr>
      <w:tr>
        <w:tc>
          <w:tcPr>
            <w:tcW w:type="dxa" w:w="922"/>
            <w:gridSpan w:val="2"/>
            <w:vMerge/>
          </w:tcPr>
          <w:p/>
        </w:tc>
        <w:tc>
          <w:tcPr>
            <w:tcW w:type="dxa" w:w="2307"/>
          </w:tcPr>
          <w:p>
            <w:pPr>
              <w:pStyle w:val="null3"/>
              <w:jc w:val="left"/>
            </w:pPr>
            <w:r>
              <w:rPr/>
              <w:t>质量和业内评价 (3.0分)</w:t>
            </w:r>
          </w:p>
        </w:tc>
        <w:tc>
          <w:tcPr>
            <w:tcW w:type="dxa" w:w="5076"/>
          </w:tcPr>
          <w:p>
            <w:pPr>
              <w:pStyle w:val="null3"/>
              <w:jc w:val="left"/>
            </w:pPr>
            <w:r>
              <w:rPr/>
              <w:t>根据使用经验和提交的资料中反映所投产品的使用情况进行评审： 提供甲方正面评价、高质量的科研成果、参与国家标准的制定等材料，每提供一项得1分，最多得3分。</w:t>
            </w:r>
          </w:p>
        </w:tc>
      </w:tr>
      <w:tr>
        <w:tc>
          <w:tcPr>
            <w:tcW w:type="dxa" w:w="922"/>
            <w:gridSpan w:val="2"/>
            <w:vMerge/>
          </w:tcPr>
          <w:p/>
        </w:tc>
        <w:tc>
          <w:tcPr>
            <w:tcW w:type="dxa" w:w="2307"/>
          </w:tcPr>
          <w:p>
            <w:pPr>
              <w:pStyle w:val="null3"/>
              <w:jc w:val="left"/>
            </w:pPr>
            <w:r>
              <w:rPr/>
              <w:t>维保期 (3.0分)</w:t>
            </w:r>
          </w:p>
        </w:tc>
        <w:tc>
          <w:tcPr>
            <w:tcW w:type="dxa" w:w="5076"/>
          </w:tcPr>
          <w:p>
            <w:pPr>
              <w:pStyle w:val="null3"/>
              <w:jc w:val="left"/>
            </w:pPr>
            <w:r>
              <w:rPr/>
              <w:t>投标人承诺提供5年维保的得3分；承诺提供4年维保的得2分；承诺提供3年维保的得1分；承诺提供2年维保的得0.5分；承诺提供1年保修的得0分。 （提供承诺函，格式自拟。）</w:t>
            </w:r>
          </w:p>
        </w:tc>
      </w:tr>
      <w:tr>
        <w:tc>
          <w:tcPr>
            <w:tcW w:type="dxa" w:w="922"/>
            <w:gridSpan w:val="2"/>
            <w:vMerge w:val="restart"/>
          </w:tcPr>
          <w:p>
            <w:pPr>
              <w:pStyle w:val="null3"/>
              <w:jc w:val="center"/>
            </w:pPr>
            <w:r>
              <w:rPr/>
              <w:t>商务部分</w:t>
            </w:r>
          </w:p>
        </w:tc>
        <w:tc>
          <w:tcPr>
            <w:tcW w:type="dxa" w:w="2307"/>
          </w:tcPr>
          <w:p>
            <w:pPr>
              <w:pStyle w:val="null3"/>
              <w:jc w:val="left"/>
            </w:pPr>
            <w:r>
              <w:rPr/>
              <w:t>商务条款响应程度（保修期除外） (5.0分)</w:t>
            </w:r>
          </w:p>
        </w:tc>
        <w:tc>
          <w:tcPr>
            <w:tcW w:type="dxa" w:w="5076"/>
          </w:tcPr>
          <w:p>
            <w:pPr>
              <w:pStyle w:val="null3"/>
              <w:jc w:val="left"/>
            </w:pPr>
            <w:r>
              <w:rPr/>
              <w:t>能完全响应或优于得5分；有不满足（不响应或负偏离）的不得分。</w:t>
            </w:r>
          </w:p>
        </w:tc>
      </w:tr>
      <w:tr>
        <w:tc>
          <w:tcPr>
            <w:tcW w:type="dxa" w:w="922"/>
            <w:gridSpan w:val="2"/>
            <w:vMerge/>
          </w:tcPr>
          <w:p/>
        </w:tc>
        <w:tc>
          <w:tcPr>
            <w:tcW w:type="dxa" w:w="2307"/>
          </w:tcPr>
          <w:p>
            <w:pPr>
              <w:pStyle w:val="null3"/>
              <w:jc w:val="left"/>
            </w:pPr>
            <w:r>
              <w:rPr/>
              <w:t>企业认证 (2.0分)</w:t>
            </w:r>
          </w:p>
        </w:tc>
        <w:tc>
          <w:tcPr>
            <w:tcW w:type="dxa" w:w="5076"/>
          </w:tcPr>
          <w:p>
            <w:pPr>
              <w:pStyle w:val="null3"/>
              <w:jc w:val="left"/>
            </w:pPr>
            <w:r>
              <w:rPr/>
              <w:t>具有有效的质量管理体系认证的得2分。 （提供证书扫描件，不提供不得分）</w:t>
            </w:r>
          </w:p>
        </w:tc>
      </w:tr>
      <w:tr>
        <w:tc>
          <w:tcPr>
            <w:tcW w:type="dxa" w:w="922"/>
            <w:gridSpan w:val="2"/>
            <w:vMerge/>
          </w:tcPr>
          <w:p/>
        </w:tc>
        <w:tc>
          <w:tcPr>
            <w:tcW w:type="dxa" w:w="2307"/>
          </w:tcPr>
          <w:p>
            <w:pPr>
              <w:pStyle w:val="null3"/>
              <w:jc w:val="left"/>
            </w:pPr>
            <w:r>
              <w:rPr/>
              <w:t>市场业绩评价 (10.0分)</w:t>
            </w:r>
          </w:p>
        </w:tc>
        <w:tc>
          <w:tcPr>
            <w:tcW w:type="dxa" w:w="5076"/>
          </w:tcPr>
          <w:p>
            <w:pPr>
              <w:pStyle w:val="null3"/>
              <w:jc w:val="left"/>
            </w:pPr>
            <w:r>
              <w:rPr/>
              <w:t>根据投标人在2021年1月1日起至今（以合同签订时间为准）所投产品承接的采购相关业绩情况进行评分，每提供1项业绩得2分，最高10分，未提供者得0分。 【须提供合同关键页（含签订合同双方的单位名称、合同项目名称、项目金额与含签订合同双方的落款盖章、签订日期的关键页）扫描件作为业绩评价证明资料】</w:t>
            </w:r>
          </w:p>
        </w:tc>
      </w:tr>
      <w:tr>
        <w:tc>
          <w:tcPr>
            <w:tcW w:type="dxa" w:w="922"/>
            <w:gridSpan w:val="2"/>
            <w:vMerge/>
          </w:tcPr>
          <w:p/>
        </w:tc>
        <w:tc>
          <w:tcPr>
            <w:tcW w:type="dxa" w:w="2307"/>
          </w:tcPr>
          <w:p>
            <w:pPr>
              <w:pStyle w:val="null3"/>
              <w:jc w:val="left"/>
            </w:pPr>
            <w:r>
              <w:rPr/>
              <w:t>服务响应 (3.0分)</w:t>
            </w:r>
          </w:p>
        </w:tc>
        <w:tc>
          <w:tcPr>
            <w:tcW w:type="dxa" w:w="5076"/>
          </w:tcPr>
          <w:p>
            <w:pPr>
              <w:pStyle w:val="null3"/>
              <w:jc w:val="left"/>
            </w:pPr>
            <w:r>
              <w:rPr/>
              <w:t>在采购人提出服务要求后的响应承诺情况进行评审： 1、承诺服务响应时间在1小时以内的，得3分； 2、承诺服务响应时间在1.5小时以内的，得2分； 3、承诺服务响应时间在2小时以内的，得1分； 4、承诺服务响应时间超过2小时不得分。 注：须提供承诺函，格式自拟，不提供不得分。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pPr>
      <w:r>
        <w:rPr/>
        <w:t>采购包2(电感耦合等离子体质谱仪):</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技术部分50.0分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带“▲”号重要技术条款满足程度 (21.0分)</w:t>
            </w:r>
          </w:p>
        </w:tc>
        <w:tc>
          <w:tcPr>
            <w:tcW w:type="dxa" w:w="5076"/>
          </w:tcPr>
          <w:p>
            <w:pPr>
              <w:pStyle w:val="null3"/>
              <w:jc w:val="left"/>
            </w:pPr>
            <w:r>
              <w:rPr/>
              <w:t>完全满足采购项目内容“▲”号重要技术条款（共14个）的得21分；对负偏离或未响应或未按技术条款要求提供相关证明材料的，每一项扣除1.5分；扣完为止；优于要求的在此项不加分。</w:t>
            </w:r>
          </w:p>
        </w:tc>
      </w:tr>
      <w:tr>
        <w:tc>
          <w:tcPr>
            <w:tcW w:type="dxa" w:w="922"/>
            <w:gridSpan w:val="2"/>
            <w:vMerge/>
          </w:tcPr>
          <w:p/>
        </w:tc>
        <w:tc>
          <w:tcPr>
            <w:tcW w:type="dxa" w:w="2307"/>
          </w:tcPr>
          <w:p>
            <w:pPr>
              <w:pStyle w:val="null3"/>
              <w:jc w:val="left"/>
            </w:pPr>
            <w:r>
              <w:rPr/>
              <w:t>一般技术条款满足程度 (9.0分)</w:t>
            </w:r>
          </w:p>
        </w:tc>
        <w:tc>
          <w:tcPr>
            <w:tcW w:type="dxa" w:w="5076"/>
          </w:tcPr>
          <w:p>
            <w:pPr>
              <w:pStyle w:val="null3"/>
              <w:jc w:val="left"/>
            </w:pPr>
            <w:r>
              <w:rPr/>
              <w:t>完全满足采购项目内容不带“▲”和“★”号一般技术条款的得9分；有1-5项负偏离或不响应的得6分；有6-10项负偏离或不响应的得3分；有11-15项负偏离或不响应的得1分；有16或以上负偏离或不响应的不得分。 【注：如采购需求中有明确要求提供证明材料的，则以采购需求的为准；如采购需求中无明确要求证明材料的，则以《技术和服务要求响应表》的响应为准。凡不符合上述要求的，将视为无效技术支持资料。技术参数以每个最小级别的序号代表一个条款。】</w:t>
            </w:r>
          </w:p>
        </w:tc>
      </w:tr>
      <w:tr>
        <w:tc>
          <w:tcPr>
            <w:tcW w:type="dxa" w:w="922"/>
            <w:gridSpan w:val="2"/>
            <w:vMerge/>
          </w:tcPr>
          <w:p/>
        </w:tc>
        <w:tc>
          <w:tcPr>
            <w:tcW w:type="dxa" w:w="2307"/>
          </w:tcPr>
          <w:p>
            <w:pPr>
              <w:pStyle w:val="null3"/>
              <w:jc w:val="left"/>
            </w:pPr>
            <w:r>
              <w:rPr/>
              <w:t>售后服务方案 (5.0分)</w:t>
            </w:r>
          </w:p>
        </w:tc>
        <w:tc>
          <w:tcPr>
            <w:tcW w:type="dxa" w:w="5076"/>
          </w:tcPr>
          <w:p>
            <w:pPr>
              <w:pStyle w:val="null3"/>
              <w:jc w:val="left"/>
            </w:pPr>
            <w:r>
              <w:rPr/>
              <w:t>根据各投标人的售后服务方案（维保期服务方案的响应时间承诺、配件费用、服务保障力度、售后及维护方式及技术支持措施等）进行综合评价： 售后服务方案详细完善、合理的，得5分； 售后服务方案基本详细完善、合理的，得3分； 售后服务方案不够完善合理的，得1分； 不提供方案不得分。</w:t>
            </w:r>
          </w:p>
        </w:tc>
      </w:tr>
      <w:tr>
        <w:tc>
          <w:tcPr>
            <w:tcW w:type="dxa" w:w="922"/>
            <w:gridSpan w:val="2"/>
            <w:vMerge/>
          </w:tcPr>
          <w:p/>
        </w:tc>
        <w:tc>
          <w:tcPr>
            <w:tcW w:type="dxa" w:w="2307"/>
          </w:tcPr>
          <w:p>
            <w:pPr>
              <w:pStyle w:val="null3"/>
              <w:jc w:val="left"/>
            </w:pPr>
            <w:r>
              <w:rPr/>
              <w:t>维保期 (3.0分)</w:t>
            </w:r>
          </w:p>
        </w:tc>
        <w:tc>
          <w:tcPr>
            <w:tcW w:type="dxa" w:w="5076"/>
          </w:tcPr>
          <w:p>
            <w:pPr>
              <w:pStyle w:val="null3"/>
              <w:jc w:val="left"/>
            </w:pPr>
            <w:r>
              <w:rPr/>
              <w:t>投标所有货物均提供1年或以上保修，维保期（保修期）从安装调试验收合格之日起计算，保修期内保修不另外收取费用（包括工程师的交通费、服务费、配件费等一切费用已在包含在投标报价中），终身维护。承诺中标后提供仪器厂家盖章的售后服务承诺书提供3年或以上免费保修，得3分；提供2年免费保修，得1分；保修期1年或以下的不得分。 （提供承诺函，格式自拟。保修期须以整数年为单位。）</w:t>
            </w:r>
          </w:p>
        </w:tc>
      </w:tr>
      <w:tr>
        <w:tc>
          <w:tcPr>
            <w:tcW w:type="dxa" w:w="922"/>
            <w:gridSpan w:val="2"/>
            <w:vMerge/>
          </w:tcPr>
          <w:p/>
        </w:tc>
        <w:tc>
          <w:tcPr>
            <w:tcW w:type="dxa" w:w="2307"/>
          </w:tcPr>
          <w:p>
            <w:pPr>
              <w:pStyle w:val="null3"/>
              <w:jc w:val="left"/>
            </w:pPr>
            <w:r>
              <w:rPr/>
              <w:t>产品的稳定性 (5.0分)</w:t>
            </w:r>
          </w:p>
        </w:tc>
        <w:tc>
          <w:tcPr>
            <w:tcW w:type="dxa" w:w="5076"/>
          </w:tcPr>
          <w:p>
            <w:pPr>
              <w:pStyle w:val="null3"/>
              <w:jc w:val="left"/>
            </w:pPr>
            <w:r>
              <w:rPr/>
              <w:t>根据投标人提供的产品的技术稳定性高（包括但不限于：货物制造技术、制造设备、生产工艺、使用材料与部件）进行评审： （1）投标产品的技术稳定性高，货物制造技术、制造设备、生产工艺达到行业内高水平，使用材料与部件等方面质量高，得5分； （2）投标产品的技术稳定性尚可，货物制造技术、制造设备、生产工艺为行业内水平尚可，使用材料与部件等方面质量尚可，得3分； （3）投标产品的技术稳定性一般，货物制造技术、制造设备、生产工艺为业内一般水平，使用材料与部件等方面质量一般，得1分； （4）投标产品的技术稳定性差，货物制造技术、制造设备、生产工艺差，使用材料与部件等方面质量差，或不提供，得0分。</w:t>
            </w:r>
          </w:p>
        </w:tc>
      </w:tr>
      <w:tr>
        <w:tc>
          <w:tcPr>
            <w:tcW w:type="dxa" w:w="922"/>
            <w:gridSpan w:val="2"/>
            <w:vMerge/>
          </w:tcPr>
          <w:p/>
        </w:tc>
        <w:tc>
          <w:tcPr>
            <w:tcW w:type="dxa" w:w="2307"/>
          </w:tcPr>
          <w:p>
            <w:pPr>
              <w:pStyle w:val="null3"/>
              <w:jc w:val="left"/>
            </w:pPr>
            <w:r>
              <w:rPr/>
              <w:t>安装调试及培训方案 (4.0分)</w:t>
            </w:r>
          </w:p>
        </w:tc>
        <w:tc>
          <w:tcPr>
            <w:tcW w:type="dxa" w:w="5076"/>
          </w:tcPr>
          <w:p>
            <w:pPr>
              <w:pStyle w:val="null3"/>
              <w:jc w:val="left"/>
            </w:pPr>
            <w:r>
              <w:rPr/>
              <w:t>对各投标人所提供的安装调试及培训方案进行综合评价： 安装调试及培训方案详细完善、合理的，得4分； 安装调试及培训方案基本详细完善、合理的，得2分； 安装调试及培训方案不够详细完善合理的，得1分； 不提供方案不得分。</w:t>
            </w:r>
          </w:p>
        </w:tc>
      </w:tr>
      <w:tr>
        <w:tc>
          <w:tcPr>
            <w:tcW w:type="dxa" w:w="922"/>
            <w:gridSpan w:val="2"/>
            <w:vMerge/>
          </w:tcPr>
          <w:p/>
        </w:tc>
        <w:tc>
          <w:tcPr>
            <w:tcW w:type="dxa" w:w="2307"/>
          </w:tcPr>
          <w:p>
            <w:pPr>
              <w:pStyle w:val="null3"/>
              <w:jc w:val="left"/>
            </w:pPr>
            <w:r>
              <w:rPr/>
              <w:t>质量和业内评价 (3.0分)</w:t>
            </w:r>
          </w:p>
        </w:tc>
        <w:tc>
          <w:tcPr>
            <w:tcW w:type="dxa" w:w="5076"/>
          </w:tcPr>
          <w:p>
            <w:pPr>
              <w:pStyle w:val="null3"/>
              <w:jc w:val="left"/>
            </w:pPr>
            <w:r>
              <w:rPr/>
              <w:t>根据使用经验和提交的资料中反映所投产品的使用情况进行评审： 提供甲方正面评价、高质量的科研成果（文刊）、参与国家标准的制定等材料，每提供一项得1分，最多得3分。</w:t>
            </w:r>
          </w:p>
        </w:tc>
      </w:tr>
      <w:tr>
        <w:tc>
          <w:tcPr>
            <w:tcW w:type="dxa" w:w="922"/>
            <w:gridSpan w:val="2"/>
            <w:vMerge w:val="restart"/>
          </w:tcPr>
          <w:p>
            <w:pPr>
              <w:pStyle w:val="null3"/>
              <w:jc w:val="center"/>
            </w:pPr>
            <w:r>
              <w:rPr/>
              <w:t>商务部分</w:t>
            </w:r>
          </w:p>
        </w:tc>
        <w:tc>
          <w:tcPr>
            <w:tcW w:type="dxa" w:w="2307"/>
          </w:tcPr>
          <w:p>
            <w:pPr>
              <w:pStyle w:val="null3"/>
              <w:jc w:val="left"/>
            </w:pPr>
            <w:r>
              <w:rPr/>
              <w:t>商务条款响应程度（保修期除外） (2.0分)</w:t>
            </w:r>
          </w:p>
        </w:tc>
        <w:tc>
          <w:tcPr>
            <w:tcW w:type="dxa" w:w="5076"/>
          </w:tcPr>
          <w:p>
            <w:pPr>
              <w:pStyle w:val="null3"/>
              <w:jc w:val="left"/>
            </w:pPr>
            <w:r>
              <w:rPr/>
              <w:t>能完全响应或优于得2分；有不满足（不响应或负偏离）的不得分。</w:t>
            </w:r>
          </w:p>
        </w:tc>
      </w:tr>
      <w:tr>
        <w:tc>
          <w:tcPr>
            <w:tcW w:type="dxa" w:w="922"/>
            <w:gridSpan w:val="2"/>
            <w:vMerge/>
          </w:tcPr>
          <w:p/>
        </w:tc>
        <w:tc>
          <w:tcPr>
            <w:tcW w:type="dxa" w:w="2307"/>
          </w:tcPr>
          <w:p>
            <w:pPr>
              <w:pStyle w:val="null3"/>
              <w:jc w:val="left"/>
            </w:pPr>
            <w:r>
              <w:rPr/>
              <w:t>企业认证 (2.0分)</w:t>
            </w:r>
          </w:p>
        </w:tc>
        <w:tc>
          <w:tcPr>
            <w:tcW w:type="dxa" w:w="5076"/>
          </w:tcPr>
          <w:p>
            <w:pPr>
              <w:pStyle w:val="null3"/>
              <w:jc w:val="left"/>
            </w:pPr>
            <w:r>
              <w:rPr/>
              <w:t>具有有效的质量管理体系认证的得2分。 （提供证书扫描件，不提供不得分）</w:t>
            </w:r>
          </w:p>
        </w:tc>
      </w:tr>
      <w:tr>
        <w:tc>
          <w:tcPr>
            <w:tcW w:type="dxa" w:w="922"/>
            <w:gridSpan w:val="2"/>
            <w:vMerge/>
          </w:tcPr>
          <w:p/>
        </w:tc>
        <w:tc>
          <w:tcPr>
            <w:tcW w:type="dxa" w:w="2307"/>
          </w:tcPr>
          <w:p>
            <w:pPr>
              <w:pStyle w:val="null3"/>
              <w:jc w:val="left"/>
            </w:pPr>
            <w:r>
              <w:rPr/>
              <w:t>市场业绩评价 (10.0分)</w:t>
            </w:r>
          </w:p>
        </w:tc>
        <w:tc>
          <w:tcPr>
            <w:tcW w:type="dxa" w:w="5076"/>
          </w:tcPr>
          <w:p>
            <w:pPr>
              <w:pStyle w:val="null3"/>
              <w:jc w:val="left"/>
            </w:pPr>
            <w:r>
              <w:rPr/>
              <w:t>根据投标人在2021年1月1日起至今（以合同签订时间为准）所投产品承接的采购相关业绩情况进行评分，每提供1项业绩得2分，最高10分，未提供者得0分。 【须提供合同关键页（含签订合同双方的单位名称、合同项目名称、项目金额与含签订合同双方的落款盖章、签订日期的关键页）扫描件作为业绩评价证明资料】</w:t>
            </w:r>
          </w:p>
        </w:tc>
      </w:tr>
      <w:tr>
        <w:tc>
          <w:tcPr>
            <w:tcW w:type="dxa" w:w="922"/>
            <w:gridSpan w:val="2"/>
            <w:vMerge/>
          </w:tcPr>
          <w:p/>
        </w:tc>
        <w:tc>
          <w:tcPr>
            <w:tcW w:type="dxa" w:w="2307"/>
          </w:tcPr>
          <w:p>
            <w:pPr>
              <w:pStyle w:val="null3"/>
              <w:jc w:val="left"/>
            </w:pPr>
            <w:r>
              <w:rPr/>
              <w:t>供货实施方案 (6.0分)</w:t>
            </w:r>
          </w:p>
        </w:tc>
        <w:tc>
          <w:tcPr>
            <w:tcW w:type="dxa" w:w="5076"/>
          </w:tcPr>
          <w:p>
            <w:pPr>
              <w:pStyle w:val="null3"/>
              <w:jc w:val="left"/>
            </w:pPr>
            <w:r>
              <w:rPr/>
              <w:t>根据投标人提供的供货实施方案（包括但不限于：人员安排、供货安排、供货方式、实施相关设备）进行评审： （1）投标人提供的供货实施方案详细、可行性高，符合采购需求的要求，得6分； （2）投标人提供的供货实施方案基本详细、可行性尚可，基本符合采购需求的要求，得4分； （3）投标人提供的供货实施方案不够详细、可行性低，不够符合采购需求的要求，得2分； （4）投标人不提供或其他得0分。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pPr>
      <w:r>
        <w:rPr/>
        <w:t>采购包2：</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54"/>
        </w:rPr>
        <w:t>佛山市</w:t>
      </w:r>
      <w:r>
        <w:rPr>
          <w:sz w:val="54"/>
          <w:u w:val="single"/>
        </w:rPr>
        <w:t>三水</w:t>
      </w:r>
      <w:r>
        <w:rPr>
          <w:sz w:val="54"/>
        </w:rPr>
        <w:t>区政府采购项目</w:t>
      </w:r>
    </w:p>
    <w:p>
      <w:pPr>
        <w:pStyle w:val="null3"/>
        <w:spacing w:before="180" w:after="165"/>
        <w:ind w:left="225" w:right="1545"/>
        <w:jc w:val="center"/>
      </w:pPr>
      <w:r>
        <w:rPr/>
        <w:t xml:space="preserve">       </w:t>
      </w:r>
      <w:r>
        <w:rPr>
          <w:sz w:val="54"/>
        </w:rPr>
        <w:t>合</w:t>
      </w:r>
      <w:r>
        <w:rPr/>
        <w:t xml:space="preserve"> </w:t>
      </w:r>
      <w:r>
        <w:rPr>
          <w:sz w:val="54"/>
        </w:rPr>
        <w:t>同</w:t>
      </w:r>
      <w:r>
        <w:rPr/>
        <w:t xml:space="preserve"> </w:t>
      </w:r>
      <w:r>
        <w:rPr>
          <w:sz w:val="54"/>
        </w:rPr>
        <w:t>书</w:t>
      </w:r>
    </w:p>
    <w:p>
      <w:pPr>
        <w:pStyle w:val="null3"/>
        <w:spacing w:after="165"/>
        <w:jc w:val="both"/>
      </w:pPr>
      <w:r>
        <w:rPr>
          <w:sz w:val="21"/>
        </w:rPr>
        <w:t>项目编号：</w:t>
      </w:r>
      <w:r>
        <w:rPr>
          <w:u w:val="single"/>
        </w:rPr>
        <w:t xml:space="preserve">                                                   </w:t>
      </w:r>
    </w:p>
    <w:p>
      <w:pPr>
        <w:pStyle w:val="null3"/>
        <w:spacing w:before="195" w:after="165"/>
        <w:jc w:val="both"/>
      </w:pPr>
      <w:r>
        <w:rPr>
          <w:sz w:val="21"/>
        </w:rPr>
        <w:t>项目名称：</w:t>
      </w:r>
      <w:r>
        <w:rPr>
          <w:u w:val="single"/>
        </w:rPr>
        <w:t xml:space="preserve">                                                  </w:t>
      </w:r>
    </w:p>
    <w:p>
      <w:pPr>
        <w:pStyle w:val="null3"/>
        <w:spacing w:before="195" w:after="165"/>
        <w:jc w:val="both"/>
      </w:pPr>
      <w:r>
        <w:rPr>
          <w:sz w:val="21"/>
          <w:u w:val="single"/>
        </w:rPr>
        <w:t>采购包</w:t>
      </w:r>
      <w:r>
        <w:rPr>
          <w:u w:val="single"/>
        </w:rPr>
        <w:t xml:space="preserve">   </w:t>
      </w:r>
      <w:r>
        <w:rPr>
          <w:sz w:val="21"/>
          <w:u w:val="single"/>
        </w:rPr>
        <w:t>：</w:t>
      </w:r>
      <w:r>
        <w:rPr>
          <w:u w:val="single"/>
        </w:rPr>
        <w:t xml:space="preserve">                                  </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2295"/>
        <w:gridCol w:w="5535"/>
      </w:tblGrid>
      <w:tr>
        <w:tc>
          <w:tcPr>
            <w:tcW w:type="dxa" w:w="229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20" w:after="165"/>
              <w:ind w:firstLine="238"/>
              <w:jc w:val="both"/>
            </w:pPr>
            <w:r>
              <w:rPr>
                <w:sz w:val="23"/>
              </w:rPr>
              <w:t>甲</w:t>
            </w:r>
            <w:r>
              <w:rPr>
                <w:sz w:val="19"/>
              </w:rPr>
              <w:t xml:space="preserve">  </w:t>
            </w:r>
            <w:r>
              <w:rPr>
                <w:sz w:val="23"/>
              </w:rPr>
              <w:t>方：</w:t>
            </w:r>
          </w:p>
        </w:tc>
        <w:tc>
          <w:tcPr>
            <w:tcW w:type="dxa" w:w="5535"/>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105" w:after="165"/>
              <w:ind w:firstLine="631"/>
              <w:jc w:val="both"/>
            </w:pPr>
            <w:r>
              <w:rPr>
                <w:sz w:val="23"/>
              </w:rPr>
              <w:t>采购人名称</w:t>
            </w:r>
          </w:p>
        </w:tc>
      </w:tr>
      <w:tr>
        <w:tc>
          <w:tcPr>
            <w:tcW w:type="dxa" w:w="229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20" w:after="165"/>
              <w:ind w:firstLine="231"/>
              <w:jc w:val="both"/>
            </w:pPr>
            <w:r>
              <w:rPr>
                <w:sz w:val="23"/>
              </w:rPr>
              <w:t>乙</w:t>
            </w:r>
            <w:r>
              <w:rPr>
                <w:sz w:val="19"/>
              </w:rPr>
              <w:t xml:space="preserve">  </w:t>
            </w:r>
            <w:r>
              <w:rPr>
                <w:sz w:val="23"/>
              </w:rPr>
              <w:t>方：</w:t>
            </w:r>
          </w:p>
        </w:tc>
        <w:tc>
          <w:tcPr>
            <w:tcW w:type="dxa" w:w="5535"/>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after="165"/>
              <w:ind w:firstLine="217"/>
              <w:jc w:val="both"/>
            </w:pPr>
            <w:r>
              <w:rPr>
                <w:sz w:val="23"/>
              </w:rPr>
              <w:t>（中标</w:t>
            </w:r>
            <w:r>
              <w:rPr>
                <w:sz w:val="23"/>
              </w:rPr>
              <w:t>/</w:t>
            </w:r>
            <w:r>
              <w:rPr>
                <w:sz w:val="23"/>
              </w:rPr>
              <w:t>成交供应商名称）</w:t>
            </w:r>
          </w:p>
        </w:tc>
      </w:tr>
      <w:tr>
        <w:tc>
          <w:tcPr>
            <w:tcW w:type="dxa" w:w="229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20" w:after="165"/>
              <w:ind w:firstLine="124"/>
              <w:jc w:val="both"/>
            </w:pPr>
            <w:r>
              <w:rPr>
                <w:sz w:val="23"/>
              </w:rPr>
              <w:t>签订日期：</w:t>
            </w:r>
          </w:p>
        </w:tc>
        <w:tc>
          <w:tcPr>
            <w:tcW w:type="dxa" w:w="5535"/>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105" w:after="165"/>
              <w:ind w:firstLine="513"/>
              <w:jc w:val="both"/>
            </w:pPr>
            <w:r>
              <w:rPr>
                <w:sz w:val="23"/>
              </w:rPr>
              <w:t>年</w:t>
            </w:r>
            <w:r>
              <w:rPr>
                <w:sz w:val="19"/>
              </w:rPr>
              <w:t xml:space="preserve">  </w:t>
            </w:r>
            <w:r>
              <w:rPr>
                <w:sz w:val="23"/>
              </w:rPr>
              <w:t>月</w:t>
            </w:r>
            <w:r>
              <w:rPr>
                <w:sz w:val="19"/>
              </w:rPr>
              <w:t xml:space="preserve">  </w:t>
            </w:r>
            <w:r>
              <w:rPr>
                <w:sz w:val="23"/>
              </w:rPr>
              <w:t>日</w:t>
            </w:r>
          </w:p>
        </w:tc>
      </w:tr>
    </w:tbl>
    <w:p>
      <w:pPr>
        <w:pStyle w:val="null3"/>
        <w:spacing w:before="165" w:after="165"/>
        <w:ind w:firstLine="383"/>
        <w:jc w:val="both"/>
      </w:pPr>
      <w:r>
        <w:rPr>
          <w:sz w:val="18"/>
          <w:i/>
        </w:rPr>
        <w:t>注：</w:t>
      </w:r>
      <w:r>
        <w:rPr/>
        <w:t xml:space="preserve"> </w:t>
      </w:r>
      <w:r>
        <w:rPr>
          <w:sz w:val="18"/>
          <w:i/>
        </w:rPr>
        <w:t>本合同仅为合同的参考文本，</w:t>
      </w:r>
      <w:r>
        <w:rPr/>
        <w:t xml:space="preserve"> </w:t>
      </w:r>
      <w:r>
        <w:rPr>
          <w:sz w:val="18"/>
          <w:i/>
        </w:rPr>
        <w:t>可根据项目的具体要求进行修订。</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spacing w:after="165"/>
        <w:jc w:val="both"/>
      </w:pPr>
      <w:r>
        <w:rPr/>
        <w:t xml:space="preserve"> </w:t>
      </w:r>
    </w:p>
    <w:p>
      <w:pPr>
        <w:pStyle w:val="null3"/>
        <w:jc w:val="center"/>
      </w:pPr>
      <w:r>
        <w:rPr>
          <w:sz w:val="24"/>
          <w:b/>
        </w:rPr>
        <w:t>佛山市</w:t>
      </w:r>
      <w:r>
        <w:rPr>
          <w:sz w:val="24"/>
          <w:b/>
          <w:u w:val="single"/>
        </w:rPr>
        <w:t>三水</w:t>
      </w:r>
      <w:r>
        <w:rPr>
          <w:sz w:val="24"/>
          <w:b/>
        </w:rPr>
        <w:t>区政府采购项目合同书</w:t>
      </w:r>
    </w:p>
    <w:tbl>
      <w:tblPr>
        <w:tblW w:w="0" w:type="auto"/>
        <w:tblBorders>
          <w:top w:val="none" w:color="000000" w:sz="4"/>
          <w:left w:val="none" w:color="000000" w:sz="4"/>
          <w:bottom w:val="none" w:color="000000" w:sz="4"/>
          <w:right w:val="none" w:color="000000" w:sz="4"/>
          <w:insideH w:val="none"/>
          <w:insideV w:val="none"/>
        </w:tblBorders>
      </w:tblPr>
      <w:tblGrid>
        <w:gridCol w:w="1620"/>
        <w:gridCol w:w="6645"/>
      </w:tblGrid>
      <w:tr>
        <w:tc>
          <w:tcPr>
            <w:tcW w:type="dxa" w:w="162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rPr>
              <w:t>项目名称：</w:t>
            </w:r>
          </w:p>
        </w:tc>
        <w:tc>
          <w:tcPr>
            <w:tcW w:type="dxa" w:w="66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19"/>
                <w:u w:val="single"/>
              </w:rPr>
              <w:t xml:space="preserve">                                                    </w:t>
            </w:r>
          </w:p>
        </w:tc>
      </w:tr>
      <w:tr>
        <w:tc>
          <w:tcPr>
            <w:tcW w:type="dxa" w:w="162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rPr>
              <w:t>项目编号：</w:t>
            </w:r>
          </w:p>
        </w:tc>
        <w:tc>
          <w:tcPr>
            <w:tcW w:type="dxa" w:w="66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19"/>
                <w:u w:val="single"/>
              </w:rPr>
              <w:t xml:space="preserve">                                                    </w:t>
            </w:r>
          </w:p>
        </w:tc>
      </w:tr>
      <w:tr>
        <w:tc>
          <w:tcPr>
            <w:tcW w:type="dxa" w:w="162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rPr>
              <w:t>采购包</w:t>
            </w:r>
            <w:r>
              <w:rPr>
                <w:sz w:val="21"/>
                <w:b/>
              </w:rPr>
              <w:t xml:space="preserve">   </w:t>
            </w:r>
            <w:r>
              <w:rPr>
                <w:sz w:val="21"/>
                <w:b/>
              </w:rPr>
              <w:t>：</w:t>
            </w:r>
          </w:p>
        </w:tc>
        <w:tc>
          <w:tcPr>
            <w:tcW w:type="dxa" w:w="66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p>
        </w:tc>
      </w:tr>
      <w:tr>
        <w:tc>
          <w:tcPr>
            <w:tcW w:type="dxa" w:w="162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rPr>
              <w:t>甲</w:t>
            </w:r>
            <w:r>
              <w:rPr>
                <w:sz w:val="19"/>
                <w:b/>
              </w:rPr>
              <w:t xml:space="preserve">    </w:t>
            </w:r>
            <w:r>
              <w:rPr>
                <w:sz w:val="21"/>
                <w:b/>
              </w:rPr>
              <w:t>方：</w:t>
            </w:r>
          </w:p>
        </w:tc>
        <w:tc>
          <w:tcPr>
            <w:tcW w:type="dxa" w:w="66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19"/>
                <w:u w:val="single"/>
              </w:rPr>
              <w:t xml:space="preserve">  </w:t>
            </w:r>
            <w:r>
              <w:rPr>
                <w:sz w:val="21"/>
                <w:u w:val="single"/>
              </w:rPr>
              <w:t>（采购人名称）</w:t>
            </w:r>
            <w:r>
              <w:rPr>
                <w:sz w:val="19"/>
                <w:u w:val="single"/>
              </w:rPr>
              <w:t xml:space="preserve">                                    </w:t>
            </w:r>
          </w:p>
        </w:tc>
      </w:tr>
      <w:tr>
        <w:tc>
          <w:tcPr>
            <w:tcW w:type="dxa" w:w="162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rPr>
              <w:t>乙</w:t>
            </w:r>
            <w:r>
              <w:rPr>
                <w:sz w:val="21"/>
                <w:b/>
              </w:rPr>
              <w:t xml:space="preserve">    </w:t>
            </w:r>
            <w:r>
              <w:rPr>
                <w:sz w:val="21"/>
                <w:b/>
              </w:rPr>
              <w:t>方：</w:t>
            </w:r>
          </w:p>
        </w:tc>
        <w:tc>
          <w:tcPr>
            <w:tcW w:type="dxa" w:w="66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u w:val="single"/>
              </w:rPr>
              <w:t>（中标</w:t>
            </w:r>
            <w:r>
              <w:rPr>
                <w:sz w:val="21"/>
                <w:u w:val="single"/>
              </w:rPr>
              <w:t>/</w:t>
            </w:r>
            <w:r>
              <w:rPr>
                <w:sz w:val="21"/>
                <w:u w:val="single"/>
              </w:rPr>
              <w:t xml:space="preserve">成交供应商）                                 </w:t>
            </w:r>
          </w:p>
        </w:tc>
      </w:tr>
      <w:tr>
        <w:tc>
          <w:tcPr>
            <w:tcW w:type="dxa" w:w="162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rPr>
              <w:t>合同性质：</w:t>
            </w:r>
          </w:p>
        </w:tc>
        <w:tc>
          <w:tcPr>
            <w:tcW w:type="dxa" w:w="66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u w:val="single"/>
              </w:rPr>
              <w:t>本合同为中小企业预留合同</w:t>
            </w:r>
            <w:r>
              <w:rPr>
                <w:sz w:val="21"/>
                <w:b/>
                <w:i/>
                <w:u w:val="single"/>
              </w:rPr>
              <w:t>（非专门面向中小企业采购的请删除此项）</w:t>
            </w:r>
          </w:p>
        </w:tc>
      </w:tr>
    </w:tbl>
    <w:p>
      <w:pPr>
        <w:pStyle w:val="null3"/>
      </w:pPr>
      <w:r>
        <w:rPr>
          <w:sz w:val="21"/>
        </w:rPr>
        <w:t>根据《中华人民共和国政府采购法》《中华人民共和国民法典》和本项目采购文件的要求，经双方协商，本着平等互利和诚实信用的原则，一致同意签订本合同如下。</w:t>
      </w:r>
    </w:p>
    <w:p>
      <w:pPr>
        <w:pStyle w:val="null3"/>
      </w:pPr>
      <w:r>
        <w:rPr>
          <w:sz w:val="21"/>
          <w:b/>
        </w:rPr>
        <w:t>一、项目主要内容及实现功能目标：</w:t>
      </w:r>
    </w:p>
    <w:p>
      <w:pPr>
        <w:pStyle w:val="null3"/>
        <w:ind w:firstLine="420"/>
      </w:pPr>
      <w:r>
        <w:rPr>
          <w:sz w:val="21"/>
        </w:rPr>
        <w:t>（按照采购文件和投标</w:t>
      </w:r>
      <w:r>
        <w:rPr>
          <w:sz w:val="21"/>
        </w:rPr>
        <w:t>/</w:t>
      </w:r>
      <w:r>
        <w:rPr>
          <w:sz w:val="21"/>
        </w:rPr>
        <w:t>响应文件执行）</w:t>
      </w:r>
    </w:p>
    <w:p>
      <w:pPr>
        <w:pStyle w:val="null3"/>
      </w:pPr>
      <w:r>
        <w:rPr>
          <w:sz w:val="21"/>
          <w:b/>
        </w:rPr>
        <w:t>二、产品及服务供应清单：</w:t>
      </w:r>
      <w:r>
        <w:rPr>
          <w:sz w:val="21"/>
        </w:rPr>
        <w:t>见附件一《报价清单明细表》。</w:t>
      </w:r>
    </w:p>
    <w:p>
      <w:pPr>
        <w:pStyle w:val="null3"/>
      </w:pPr>
      <w:r>
        <w:rPr>
          <w:sz w:val="21"/>
          <w:b/>
        </w:rPr>
        <w:t>三、基本合同条款一览表</w:t>
      </w:r>
    </w:p>
    <w:tbl>
      <w:tblPr>
        <w:tblW w:w="0" w:type="auto"/>
        <w:tblBorders>
          <w:top w:val="none" w:color="000000" w:sz="4"/>
          <w:left w:val="none" w:color="000000" w:sz="4"/>
          <w:bottom w:val="none" w:color="000000" w:sz="4"/>
          <w:right w:val="none" w:color="000000" w:sz="4"/>
          <w:insideH w:val="none"/>
          <w:insideV w:val="none"/>
        </w:tblBorders>
      </w:tblPr>
      <w:tblGrid>
        <w:gridCol w:w="660"/>
        <w:gridCol w:w="1770"/>
        <w:gridCol w:w="5835"/>
      </w:tblGrid>
      <w:tr>
        <w:tc>
          <w:tcPr>
            <w:tcW w:type="dxa" w:w="66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7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合同条款</w:t>
            </w:r>
          </w:p>
        </w:tc>
        <w:tc>
          <w:tcPr>
            <w:tcW w:type="dxa" w:w="58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内</w:t>
            </w:r>
            <w:r>
              <w:rPr>
                <w:sz w:val="21"/>
                <w:b/>
              </w:rPr>
              <w:t xml:space="preserve">  </w:t>
            </w:r>
            <w:r>
              <w:rPr>
                <w:sz w:val="21"/>
                <w:b/>
              </w:rPr>
              <w:t>容</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1</w:t>
            </w:r>
          </w:p>
        </w:tc>
        <w:tc>
          <w:tcPr>
            <w:tcW w:type="dxa" w:w="17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合同总额</w:t>
            </w:r>
          </w:p>
        </w:tc>
        <w:tc>
          <w:tcPr>
            <w:tcW w:type="dxa" w:w="5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人民币</w:t>
            </w:r>
            <w:r>
              <w:rPr>
                <w:sz w:val="21"/>
              </w:rPr>
              <w:t xml:space="preserve">  </w:t>
            </w:r>
            <w:r>
              <w:rPr>
                <w:sz w:val="21"/>
              </w:rPr>
              <w:t>小写：</w:t>
            </w:r>
            <w:r>
              <w:rPr>
                <w:sz w:val="19"/>
                <w:u w:val="single"/>
              </w:rPr>
              <w:t xml:space="preserve">             </w:t>
            </w:r>
            <w:r>
              <w:rPr>
                <w:sz w:val="19"/>
              </w:rPr>
              <w:t xml:space="preserve">   </w:t>
            </w:r>
          </w:p>
          <w:p>
            <w:pPr>
              <w:pStyle w:val="null3"/>
            </w:pPr>
            <w:r>
              <w:rPr>
                <w:sz w:val="21"/>
              </w:rPr>
              <w:t>大写：</w:t>
            </w:r>
            <w:r>
              <w:rPr>
                <w:sz w:val="19"/>
                <w:u w:val="single"/>
              </w:rPr>
              <w:t xml:space="preserve">                          </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2</w:t>
            </w:r>
          </w:p>
        </w:tc>
        <w:tc>
          <w:tcPr>
            <w:tcW w:type="dxa" w:w="17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合同总额内容</w:t>
            </w:r>
          </w:p>
        </w:tc>
        <w:tc>
          <w:tcPr>
            <w:tcW w:type="dxa" w:w="5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w:t>
            </w:r>
            <w:r>
              <w:rPr>
                <w:sz w:val="21"/>
              </w:rPr>
              <w:t>合同总额包括</w:t>
            </w:r>
            <w:r>
              <w:rPr>
                <w:sz w:val="21"/>
              </w:rPr>
              <w:t>……、保期售后服务费、各种税务费及合同实施过程中的不可预见费用等。</w:t>
            </w:r>
          </w:p>
          <w:p>
            <w:pPr>
              <w:pStyle w:val="null3"/>
            </w:pPr>
            <w:r>
              <w:rPr>
                <w:sz w:val="21"/>
              </w:rPr>
              <w:t>2.</w:t>
            </w:r>
            <w:r>
              <w:rPr>
                <w:sz w:val="21"/>
              </w:rPr>
              <w:t>价格为固定不变价，天数为公历日。</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3</w:t>
            </w:r>
          </w:p>
        </w:tc>
        <w:tc>
          <w:tcPr>
            <w:tcW w:type="dxa" w:w="17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交货及安装地点</w:t>
            </w:r>
          </w:p>
        </w:tc>
        <w:tc>
          <w:tcPr>
            <w:tcW w:type="dxa" w:w="5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甲方（用户）指定地点。详细地址为：</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210"/>
            </w:pPr>
            <w:r>
              <w:rPr>
                <w:sz w:val="21"/>
                <w:b/>
              </w:rPr>
              <w:t>4</w:t>
            </w:r>
          </w:p>
        </w:tc>
        <w:tc>
          <w:tcPr>
            <w:tcW w:type="dxa" w:w="17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项目完工期</w:t>
            </w:r>
          </w:p>
        </w:tc>
        <w:tc>
          <w:tcPr>
            <w:tcW w:type="dxa" w:w="5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b/>
              </w:rPr>
              <w:t>5</w:t>
            </w:r>
          </w:p>
        </w:tc>
        <w:tc>
          <w:tcPr>
            <w:tcW w:type="dxa" w:w="17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质量保证期</w:t>
            </w:r>
          </w:p>
        </w:tc>
        <w:tc>
          <w:tcPr>
            <w:tcW w:type="dxa" w:w="5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b/>
              </w:rPr>
              <w:t>6</w:t>
            </w:r>
          </w:p>
        </w:tc>
        <w:tc>
          <w:tcPr>
            <w:tcW w:type="dxa" w:w="17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付款方式</w:t>
            </w:r>
          </w:p>
        </w:tc>
        <w:tc>
          <w:tcPr>
            <w:tcW w:type="dxa" w:w="5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第</w:t>
            </w:r>
            <w:r>
              <w:rPr>
                <w:sz w:val="21"/>
              </w:rPr>
              <w:t>1期为(</w:t>
            </w:r>
            <w:r>
              <w:rPr>
                <w:sz w:val="21"/>
              </w:rPr>
              <w:t>预付款</w:t>
            </w:r>
            <w:r>
              <w:rPr>
                <w:sz w:val="21"/>
              </w:rPr>
              <w:t>)：支付比例</w:t>
            </w:r>
            <w:r>
              <w:rPr>
                <w:sz w:val="21"/>
              </w:rPr>
              <w:t>3</w:t>
            </w:r>
            <w:r>
              <w:rPr>
                <w:sz w:val="21"/>
              </w:rPr>
              <w:t>0%，签订合同后30天内，支付合同总价的</w:t>
            </w:r>
            <w:r>
              <w:rPr>
                <w:sz w:val="21"/>
              </w:rPr>
              <w:t>3</w:t>
            </w:r>
            <w:r>
              <w:rPr>
                <w:sz w:val="21"/>
              </w:rPr>
              <w:t>0%</w:t>
            </w:r>
            <w:r>
              <w:rPr>
                <w:sz w:val="21"/>
              </w:rPr>
              <w:t>。</w:t>
            </w:r>
          </w:p>
          <w:p>
            <w:pPr>
              <w:pStyle w:val="null3"/>
            </w:pPr>
            <w:r>
              <w:rPr>
                <w:sz w:val="21"/>
              </w:rPr>
              <w:t>第</w:t>
            </w:r>
            <w:r>
              <w:rPr>
                <w:sz w:val="21"/>
              </w:rPr>
              <w:t>2期为(进度款)：支付比例</w:t>
            </w:r>
            <w:r>
              <w:rPr>
                <w:sz w:val="21"/>
              </w:rPr>
              <w:t>7</w:t>
            </w:r>
            <w:r>
              <w:rPr>
                <w:sz w:val="21"/>
              </w:rPr>
              <w:t>0%，设备安装调试结束，提交全部报告材料，调试完成并验收合格后30天内，支付合同总价的</w:t>
            </w:r>
            <w:r>
              <w:rPr>
                <w:sz w:val="21"/>
              </w:rPr>
              <w:t>7</w:t>
            </w:r>
            <w:r>
              <w:rPr>
                <w:sz w:val="21"/>
              </w:rPr>
              <w:t>0%。</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210"/>
            </w:pPr>
            <w:r>
              <w:rPr>
                <w:sz w:val="21"/>
                <w:b/>
              </w:rPr>
              <w:t>7</w:t>
            </w:r>
          </w:p>
        </w:tc>
        <w:tc>
          <w:tcPr>
            <w:tcW w:type="dxa" w:w="17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付款要求</w:t>
            </w:r>
          </w:p>
        </w:tc>
        <w:tc>
          <w:tcPr>
            <w:tcW w:type="dxa" w:w="5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w:t>
            </w:r>
            <w:r>
              <w:rPr>
                <w:sz w:val="21"/>
              </w:rPr>
              <w:t>乙方须向甲方提供依法纳税的发票。</w:t>
            </w:r>
          </w:p>
          <w:p>
            <w:pPr>
              <w:pStyle w:val="null3"/>
            </w:pPr>
            <w:r>
              <w:rPr>
                <w:sz w:val="21"/>
              </w:rPr>
              <w:t>2.</w:t>
            </w:r>
            <w:r>
              <w:rPr>
                <w:sz w:val="21"/>
              </w:rPr>
              <w:t>货款以转账方式转入乙方的银行账户。</w:t>
            </w:r>
          </w:p>
          <w:p>
            <w:pPr>
              <w:pStyle w:val="null3"/>
            </w:pPr>
            <w:r>
              <w:rPr>
                <w:sz w:val="21"/>
              </w:rPr>
              <w:t>3.</w:t>
            </w:r>
            <w:r>
              <w:rPr>
                <w:sz w:val="21"/>
              </w:rPr>
              <w:t>收款方、出具发票方、合同乙方均必须与中标（成交）供应商名称一致。</w:t>
            </w:r>
          </w:p>
        </w:tc>
      </w:tr>
      <w:tr>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210"/>
            </w:pPr>
          </w:p>
        </w:tc>
        <w:tc>
          <w:tcPr>
            <w:tcW w:type="dxa" w:w="17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b/>
              </w:rPr>
              <w:t>……</w:t>
            </w:r>
          </w:p>
        </w:tc>
        <w:tc>
          <w:tcPr>
            <w:tcW w:type="dxa" w:w="5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bl>
    <w:p>
      <w:pPr>
        <w:pStyle w:val="null3"/>
      </w:pPr>
      <w:r>
        <w:rPr>
          <w:sz w:val="21"/>
          <w:b/>
        </w:rPr>
        <w:t>四、安装与调试：</w:t>
      </w:r>
    </w:p>
    <w:p>
      <w:pPr>
        <w:pStyle w:val="null3"/>
        <w:ind w:firstLine="420"/>
      </w:pPr>
      <w:r>
        <w:rPr>
          <w:sz w:val="21"/>
        </w:rPr>
        <w:t>以符合采购文件要求和响应承诺的前提下，乙方将设备（系统）安装并调试至正常运行的最佳状态且双方均认为满意。</w:t>
      </w:r>
    </w:p>
    <w:p>
      <w:pPr>
        <w:pStyle w:val="null3"/>
      </w:pPr>
      <w:r>
        <w:rPr>
          <w:sz w:val="21"/>
          <w:b/>
        </w:rPr>
        <w:t>五、验收标准与要求：</w:t>
      </w:r>
    </w:p>
    <w:p>
      <w:pPr>
        <w:pStyle w:val="null3"/>
        <w:spacing w:after="165"/>
        <w:jc w:val="both"/>
      </w:pPr>
      <w:r>
        <w:rPr>
          <w:sz w:val="21"/>
        </w:rPr>
        <w:t>1.</w:t>
      </w:r>
      <w:r>
        <w:rPr>
          <w:sz w:val="21"/>
        </w:rPr>
        <w:t>交付验收：在设备安装调试完毕、工程初步验收合格后</w:t>
      </w:r>
      <w:r>
        <w:rPr>
          <w:sz w:val="21"/>
        </w:rPr>
        <w:t>5</w:t>
      </w:r>
      <w:r>
        <w:rPr>
          <w:sz w:val="21"/>
        </w:rPr>
        <w:t>个工作日内，乙方以甲方的名义作为终端客户，负责办理所有产品设备</w:t>
      </w:r>
      <w:r>
        <w:rPr>
          <w:sz w:val="21"/>
        </w:rPr>
        <w:t>(</w:t>
      </w:r>
      <w:r>
        <w:rPr>
          <w:sz w:val="21"/>
        </w:rPr>
        <w:t>包括保修卡</w:t>
      </w:r>
      <w:r>
        <w:rPr>
          <w:sz w:val="21"/>
        </w:rPr>
        <w:t>)</w:t>
      </w:r>
      <w:r>
        <w:rPr>
          <w:sz w:val="21"/>
        </w:rPr>
        <w:t>的一切保修注册备案手续，然后由双方或法定专业质检部门共同验收并出具验收确认书，验收交付前的保管安全责任由乙方负责，甲方为此可无偿提供必要的临时仓储场所。</w:t>
      </w:r>
    </w:p>
    <w:p>
      <w:pPr>
        <w:pStyle w:val="null3"/>
        <w:spacing w:after="165"/>
        <w:jc w:val="both"/>
      </w:pPr>
      <w:r>
        <w:rPr>
          <w:sz w:val="21"/>
        </w:rPr>
        <w:t>2.</w:t>
      </w:r>
      <w:r>
        <w:rPr>
          <w:sz w:val="21"/>
        </w:rPr>
        <w:t>项目验收依次序对照执行标准为：①符合中华人民共和国国家和履约地相关安全质量标准、行业技术规范标准、环保节能标准；②符合采购文件和响应承诺中各方共同认可的合理最佳配置、参数规格及各项要求；③符合产品来源国官方颁布的最新标准；④双方约定的其他验收标准。</w:t>
      </w:r>
    </w:p>
    <w:p>
      <w:pPr>
        <w:pStyle w:val="null3"/>
        <w:spacing w:after="165"/>
        <w:jc w:val="both"/>
      </w:pPr>
      <w:r>
        <w:rPr>
          <w:sz w:val="21"/>
        </w:rPr>
        <w:t>3.</w:t>
      </w:r>
      <w:r>
        <w:rPr>
          <w:sz w:val="21"/>
        </w:rPr>
        <w:t>产品均为近</w:t>
      </w:r>
      <w:r>
        <w:rPr>
          <w:sz w:val="21"/>
        </w:rPr>
        <w:t>10</w:t>
      </w:r>
      <w:r>
        <w:rPr>
          <w:sz w:val="21"/>
        </w:rPr>
        <w:t>个月内原厂制造的全新合格产品，且有合法透明的来源渠道，整机无污染、无侵权行为、表面无划损、无任何缺陷隐患，可依常规合法安全使用。</w:t>
      </w:r>
    </w:p>
    <w:p>
      <w:pPr>
        <w:pStyle w:val="null3"/>
        <w:spacing w:after="165"/>
        <w:jc w:val="both"/>
      </w:pPr>
      <w:r>
        <w:rPr>
          <w:sz w:val="21"/>
        </w:rPr>
        <w:t>4.</w:t>
      </w:r>
      <w:r>
        <w:rPr>
          <w:sz w:val="21"/>
        </w:rPr>
        <w:t>包装标准为原厂制造商未启封全新包装，序列号、包装箱号与出厂批号一致，并可追索查阅。</w:t>
      </w:r>
    </w:p>
    <w:p>
      <w:pPr>
        <w:pStyle w:val="null3"/>
        <w:spacing w:after="165"/>
        <w:jc w:val="both"/>
      </w:pPr>
      <w:r>
        <w:rPr>
          <w:sz w:val="21"/>
        </w:rPr>
        <w:t>5.</w:t>
      </w:r>
      <w:r>
        <w:rPr>
          <w:sz w:val="21"/>
        </w:rPr>
        <w:t>其他验收要求：（补充内容不得对采购文件和投标</w:t>
      </w:r>
      <w:r>
        <w:rPr>
          <w:sz w:val="21"/>
        </w:rPr>
        <w:t>/</w:t>
      </w:r>
      <w:r>
        <w:rPr>
          <w:sz w:val="21"/>
        </w:rPr>
        <w:t>响应文件作实质性修改）</w:t>
      </w:r>
    </w:p>
    <w:p>
      <w:pPr>
        <w:pStyle w:val="null3"/>
        <w:ind w:firstLine="420"/>
      </w:pPr>
      <w:r>
        <w:rPr>
          <w:sz w:val="21"/>
          <w:u w:val="single"/>
        </w:rPr>
        <w:t xml:space="preserve">                                                               </w:t>
      </w:r>
      <w:r>
        <w:rPr>
          <w:sz w:val="21"/>
          <w:u w:val="single"/>
        </w:rPr>
        <w:t>。</w:t>
      </w:r>
    </w:p>
    <w:p>
      <w:pPr>
        <w:pStyle w:val="null3"/>
      </w:pPr>
      <w:r>
        <w:rPr>
          <w:sz w:val="21"/>
          <w:b/>
        </w:rPr>
        <w:t>六、质保期及售后服务要求：</w:t>
      </w:r>
    </w:p>
    <w:p>
      <w:pPr>
        <w:pStyle w:val="null3"/>
        <w:spacing w:after="165"/>
        <w:jc w:val="both"/>
      </w:pPr>
      <w:r>
        <w:rPr>
          <w:sz w:val="21"/>
        </w:rPr>
        <w:t>1.</w:t>
      </w:r>
      <w:r>
        <w:rPr>
          <w:sz w:val="21"/>
        </w:rPr>
        <w:t>质量保证期（简称“质保期”）内乙方对所供货物实行包修、包换、包退、包维护保养，期满后可同时提供终身</w:t>
      </w:r>
      <w:r>
        <w:rPr>
          <w:sz w:val="21"/>
          <w:b/>
        </w:rPr>
        <w:t>（</w:t>
      </w:r>
      <w:r>
        <w:rPr>
          <w:sz w:val="21"/>
          <w:b/>
          <w:u w:val="single"/>
        </w:rPr>
        <w:t>免费</w:t>
      </w:r>
      <w:r>
        <w:rPr>
          <w:sz w:val="21"/>
          <w:b/>
          <w:u w:val="single"/>
        </w:rPr>
        <w:t xml:space="preserve">/ </w:t>
      </w:r>
      <w:r>
        <w:rPr>
          <w:sz w:val="21"/>
          <w:b/>
          <w:u w:val="single"/>
        </w:rPr>
        <w:t>有偿</w:t>
      </w:r>
      <w:r>
        <w:rPr>
          <w:sz w:val="21"/>
        </w:rPr>
        <w:t>）维修保养服务。质保期内甲方对乙方享有追索权。</w:t>
      </w:r>
    </w:p>
    <w:p>
      <w:pPr>
        <w:pStyle w:val="null3"/>
        <w:spacing w:after="165"/>
        <w:jc w:val="both"/>
      </w:pPr>
      <w:r>
        <w:rPr>
          <w:sz w:val="21"/>
        </w:rPr>
        <w:t>2.</w:t>
      </w:r>
      <w:r>
        <w:rPr>
          <w:sz w:val="21"/>
        </w:rPr>
        <w:t>质保期内，如设备或零部件非人为因素出现故障而造成短期停用时，则质保期和免费维修期相应顺延。如货物因自身故障致停用时间累计超过</w:t>
      </w:r>
      <w:r>
        <w:rPr>
          <w:u w:val="single"/>
        </w:rPr>
        <w:t xml:space="preserve">    </w:t>
      </w:r>
      <w:r>
        <w:rPr>
          <w:sz w:val="21"/>
        </w:rPr>
        <w:t>天时，则质保期在状态恢复正常时归零重新计算或对故障设备予以重新更换。</w:t>
      </w:r>
    </w:p>
    <w:p>
      <w:pPr>
        <w:pStyle w:val="null3"/>
        <w:spacing w:after="165"/>
        <w:jc w:val="both"/>
      </w:pPr>
      <w:r>
        <w:rPr>
          <w:sz w:val="21"/>
        </w:rPr>
        <w:t>3.</w:t>
      </w:r>
      <w:r>
        <w:rPr>
          <w:sz w:val="21"/>
        </w:rPr>
        <w:t>质保期内提供周期上门免费服务：</w:t>
      </w:r>
      <w:r>
        <w:rPr>
          <w:sz w:val="21"/>
          <w:b/>
        </w:rPr>
        <w:t>（按乙方的投标</w:t>
      </w:r>
      <w:r>
        <w:rPr>
          <w:sz w:val="21"/>
          <w:b/>
        </w:rPr>
        <w:t>/</w:t>
      </w:r>
      <w:r>
        <w:rPr>
          <w:sz w:val="21"/>
          <w:b/>
        </w:rPr>
        <w:t>响应文件和承诺文件内容）</w:t>
      </w:r>
      <w:r>
        <w:rPr>
          <w:sz w:val="21"/>
        </w:rPr>
        <w:t>：</w:t>
      </w:r>
    </w:p>
    <w:p>
      <w:pPr>
        <w:pStyle w:val="null3"/>
        <w:spacing w:after="165"/>
        <w:ind w:left="540"/>
        <w:jc w:val="both"/>
      </w:pPr>
      <w:r>
        <w:rPr>
          <w:u w:val="single"/>
        </w:rPr>
        <w:t xml:space="preserve">                                                                </w:t>
      </w:r>
      <w:r>
        <w:rPr>
          <w:sz w:val="21"/>
        </w:rPr>
        <w:t>。</w:t>
      </w:r>
    </w:p>
    <w:p>
      <w:pPr>
        <w:pStyle w:val="null3"/>
        <w:spacing w:after="165"/>
        <w:jc w:val="both"/>
      </w:pPr>
      <w:r>
        <w:rPr>
          <w:sz w:val="21"/>
        </w:rPr>
        <w:t>4.</w:t>
      </w:r>
      <w:r>
        <w:rPr>
          <w:sz w:val="21"/>
        </w:rPr>
        <w:t>乙方负责向甲方提供现场安全操作及必要的维护保养培训。</w:t>
      </w:r>
    </w:p>
    <w:p>
      <w:pPr>
        <w:pStyle w:val="null3"/>
        <w:spacing w:after="165"/>
        <w:jc w:val="both"/>
      </w:pPr>
      <w:r>
        <w:rPr>
          <w:sz w:val="21"/>
        </w:rPr>
        <w:t>5.</w:t>
      </w:r>
      <w:r>
        <w:rPr>
          <w:sz w:val="21"/>
        </w:rPr>
        <w:t>乙方设有长期稳定可靠的售后服务机构，并提供常设服务专线和长期的免费技术支持</w:t>
      </w:r>
      <w:r>
        <w:rPr>
          <w:sz w:val="21"/>
          <w:b/>
        </w:rPr>
        <w:t>（按乙方的投标</w:t>
      </w:r>
      <w:r>
        <w:rPr>
          <w:sz w:val="21"/>
          <w:b/>
        </w:rPr>
        <w:t>/</w:t>
      </w:r>
      <w:r>
        <w:rPr>
          <w:sz w:val="21"/>
          <w:b/>
        </w:rPr>
        <w:t>响应文件和承诺文件内容）</w:t>
      </w:r>
      <w:r>
        <w:rPr>
          <w:sz w:val="21"/>
        </w:rPr>
        <w:t>：</w:t>
      </w:r>
    </w:p>
    <w:p>
      <w:pPr>
        <w:pStyle w:val="null3"/>
        <w:spacing w:after="165"/>
        <w:ind w:left="420"/>
        <w:jc w:val="both"/>
      </w:pPr>
      <w:r>
        <w:rPr>
          <w:u w:val="single"/>
        </w:rPr>
        <w:t xml:space="preserve">                                                                 </w:t>
      </w:r>
      <w:r>
        <w:rPr>
          <w:sz w:val="21"/>
        </w:rPr>
        <w:t>。</w:t>
      </w:r>
    </w:p>
    <w:p>
      <w:pPr>
        <w:pStyle w:val="null3"/>
        <w:spacing w:after="165"/>
        <w:jc w:val="both"/>
      </w:pPr>
      <w:r>
        <w:rPr>
          <w:sz w:val="21"/>
        </w:rPr>
        <w:t>6.</w:t>
      </w:r>
      <w:r>
        <w:rPr>
          <w:sz w:val="21"/>
        </w:rPr>
        <w:t>若主要设备的故障在</w:t>
      </w:r>
      <w:r>
        <w:rPr>
          <w:sz w:val="21"/>
        </w:rPr>
        <w:t>24</w:t>
      </w:r>
      <w:r>
        <w:rPr>
          <w:sz w:val="21"/>
        </w:rPr>
        <w:t>小时内仍未处理完毕，乙方必须免费提供相同级别的设备予甲方临时使用或采取应急措施解决，不得影响甲方的正常工作业务。</w:t>
      </w:r>
    </w:p>
    <w:p>
      <w:pPr>
        <w:pStyle w:val="null3"/>
        <w:spacing w:after="165"/>
        <w:jc w:val="both"/>
      </w:pPr>
      <w:r>
        <w:rPr>
          <w:sz w:val="21"/>
        </w:rPr>
        <w:t>7.</w:t>
      </w:r>
      <w:r>
        <w:rPr>
          <w:sz w:val="21"/>
        </w:rPr>
        <w:t xml:space="preserve">乙方售后服务机构名称及地址：                                                                                        </w:t>
      </w:r>
    </w:p>
    <w:p>
      <w:pPr>
        <w:pStyle w:val="null3"/>
        <w:spacing w:after="165"/>
        <w:ind w:firstLine="420"/>
        <w:jc w:val="both"/>
      </w:pPr>
      <w:r>
        <w:rPr>
          <w:sz w:val="21"/>
        </w:rPr>
        <w:t>联系人</w:t>
      </w:r>
      <w:r>
        <w:rPr>
          <w:sz w:val="21"/>
        </w:rPr>
        <w:t>1</w:t>
      </w:r>
      <w:r>
        <w:rPr>
          <w:sz w:val="21"/>
        </w:rPr>
        <w:t>：          ，联系电话：            ，手机：          ；</w:t>
      </w:r>
    </w:p>
    <w:p>
      <w:pPr>
        <w:pStyle w:val="null3"/>
        <w:spacing w:after="165"/>
        <w:ind w:firstLine="420"/>
        <w:jc w:val="both"/>
      </w:pPr>
      <w:r>
        <w:rPr>
          <w:sz w:val="21"/>
        </w:rPr>
        <w:t>联系人</w:t>
      </w:r>
      <w:r>
        <w:rPr>
          <w:sz w:val="21"/>
        </w:rPr>
        <w:t>2</w:t>
      </w:r>
      <w:r>
        <w:rPr>
          <w:sz w:val="21"/>
        </w:rPr>
        <w:t>：          ，联系电话：            ，手机：          ；</w:t>
      </w:r>
    </w:p>
    <w:p>
      <w:pPr>
        <w:pStyle w:val="null3"/>
        <w:spacing w:after="165"/>
        <w:jc w:val="both"/>
      </w:pPr>
      <w:r>
        <w:rPr>
          <w:sz w:val="21"/>
        </w:rPr>
        <w:t>8.</w:t>
      </w:r>
      <w:r>
        <w:rPr>
          <w:sz w:val="21"/>
        </w:rPr>
        <w:t>其他售后服务补充内容：</w:t>
      </w:r>
      <w:r>
        <w:rPr>
          <w:sz w:val="21"/>
          <w:b/>
        </w:rPr>
        <w:t>（补充内容不得对采购文件和投标</w:t>
      </w:r>
      <w:r>
        <w:rPr>
          <w:sz w:val="21"/>
          <w:b/>
        </w:rPr>
        <w:t>/</w:t>
      </w:r>
      <w:r>
        <w:rPr>
          <w:sz w:val="21"/>
          <w:b/>
        </w:rPr>
        <w:t>响应文件作实质性修改）</w:t>
      </w:r>
    </w:p>
    <w:p>
      <w:pPr>
        <w:pStyle w:val="null3"/>
        <w:spacing w:after="165"/>
        <w:ind w:firstLine="420"/>
        <w:jc w:val="both"/>
      </w:pPr>
      <w:r>
        <w:rPr>
          <w:sz w:val="21"/>
          <w:u w:val="single"/>
        </w:rPr>
        <w:t xml:space="preserve">                                                                 </w:t>
      </w:r>
      <w:r>
        <w:rPr>
          <w:sz w:val="21"/>
          <w:u w:val="single"/>
        </w:rPr>
        <w:t>。</w:t>
      </w:r>
    </w:p>
    <w:p>
      <w:pPr>
        <w:pStyle w:val="null3"/>
      </w:pPr>
      <w:r>
        <w:rPr>
          <w:sz w:val="21"/>
          <w:b/>
        </w:rPr>
        <w:t>七、知识产权和保密要求：</w:t>
      </w:r>
    </w:p>
    <w:p>
      <w:pPr>
        <w:pStyle w:val="null3"/>
        <w:spacing w:after="165"/>
        <w:ind w:firstLine="480"/>
        <w:jc w:val="both"/>
      </w:pPr>
      <w:r>
        <w:rPr>
          <w:sz w:val="21"/>
          <w:u w:val="single"/>
        </w:rPr>
        <w:t>乙方须保证甲方在中华人民共和国境内使用其投标货物、软件、资料、技术、服务或其任何一部分时，享有不受限制的使用权，如有第三方向甲方提出侵犯其专利权、商标权或其它知识产权的主张，该责任由乙方承担。乙方的投标报价已包含所有应向所有权人支付的专利权、商标权或其它知识产权的一切相关费用。</w:t>
      </w:r>
    </w:p>
    <w:p>
      <w:pPr>
        <w:pStyle w:val="null3"/>
      </w:pPr>
      <w:r>
        <w:rPr>
          <w:sz w:val="21"/>
          <w:b/>
        </w:rPr>
        <w:t>八、违约责任：</w:t>
      </w:r>
    </w:p>
    <w:p>
      <w:pPr>
        <w:pStyle w:val="null3"/>
      </w:pPr>
      <w:r>
        <w:rPr>
          <w:sz w:val="21"/>
        </w:rPr>
        <w:t>1.</w:t>
      </w:r>
      <w:r>
        <w:rPr>
          <w:sz w:val="21"/>
        </w:rPr>
        <w:t>乙方未按要求履行合同义务时，须从违约之日起每日按合同总额的</w:t>
      </w:r>
      <w:r>
        <w:rPr>
          <w:sz w:val="21"/>
          <w:u w:val="single"/>
        </w:rPr>
        <w:t xml:space="preserve">  </w:t>
      </w:r>
      <w:r>
        <w:rPr>
          <w:sz w:val="21"/>
          <w:u w:val="single"/>
        </w:rPr>
        <w:t>2</w:t>
      </w:r>
      <w:r>
        <w:rPr>
          <w:sz w:val="21"/>
          <w:u w:val="single"/>
        </w:rPr>
        <w:t xml:space="preserve">‰ </w:t>
      </w:r>
      <w:r>
        <w:rPr>
          <w:sz w:val="21"/>
        </w:rPr>
        <w:t>比例向甲方支付违约金；逾期</w:t>
      </w:r>
      <w:r>
        <w:rPr>
          <w:sz w:val="21"/>
          <w:u w:val="single"/>
        </w:rPr>
        <w:t xml:space="preserve">  </w:t>
      </w:r>
      <w:r>
        <w:rPr>
          <w:sz w:val="21"/>
          <w:u w:val="single"/>
        </w:rPr>
        <w:t xml:space="preserve">15   </w:t>
      </w:r>
      <w:r>
        <w:rPr>
          <w:sz w:val="21"/>
        </w:rPr>
        <w:t>日以上时，甲方有权终止合同，由此造成甲方的经济损失由乙方承担。违约金不足以弥补损失的，乙方应按全额赔偿。</w:t>
      </w:r>
    </w:p>
    <w:p>
      <w:pPr>
        <w:pStyle w:val="null3"/>
        <w:spacing w:after="165"/>
        <w:jc w:val="both"/>
      </w:pPr>
      <w:r>
        <w:rPr>
          <w:sz w:val="21"/>
        </w:rPr>
        <w:t>2.</w:t>
      </w:r>
      <w:r>
        <w:rPr>
          <w:sz w:val="21"/>
        </w:rPr>
        <w:t>甲方未按要求履行合同义务时，乙方有权暂停采购货物。</w:t>
      </w:r>
    </w:p>
    <w:p>
      <w:pPr>
        <w:pStyle w:val="null3"/>
      </w:pPr>
      <w:r>
        <w:rPr>
          <w:sz w:val="21"/>
          <w:b/>
        </w:rPr>
        <w:t>九、提出异议的时间和方法：</w:t>
      </w:r>
    </w:p>
    <w:p>
      <w:pPr>
        <w:pStyle w:val="null3"/>
      </w:pPr>
      <w:r>
        <w:rPr>
          <w:sz w:val="21"/>
        </w:rPr>
        <w:t>1.</w:t>
      </w:r>
      <w:r>
        <w:rPr>
          <w:sz w:val="21"/>
        </w:rPr>
        <w:t>甲方在验收后</w:t>
      </w:r>
      <w:r>
        <w:rPr>
          <w:sz w:val="21"/>
          <w:u w:val="single"/>
        </w:rPr>
        <w:t xml:space="preserve">  </w:t>
      </w:r>
      <w:r>
        <w:rPr>
          <w:sz w:val="21"/>
          <w:u w:val="single"/>
        </w:rPr>
        <w:t xml:space="preserve">3  </w:t>
      </w:r>
      <w:r>
        <w:rPr>
          <w:sz w:val="21"/>
        </w:rPr>
        <w:t>天内如对货物的型号、规格、质量有异议时，应在妥善保管货物的同时，即向乙方提出书面异议。</w:t>
      </w:r>
    </w:p>
    <w:p>
      <w:pPr>
        <w:pStyle w:val="null3"/>
        <w:spacing w:after="165"/>
        <w:jc w:val="both"/>
      </w:pPr>
      <w:r>
        <w:rPr>
          <w:sz w:val="21"/>
        </w:rPr>
        <w:t>2.</w:t>
      </w:r>
      <w:r>
        <w:rPr>
          <w:sz w:val="21"/>
        </w:rPr>
        <w:t>乙方在接到甲方书面异议后，应在</w:t>
      </w:r>
      <w:r>
        <w:rPr>
          <w:sz w:val="21"/>
        </w:rPr>
        <w:t>3</w:t>
      </w:r>
      <w:r>
        <w:rPr>
          <w:sz w:val="21"/>
        </w:rPr>
        <w:t>天内负责处理并函复甲方处理情况，否则，即视为默认甲方提出的异议和处理意见。</w:t>
      </w:r>
    </w:p>
    <w:p>
      <w:pPr>
        <w:pStyle w:val="null3"/>
        <w:spacing w:after="165"/>
        <w:jc w:val="both"/>
      </w:pPr>
      <w:r>
        <w:rPr>
          <w:sz w:val="21"/>
        </w:rPr>
        <w:t>3.</w:t>
      </w:r>
      <w:r>
        <w:rPr>
          <w:sz w:val="21"/>
        </w:rPr>
        <w:t>甲方因违章操作、保管、保养不善等人为造成货物损毁，所提出的异议乙方有权不予接受。</w:t>
      </w:r>
    </w:p>
    <w:p>
      <w:pPr>
        <w:pStyle w:val="null3"/>
        <w:spacing w:after="165"/>
        <w:jc w:val="both"/>
      </w:pPr>
      <w:r>
        <w:rPr>
          <w:sz w:val="21"/>
        </w:rPr>
        <w:t>4.</w:t>
      </w:r>
      <w:r>
        <w:rPr>
          <w:sz w:val="21"/>
        </w:rPr>
        <w:t>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p>
      <w:pPr>
        <w:pStyle w:val="null3"/>
      </w:pPr>
      <w:r>
        <w:rPr>
          <w:sz w:val="21"/>
          <w:b/>
        </w:rPr>
        <w:t>十、争议的解决：</w:t>
      </w:r>
    </w:p>
    <w:p>
      <w:pPr>
        <w:pStyle w:val="null3"/>
      </w:pPr>
      <w:r>
        <w:rPr>
          <w:sz w:val="21"/>
        </w:rPr>
        <w:t>1.</w:t>
      </w:r>
      <w:r>
        <w:rPr>
          <w:sz w:val="21"/>
        </w:rPr>
        <w:t>合同履行过程中发生的任何争议，如双方未能通过友好协商解决，应向佛山市有管辖权的人民法院提起诉讼。对所交付标的物质量有争议的，统一由佛山市辖属的专业检测机构进行终局鉴定，鉴定结果符合质量技术标准时，鉴定费由委托方承担；否则鉴定费由乙方承担。</w:t>
      </w:r>
    </w:p>
    <w:p>
      <w:pPr>
        <w:pStyle w:val="null3"/>
        <w:spacing w:after="165"/>
        <w:jc w:val="both"/>
      </w:pPr>
      <w:r>
        <w:rPr>
          <w:sz w:val="21"/>
        </w:rPr>
        <w:t>2.</w:t>
      </w:r>
      <w:r>
        <w:rPr>
          <w:sz w:val="21"/>
        </w:rPr>
        <w:t>法院审理期间，除提交法院审理的事项外，其它无争议的事项和条款仍应继续履行。</w:t>
      </w:r>
    </w:p>
    <w:p>
      <w:pPr>
        <w:pStyle w:val="null3"/>
      </w:pPr>
      <w:r>
        <w:rPr>
          <w:sz w:val="21"/>
          <w:b/>
        </w:rPr>
        <w:t>十一、不可抗力：</w:t>
      </w:r>
    </w:p>
    <w:p>
      <w:pPr>
        <w:pStyle w:val="null3"/>
        <w:spacing w:after="165"/>
        <w:ind w:firstLine="420"/>
        <w:jc w:val="both"/>
      </w:pPr>
      <w:r>
        <w:rPr>
          <w:sz w:val="21"/>
        </w:rPr>
        <w:t>任何一方由于不可抗力原因不能履行合同时，应在不可抗力事件结束后</w:t>
      </w:r>
      <w:r>
        <w:rPr>
          <w:sz w:val="21"/>
        </w:rPr>
        <w:t>48</w:t>
      </w:r>
      <w:r>
        <w:rPr>
          <w:sz w:val="21"/>
        </w:rPr>
        <w:t>小时内向对方通报，以减轻可能给对方造成的损失，在取得有关机构的不可抗力证明或双方谅解确认后，允许延期履行或修订合同，并根据情况可部分或全部免于承担违约责任。</w:t>
      </w:r>
    </w:p>
    <w:p>
      <w:pPr>
        <w:pStyle w:val="null3"/>
      </w:pPr>
      <w:r>
        <w:rPr>
          <w:sz w:val="21"/>
          <w:b/>
        </w:rPr>
        <w:t>十二、税费：</w:t>
      </w:r>
    </w:p>
    <w:p>
      <w:pPr>
        <w:pStyle w:val="null3"/>
      </w:pPr>
      <w:r>
        <w:rPr>
          <w:sz w:val="21"/>
        </w:rPr>
        <w:t>1.</w:t>
      </w:r>
      <w:r>
        <w:rPr>
          <w:sz w:val="21"/>
        </w:rPr>
        <w:t>本合同实施过程中所发生的一切税费及不可预见费均由乙方承担。</w:t>
      </w:r>
    </w:p>
    <w:p>
      <w:pPr>
        <w:pStyle w:val="null3"/>
        <w:spacing w:after="165"/>
        <w:jc w:val="both"/>
      </w:pPr>
      <w:r>
        <w:rPr>
          <w:sz w:val="21"/>
        </w:rPr>
        <w:t>2.</w:t>
      </w:r>
      <w:r>
        <w:rPr>
          <w:sz w:val="21"/>
        </w:rPr>
        <w:t>乙方依照税务规章优先在合同履约地开具发票及纳税，咨询：</w:t>
      </w:r>
      <w:r>
        <w:rPr>
          <w:sz w:val="21"/>
        </w:rPr>
        <w:t>0757-12366</w:t>
      </w:r>
      <w:r>
        <w:rPr>
          <w:sz w:val="21"/>
        </w:rPr>
        <w:t>。</w:t>
      </w:r>
    </w:p>
    <w:p>
      <w:pPr>
        <w:pStyle w:val="null3"/>
      </w:pPr>
      <w:r>
        <w:rPr>
          <w:sz w:val="21"/>
          <w:b/>
        </w:rPr>
        <w:t>十三、合同生效与合同备案：</w:t>
      </w:r>
    </w:p>
    <w:p>
      <w:pPr>
        <w:pStyle w:val="null3"/>
      </w:pPr>
      <w:r>
        <w:rPr>
          <w:sz w:val="21"/>
        </w:rPr>
        <w:t>1.</w:t>
      </w:r>
      <w:r>
        <w:rPr>
          <w:sz w:val="21"/>
        </w:rPr>
        <w:t>本合同在甲乙双方法人代表或其授权代表签字盖章后生效。</w:t>
      </w:r>
    </w:p>
    <w:p>
      <w:pPr>
        <w:pStyle w:val="null3"/>
        <w:spacing w:after="165"/>
        <w:jc w:val="both"/>
      </w:pPr>
      <w:r>
        <w:rPr>
          <w:sz w:val="21"/>
        </w:rPr>
        <w:t>2.</w:t>
      </w:r>
      <w:r>
        <w:rPr>
          <w:sz w:val="21"/>
        </w:rPr>
        <w:t>自采购合同签订之日起</w:t>
      </w:r>
      <w:r>
        <w:rPr>
          <w:sz w:val="21"/>
        </w:rPr>
        <w:t>7</w:t>
      </w:r>
      <w:r>
        <w:rPr>
          <w:sz w:val="21"/>
        </w:rPr>
        <w:t>个工作日内，由甲方按照有关规定将采购合同副本报同级人民政府财政部门（政府采购管理部门）备案。</w:t>
      </w:r>
    </w:p>
    <w:p>
      <w:pPr>
        <w:pStyle w:val="null3"/>
      </w:pPr>
      <w:r>
        <w:rPr>
          <w:sz w:val="21"/>
          <w:b/>
        </w:rPr>
        <w:t>十四、乙方应提供的资料内容：</w:t>
      </w:r>
    </w:p>
    <w:p>
      <w:pPr>
        <w:pStyle w:val="null3"/>
      </w:pPr>
      <w:r>
        <w:rPr>
          <w:sz w:val="21"/>
        </w:rPr>
        <w:t>1.</w:t>
      </w:r>
      <w:r>
        <w:rPr>
          <w:sz w:val="21"/>
        </w:rPr>
        <w:t>进口产品必须提供原产地证明和中国商检证明及合法进货渠道全套单证。</w:t>
      </w:r>
    </w:p>
    <w:p>
      <w:pPr>
        <w:pStyle w:val="null3"/>
        <w:spacing w:after="165"/>
        <w:jc w:val="both"/>
      </w:pPr>
      <w:r>
        <w:rPr>
          <w:sz w:val="21"/>
        </w:rPr>
        <w:t>2.</w:t>
      </w:r>
      <w:r>
        <w:rPr>
          <w:sz w:val="21"/>
        </w:rPr>
        <w:t>中国境内制造的产品必须提供出厂合格证，并提供甲方名下终端客户保修注册资料。</w:t>
      </w:r>
    </w:p>
    <w:p>
      <w:pPr>
        <w:pStyle w:val="null3"/>
        <w:spacing w:after="165"/>
        <w:jc w:val="both"/>
      </w:pPr>
      <w:r>
        <w:rPr>
          <w:sz w:val="21"/>
        </w:rPr>
        <w:t>3.</w:t>
      </w:r>
      <w:r>
        <w:rPr>
          <w:sz w:val="21"/>
        </w:rPr>
        <w:t>关键产品</w:t>
      </w:r>
      <w:r>
        <w:rPr>
          <w:sz w:val="21"/>
        </w:rPr>
        <w:t>/</w:t>
      </w:r>
      <w:r>
        <w:rPr>
          <w:sz w:val="21"/>
        </w:rPr>
        <w:t>主机设备的用户手册、保修手册、有关单证资料及配备件、随机工具等，使用操作及安全须知等重要资料应附有中文说明。</w:t>
      </w:r>
    </w:p>
    <w:p>
      <w:pPr>
        <w:pStyle w:val="null3"/>
      </w:pPr>
      <w:r>
        <w:rPr>
          <w:sz w:val="21"/>
          <w:b/>
        </w:rPr>
        <w:t>十五、关于政府采购合同融资</w:t>
      </w:r>
    </w:p>
    <w:p>
      <w:pPr>
        <w:pStyle w:val="null3"/>
      </w:pPr>
      <w:r>
        <w:rPr>
          <w:sz w:val="21"/>
        </w:rPr>
        <w:t>1.</w:t>
      </w:r>
      <w:r>
        <w:rPr>
          <w:sz w:val="21"/>
        </w:rPr>
        <w:t>乙方是否已申请政府采购合同融资：</w:t>
      </w:r>
      <w:r>
        <w:rPr>
          <w:sz w:val="21"/>
          <w:u w:val="single"/>
        </w:rPr>
        <w:t xml:space="preserve">  </w:t>
      </w:r>
      <w:r>
        <w:rPr>
          <w:sz w:val="21"/>
          <w:u w:val="single"/>
        </w:rPr>
        <w:t>是</w:t>
      </w:r>
      <w:r>
        <w:rPr>
          <w:sz w:val="21"/>
          <w:u w:val="single"/>
        </w:rPr>
        <w:t xml:space="preserve">  </w:t>
      </w:r>
      <w:r>
        <w:rPr>
          <w:sz w:val="21"/>
          <w:u w:val="single"/>
        </w:rPr>
        <w:t xml:space="preserve">/ </w:t>
      </w:r>
      <w:r>
        <w:rPr>
          <w:sz w:val="21"/>
          <w:u w:val="single"/>
        </w:rPr>
        <w:t xml:space="preserve">否  </w:t>
      </w:r>
      <w:r>
        <w:rPr>
          <w:sz w:val="21"/>
        </w:rPr>
        <w:t>；</w:t>
      </w:r>
    </w:p>
    <w:p>
      <w:pPr>
        <w:pStyle w:val="null3"/>
        <w:spacing w:after="165"/>
        <w:ind w:left="420"/>
        <w:jc w:val="both"/>
      </w:pPr>
      <w:r>
        <w:rPr>
          <w:sz w:val="21"/>
        </w:rPr>
        <w:t>融资银行及联系方式：</w:t>
      </w:r>
      <w:r>
        <w:rPr>
          <w:u w:val="single"/>
        </w:rPr>
        <w:t xml:space="preserve">                                            </w:t>
      </w:r>
      <w:r>
        <w:rPr>
          <w:sz w:val="21"/>
        </w:rPr>
        <w:t>。</w:t>
      </w:r>
    </w:p>
    <w:p>
      <w:pPr>
        <w:pStyle w:val="null3"/>
        <w:numPr>
          <w:ilvl w:val="1"/>
          <w:numId w:val="1"/>
        </w:numPr>
      </w:pPr>
      <w:r>
        <w:rPr>
          <w:sz w:val="21"/>
        </w:rPr>
        <w:t>若乙方已申请政府采购合同融资，其在本合同中登记的银行帐号应与金融机构签订融资协议中约定的融资回款账户一致，此账户作为政府采购融资合同资金回款的唯一账户，未获得融资银行同意，乙方不得随意变更。</w:t>
      </w:r>
    </w:p>
    <w:p>
      <w:pPr>
        <w:pStyle w:val="null3"/>
      </w:pPr>
      <w:r>
        <w:rPr>
          <w:sz w:val="21"/>
          <w:b/>
        </w:rPr>
        <w:t>十六、其它：</w:t>
      </w:r>
    </w:p>
    <w:p>
      <w:pPr>
        <w:pStyle w:val="null3"/>
      </w:pPr>
      <w:r>
        <w:rPr>
          <w:sz w:val="21"/>
        </w:rPr>
        <w:t>1.</w:t>
      </w:r>
      <w:r>
        <w:rPr>
          <w:sz w:val="21"/>
        </w:rPr>
        <w:t>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pStyle w:val="null3"/>
      </w:pPr>
      <w:r>
        <w:rPr>
          <w:sz w:val="21"/>
        </w:rPr>
        <w:t>2.</w:t>
      </w:r>
      <w:r>
        <w:rPr>
          <w:sz w:val="21"/>
        </w:rPr>
        <w:t>如一方（包括联系人）地址、电话、传真号码有变更，应在变更后</w:t>
      </w:r>
      <w:r>
        <w:rPr>
          <w:sz w:val="21"/>
        </w:rPr>
        <w:t>3</w:t>
      </w:r>
      <w:r>
        <w:rPr>
          <w:sz w:val="21"/>
        </w:rPr>
        <w:t>个工作日内书面通知对方联系人或负责人，否则，因此造成的损失由未履行通知义务方承担相应责任。</w:t>
      </w:r>
    </w:p>
    <w:p>
      <w:pPr>
        <w:pStyle w:val="null3"/>
      </w:pPr>
      <w:r>
        <w:rPr>
          <w:sz w:val="21"/>
        </w:rPr>
        <w:t>3.</w:t>
      </w:r>
      <w:r>
        <w:rPr>
          <w:sz w:val="21"/>
        </w:rPr>
        <w:t>未经甲方书面同意，乙方不得擅自向第三方转让其主体性和关键性合同义务。</w:t>
      </w:r>
    </w:p>
    <w:p>
      <w:pPr>
        <w:pStyle w:val="null3"/>
      </w:pPr>
      <w:r>
        <w:rPr>
          <w:sz w:val="21"/>
        </w:rPr>
        <w:t>4.</w:t>
      </w:r>
      <w:r>
        <w:rPr>
          <w:sz w:val="21"/>
        </w:rPr>
        <w:t>本合同一式</w:t>
      </w:r>
      <w:r>
        <w:rPr>
          <w:u w:val="single"/>
        </w:rPr>
        <w:t xml:space="preserve">    </w:t>
      </w:r>
      <w:r>
        <w:rPr>
          <w:sz w:val="21"/>
        </w:rPr>
        <w:t>份，甲方执</w:t>
      </w:r>
      <w:r>
        <w:rPr>
          <w:u w:val="single"/>
        </w:rPr>
        <w:t xml:space="preserve">   </w:t>
      </w:r>
      <w:r>
        <w:rPr>
          <w:sz w:val="21"/>
        </w:rPr>
        <w:t>份，乙方执</w:t>
      </w:r>
      <w:r>
        <w:rPr>
          <w:u w:val="single"/>
        </w:rPr>
        <w:t xml:space="preserve">   </w:t>
      </w:r>
      <w:r>
        <w:rPr>
          <w:sz w:val="21"/>
        </w:rPr>
        <w:t>份，代理机构一份。</w:t>
      </w:r>
    </w:p>
    <w:p>
      <w:pPr>
        <w:pStyle w:val="null3"/>
      </w:pPr>
      <w:r>
        <w:rPr>
          <w:sz w:val="21"/>
        </w:rPr>
        <w:t>5.</w:t>
      </w:r>
      <w:r>
        <w:rPr>
          <w:sz w:val="21"/>
        </w:rPr>
        <w:t>本合同（含附件）共计</w:t>
      </w:r>
      <w:r>
        <w:rPr>
          <w:u w:val="single"/>
        </w:rPr>
        <w:t xml:space="preserve">      </w:t>
      </w:r>
      <w:r>
        <w:rPr>
          <w:sz w:val="21"/>
        </w:rPr>
        <w:t>页，缺页之合同为无效合同。</w:t>
      </w:r>
    </w:p>
    <w:p>
      <w:pPr>
        <w:pStyle w:val="null3"/>
      </w:pPr>
      <w:r>
        <w:rPr>
          <w:sz w:val="21"/>
        </w:rPr>
        <w:t>6.</w:t>
      </w:r>
      <w:r>
        <w:rPr>
          <w:sz w:val="21"/>
        </w:rPr>
        <w:t>本合同签约履约地点：广东省佛山市。</w:t>
      </w:r>
    </w:p>
    <w:p>
      <w:pPr>
        <w:pStyle w:val="null3"/>
      </w:pPr>
      <w:r>
        <w:rPr>
          <w:sz w:val="21"/>
        </w:rPr>
        <w:t>7.</w:t>
      </w:r>
      <w:r>
        <w:rPr>
          <w:sz w:val="21"/>
        </w:rPr>
        <w:t>本合同所指“书面通知”包括但不限于短信、电子邮件等数据电文的通知形式，到达时间以民事诉讼法的规定为准，但进行书面通知前后，通知方均有义务电话确认通知事项。</w:t>
      </w:r>
    </w:p>
    <w:p>
      <w:pPr>
        <w:pStyle w:val="null3"/>
      </w:pPr>
      <w:r>
        <w:rPr>
          <w:sz w:val="21"/>
        </w:rPr>
        <w:t>8.</w:t>
      </w:r>
      <w:r>
        <w:rPr>
          <w:sz w:val="21"/>
        </w:rPr>
        <w:t>双方均已对以上各条款及附件作充分了解，并明确理解由此而产生的相关权责。</w:t>
      </w:r>
    </w:p>
    <w:tbl>
      <w:tblPr>
        <w:tblW w:w="0" w:type="auto"/>
        <w:tblBorders>
          <w:top w:val="none" w:color="000000" w:sz="4"/>
          <w:left w:val="none" w:color="000000" w:sz="4"/>
          <w:bottom w:val="none" w:color="000000" w:sz="4"/>
          <w:right w:val="none" w:color="000000" w:sz="4"/>
          <w:insideH w:val="none"/>
          <w:insideV w:val="none"/>
        </w:tblBorders>
      </w:tblPr>
      <w:tblGrid>
        <w:gridCol w:w="4160"/>
        <w:gridCol w:w="3892"/>
        <w:gridCol w:w="223"/>
      </w:tblGrid>
      <w:tr>
        <w:tc>
          <w:tcPr>
            <w:tcW w:type="dxa" w:w="4160"/>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pPr>
            <w:r>
              <w:rPr>
                <w:sz w:val="21"/>
                <w:b/>
              </w:rPr>
              <w:t>甲方（盖章）：</w:t>
            </w:r>
          </w:p>
          <w:p>
            <w:pPr>
              <w:pStyle w:val="null3"/>
            </w:pPr>
            <w:r>
              <w:rPr>
                <w:sz w:val="21"/>
              </w:rPr>
              <w:t>代表：</w:t>
            </w:r>
            <w:r>
              <w:rPr>
                <w:sz w:val="19"/>
                <w:u w:val="single"/>
              </w:rPr>
              <w:t xml:space="preserve">                              </w:t>
            </w:r>
            <w:r>
              <w:rPr>
                <w:sz w:val="19"/>
              </w:rPr>
              <w:t xml:space="preserve"> </w:t>
            </w:r>
          </w:p>
          <w:p>
            <w:pPr>
              <w:pStyle w:val="null3"/>
            </w:pPr>
            <w:r>
              <w:rPr>
                <w:sz w:val="21"/>
              </w:rPr>
              <w:t>地址：</w:t>
            </w:r>
          </w:p>
          <w:p>
            <w:pPr>
              <w:pStyle w:val="null3"/>
            </w:pPr>
            <w:r>
              <w:rPr>
                <w:sz w:val="21"/>
              </w:rPr>
              <w:t>电话：</w:t>
            </w:r>
          </w:p>
          <w:p>
            <w:pPr>
              <w:pStyle w:val="null3"/>
            </w:pPr>
            <w:r>
              <w:rPr>
                <w:sz w:val="21"/>
              </w:rPr>
              <w:t>传真：</w:t>
            </w:r>
          </w:p>
          <w:p>
            <w:pPr>
              <w:pStyle w:val="null3"/>
            </w:pPr>
            <w:r>
              <w:rPr>
                <w:sz w:val="21"/>
              </w:rPr>
              <w:t>日期：</w:t>
            </w:r>
            <w:r>
              <w:rPr>
                <w:sz w:val="19"/>
              </w:rPr>
              <w:t xml:space="preserve">           </w:t>
            </w:r>
            <w:r>
              <w:rPr>
                <w:sz w:val="21"/>
              </w:rPr>
              <w:t>年</w:t>
            </w:r>
            <w:r>
              <w:rPr>
                <w:sz w:val="19"/>
              </w:rPr>
              <w:t xml:space="preserve">     </w:t>
            </w:r>
            <w:r>
              <w:rPr>
                <w:sz w:val="21"/>
              </w:rPr>
              <w:t>月</w:t>
            </w:r>
            <w:r>
              <w:rPr>
                <w:sz w:val="19"/>
              </w:rPr>
              <w:t xml:space="preserve">    </w:t>
            </w:r>
            <w:r>
              <w:rPr>
                <w:sz w:val="21"/>
              </w:rPr>
              <w:t>日</w:t>
            </w:r>
          </w:p>
        </w:tc>
        <w:tc>
          <w:tcPr>
            <w:tcW w:type="dxa" w:w="389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rPr>
              <w:t>乙方（盖章）：</w:t>
            </w:r>
          </w:p>
          <w:p>
            <w:pPr>
              <w:pStyle w:val="null3"/>
            </w:pPr>
            <w:r>
              <w:rPr>
                <w:sz w:val="21"/>
              </w:rPr>
              <w:t>代表：</w:t>
            </w:r>
            <w:r>
              <w:rPr>
                <w:sz w:val="19"/>
                <w:u w:val="single"/>
              </w:rPr>
              <w:t xml:space="preserve">                           </w:t>
            </w:r>
          </w:p>
          <w:p>
            <w:pPr>
              <w:pStyle w:val="null3"/>
            </w:pPr>
            <w:r>
              <w:rPr>
                <w:sz w:val="21"/>
              </w:rPr>
              <w:t>地址：</w:t>
            </w:r>
          </w:p>
          <w:p>
            <w:pPr>
              <w:pStyle w:val="null3"/>
            </w:pPr>
            <w:r>
              <w:rPr>
                <w:sz w:val="21"/>
              </w:rPr>
              <w:t>电话：</w:t>
            </w:r>
          </w:p>
          <w:p>
            <w:pPr>
              <w:pStyle w:val="null3"/>
            </w:pPr>
            <w:r>
              <w:rPr>
                <w:sz w:val="21"/>
              </w:rPr>
              <w:t>传真：</w:t>
            </w:r>
          </w:p>
          <w:p>
            <w:pPr>
              <w:pStyle w:val="null3"/>
            </w:pPr>
            <w:r>
              <w:rPr>
                <w:sz w:val="21"/>
              </w:rPr>
              <w:t>日期：</w:t>
            </w:r>
            <w:r>
              <w:rPr>
                <w:sz w:val="19"/>
              </w:rPr>
              <w:t xml:space="preserve">        </w:t>
            </w:r>
            <w:r>
              <w:rPr>
                <w:sz w:val="21"/>
              </w:rPr>
              <w:t>年</w:t>
            </w:r>
            <w:r>
              <w:rPr>
                <w:sz w:val="19"/>
              </w:rPr>
              <w:t xml:space="preserve">     </w:t>
            </w:r>
            <w:r>
              <w:rPr>
                <w:sz w:val="21"/>
              </w:rPr>
              <w:t>月</w:t>
            </w:r>
            <w:r>
              <w:rPr>
                <w:sz w:val="19"/>
              </w:rPr>
              <w:t xml:space="preserve">     </w:t>
            </w:r>
            <w:r>
              <w:rPr>
                <w:sz w:val="21"/>
              </w:rPr>
              <w:t>日</w:t>
            </w:r>
          </w:p>
        </w:tc>
        <w:tc>
          <w:tcPr>
            <w:tcW w:type="dxa" w:w="22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19"/>
              </w:rPr>
              <w:t xml:space="preserve"> </w:t>
            </w:r>
          </w:p>
        </w:tc>
      </w:tr>
      <w:tr>
        <w:tc>
          <w:tcPr>
            <w:tcW w:type="dxa" w:w="4160"/>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pPr>
          </w:p>
        </w:tc>
        <w:tc>
          <w:tcPr>
            <w:tcW w:type="dxa" w:w="4115"/>
            <w:gridSpan w:val="2"/>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pPr>
            <w:r>
              <w:rPr>
                <w:sz w:val="21"/>
                <w:b/>
              </w:rPr>
              <w:t>收款方、开票方须与乙方一致，专户为：</w:t>
            </w:r>
          </w:p>
          <w:p>
            <w:pPr>
              <w:pStyle w:val="null3"/>
            </w:pPr>
            <w:r>
              <w:rPr>
                <w:sz w:val="21"/>
              </w:rPr>
              <w:t>开户名称：</w:t>
            </w:r>
          </w:p>
          <w:p>
            <w:pPr>
              <w:pStyle w:val="null3"/>
            </w:pPr>
            <w:r>
              <w:rPr>
                <w:sz w:val="21"/>
              </w:rPr>
              <w:t>银行账号：</w:t>
            </w:r>
          </w:p>
          <w:p>
            <w:pPr>
              <w:pStyle w:val="null3"/>
            </w:pPr>
            <w:r>
              <w:rPr>
                <w:sz w:val="21"/>
              </w:rPr>
              <w:t>开</w:t>
            </w:r>
            <w:r>
              <w:rPr>
                <w:sz w:val="19"/>
              </w:rPr>
              <w:t xml:space="preserve"> </w:t>
            </w:r>
            <w:r>
              <w:rPr>
                <w:sz w:val="21"/>
              </w:rPr>
              <w:t>户</w:t>
            </w:r>
            <w:r>
              <w:rPr>
                <w:sz w:val="19"/>
              </w:rPr>
              <w:t xml:space="preserve"> </w:t>
            </w:r>
            <w:r>
              <w:rPr>
                <w:sz w:val="21"/>
              </w:rPr>
              <w:t>行：</w:t>
            </w:r>
          </w:p>
        </w:tc>
      </w:tr>
    </w:tbl>
    <w:p>
      <w:pPr>
        <w:pStyle w:val="null3"/>
      </w:pPr>
      <w:r>
        <w:rPr>
          <w:sz w:val="21"/>
          <w:b/>
        </w:rPr>
        <w:t>合同附件清单：</w:t>
      </w:r>
    </w:p>
    <w:p>
      <w:pPr>
        <w:pStyle w:val="null3"/>
        <w:spacing w:after="165"/>
        <w:jc w:val="both"/>
      </w:pPr>
      <w:r>
        <w:rPr>
          <w:sz w:val="21"/>
          <w:b/>
        </w:rPr>
        <w:t>附件一、《报价清单明细表》</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440607-2025-01888</w:t>
      </w:r>
    </w:p>
    <w:p>
      <w:pPr>
        <w:pStyle w:val="null3"/>
        <w:jc w:val="center"/>
        <w:outlineLvl w:val="3"/>
      </w:pPr>
      <w:r>
        <w:rPr>
          <w:sz w:val="24"/>
          <w:b/>
        </w:rPr>
        <w:t>采购项目编号：</w:t>
      </w:r>
      <w:r>
        <w:rPr>
          <w:sz w:val="24"/>
          <w:b/>
        </w:rPr>
        <w:t>440607-2025-01888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佛山市粤创招标代理有限公司</w:t>
      </w:r>
    </w:p>
    <w:p>
      <w:pPr>
        <w:pStyle w:val="null3"/>
        <w:ind w:firstLine="480"/>
      </w:pPr>
      <w:r>
        <w:rPr/>
        <w:t xml:space="preserve"> 你方组织的</w:t>
      </w:r>
      <w:r>
        <w:rPr>
          <w:u w:val="single"/>
        </w:rPr>
        <w:t>“</w:t>
      </w:r>
      <w:r>
        <w:rPr>
          <w:u w:val="single"/>
        </w:rPr>
        <w:t>采购检测仪器设备</w:t>
      </w:r>
      <w:r>
        <w:rPr>
          <w:u w:val="single"/>
        </w:rPr>
        <w:t>”</w:t>
      </w:r>
      <w:r>
        <w:rPr/>
        <w:t>项目的招标[采购项目编号为：</w:t>
      </w:r>
      <w:r>
        <w:rPr>
          <w:u w:val="single"/>
        </w:rPr>
        <w:t>440607-2025-01888</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采购检测仪器设备</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佛山市粤创招标代理有限公司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采购检测仪器设备</w:t>
      </w:r>
      <w:r>
        <w:rPr/>
        <w:t>”项目采购[采购项目编号为</w:t>
      </w:r>
      <w:r>
        <w:rPr/>
        <w:t>440607-2025-01888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佛山市三水区农业农村局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佛山市粤创招标代理有限公司</w:t>
      </w:r>
    </w:p>
    <w:p>
      <w:pPr>
        <w:pStyle w:val="null3"/>
        <w:ind w:firstLine="480"/>
      </w:pPr>
      <w:r>
        <w:rPr/>
        <w:t xml:space="preserve"> 如果我方在贵采购代理机构组织的</w:t>
      </w:r>
      <w:r>
        <w:rPr/>
        <w:t>采购检测仪器设备</w:t>
      </w:r>
      <w:r>
        <w:rPr/>
        <w:t>招标中获中标（采购项目编号：</w:t>
      </w:r>
      <w:r>
        <w:rPr/>
        <w:t>440607-2025-01888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佛山市粤创招标代理有限公司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佛山市粤创招标代理有限公司</w:t>
      </w:r>
    </w:p>
    <w:p>
      <w:pPr>
        <w:pStyle w:val="null3"/>
        <w:ind w:firstLine="480"/>
      </w:pPr>
      <w:r>
        <w:rPr/>
        <w:t>我单位已登记并准备参与“</w:t>
      </w:r>
      <w:r>
        <w:rPr/>
        <w:t>采购检测仪器设备</w:t>
      </w:r>
      <w:r>
        <w:rPr/>
        <w:t>”项目（采购项目编号：</w:t>
      </w:r>
      <w:r>
        <w:rPr/>
        <w:t>440607-2025-01888</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lvl w:ilvl="1">
      <w:start w:val="1"/>
      <w:numFmt w:val="bullet"/>
      <w:lvlText w:val=""/>
      <w:lvlJc w:val="left"/>
      <w:pPr>
        <w:ind w:left="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