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095A2">
      <w:pPr>
        <w:pStyle w:val="15"/>
        <w:rPr>
          <w:rFonts w:hint="default"/>
          <w:color w:val="auto"/>
          <w:highlight w:val="none"/>
        </w:rPr>
      </w:pP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7FF8E9A7">
      <w:pPr>
        <w:pStyle w:val="15"/>
        <w:jc w:val="center"/>
        <w:outlineLvl w:val="0"/>
        <w:rPr>
          <w:rFonts w:hint="default"/>
          <w:color w:val="auto"/>
          <w:highlight w:val="none"/>
        </w:rPr>
      </w:pPr>
      <w:r>
        <w:rPr>
          <w:b/>
          <w:color w:val="auto"/>
          <w:sz w:val="48"/>
          <w:highlight w:val="none"/>
        </w:rPr>
        <w:t>广东省政府采购</w:t>
      </w:r>
    </w:p>
    <w:p w14:paraId="34D8801C">
      <w:pPr>
        <w:pStyle w:val="15"/>
        <w:rPr>
          <w:rFonts w:hint="default"/>
          <w:color w:val="auto"/>
          <w:highlight w:val="none"/>
        </w:rPr>
      </w:pPr>
      <w:r>
        <w:rPr>
          <w:color w:val="auto"/>
          <w:highlight w:val="none"/>
        </w:rPr>
        <w:t>　</w:t>
      </w:r>
    </w:p>
    <w:p w14:paraId="5479004F">
      <w:pPr>
        <w:pStyle w:val="15"/>
        <w:rPr>
          <w:rFonts w:hint="default"/>
          <w:color w:val="auto"/>
          <w:highlight w:val="none"/>
        </w:rPr>
      </w:pPr>
      <w:r>
        <w:rPr>
          <w:color w:val="auto"/>
          <w:highlight w:val="none"/>
        </w:rPr>
        <w:t>　</w:t>
      </w:r>
    </w:p>
    <w:p w14:paraId="4791C3DE">
      <w:pPr>
        <w:pStyle w:val="15"/>
        <w:rPr>
          <w:rFonts w:hint="default"/>
          <w:color w:val="auto"/>
          <w:highlight w:val="none"/>
        </w:rPr>
      </w:pPr>
      <w:r>
        <w:rPr>
          <w:color w:val="auto"/>
          <w:highlight w:val="none"/>
        </w:rPr>
        <w:t>　</w:t>
      </w:r>
    </w:p>
    <w:p w14:paraId="5199B85A">
      <w:pPr>
        <w:pStyle w:val="15"/>
        <w:jc w:val="center"/>
        <w:outlineLvl w:val="0"/>
        <w:rPr>
          <w:rFonts w:hint="default"/>
          <w:color w:val="auto"/>
          <w:highlight w:val="none"/>
        </w:rPr>
      </w:pPr>
      <w:r>
        <w:rPr>
          <w:b/>
          <w:color w:val="auto"/>
          <w:sz w:val="48"/>
          <w:highlight w:val="none"/>
        </w:rPr>
        <w:t xml:space="preserve"> 公开招标文件</w:t>
      </w:r>
      <w:r>
        <w:rPr>
          <w:color w:val="auto"/>
          <w:highlight w:val="none"/>
        </w:rPr>
        <w:br w:type="textWrapping"/>
      </w:r>
      <w:r>
        <w:rPr>
          <w:color w:val="auto"/>
          <w:highlight w:val="none"/>
        </w:rPr>
        <w:br w:type="textWrapping"/>
      </w:r>
      <w:r>
        <w:rPr>
          <w:color w:val="auto"/>
          <w:highlight w:val="none"/>
        </w:rPr>
        <w:br w:type="textWrapping"/>
      </w:r>
      <w:r>
        <w:rPr>
          <w:rFonts w:hint="eastAsia"/>
          <w:b/>
          <w:color w:val="auto"/>
          <w:sz w:val="48"/>
          <w:highlight w:val="none"/>
          <w:lang w:eastAsia="zh-CN"/>
        </w:rPr>
        <w:t>（征集</w:t>
      </w:r>
      <w:bookmarkStart w:id="6" w:name="_GoBack"/>
      <w:bookmarkEnd w:id="6"/>
      <w:r>
        <w:rPr>
          <w:rFonts w:hint="eastAsia"/>
          <w:b/>
          <w:color w:val="auto"/>
          <w:sz w:val="48"/>
          <w:highlight w:val="none"/>
          <w:lang w:eastAsia="zh-CN"/>
        </w:rPr>
        <w:t>意见稿）</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26E90EBC">
      <w:pPr>
        <w:pStyle w:val="15"/>
        <w:spacing w:line="360" w:lineRule="auto"/>
        <w:jc w:val="center"/>
        <w:outlineLvl w:val="3"/>
        <w:rPr>
          <w:rFonts w:hint="default"/>
          <w:color w:val="auto"/>
          <w:highlight w:val="none"/>
          <w:lang w:eastAsia="zh-CN"/>
        </w:rPr>
      </w:pPr>
      <w:r>
        <w:rPr>
          <w:b/>
          <w:color w:val="auto"/>
          <w:sz w:val="24"/>
          <w:highlight w:val="none"/>
        </w:rPr>
        <w:t>采购计划编号：</w:t>
      </w:r>
      <w:r>
        <w:rPr>
          <w:b/>
          <w:color w:val="auto"/>
          <w:sz w:val="24"/>
          <w:highlight w:val="none"/>
          <w:lang w:eastAsia="zh-CN"/>
        </w:rPr>
        <w:t xml:space="preserve"> </w:t>
      </w:r>
    </w:p>
    <w:p w14:paraId="4B5C833F">
      <w:pPr>
        <w:pStyle w:val="15"/>
        <w:spacing w:line="360" w:lineRule="auto"/>
        <w:jc w:val="center"/>
        <w:outlineLvl w:val="3"/>
        <w:rPr>
          <w:rFonts w:hint="default"/>
          <w:color w:val="auto"/>
          <w:highlight w:val="none"/>
          <w:lang w:eastAsia="zh-CN"/>
        </w:rPr>
      </w:pPr>
      <w:r>
        <w:rPr>
          <w:b/>
          <w:color w:val="auto"/>
          <w:sz w:val="24"/>
          <w:highlight w:val="none"/>
        </w:rPr>
        <w:t>采购项目编号：</w:t>
      </w:r>
      <w:r>
        <w:rPr>
          <w:b/>
          <w:color w:val="auto"/>
          <w:sz w:val="24"/>
          <w:highlight w:val="none"/>
          <w:lang w:eastAsia="zh-CN"/>
        </w:rPr>
        <w:t xml:space="preserve"> </w:t>
      </w:r>
    </w:p>
    <w:p w14:paraId="1998D2B3">
      <w:pPr>
        <w:pStyle w:val="15"/>
        <w:spacing w:line="360" w:lineRule="auto"/>
        <w:jc w:val="center"/>
        <w:outlineLvl w:val="3"/>
        <w:rPr>
          <w:rFonts w:hint="default"/>
          <w:color w:val="auto"/>
          <w:highlight w:val="none"/>
          <w:lang w:eastAsia="zh-CN"/>
        </w:rPr>
      </w:pPr>
      <w:r>
        <w:rPr>
          <w:b/>
          <w:color w:val="auto"/>
          <w:sz w:val="24"/>
          <w:highlight w:val="none"/>
        </w:rPr>
        <w:t>项目名称：</w:t>
      </w:r>
      <w:r>
        <w:rPr>
          <w:b/>
          <w:color w:val="auto"/>
          <w:sz w:val="24"/>
          <w:highlight w:val="none"/>
          <w:lang w:eastAsia="zh-CN"/>
        </w:rPr>
        <w:t>云东海片区产业配套完善项目设备设施采购</w:t>
      </w:r>
    </w:p>
    <w:p w14:paraId="38E19A2D">
      <w:pPr>
        <w:pStyle w:val="15"/>
        <w:spacing w:line="360" w:lineRule="auto"/>
        <w:jc w:val="center"/>
        <w:outlineLvl w:val="3"/>
        <w:rPr>
          <w:rFonts w:hint="default"/>
          <w:color w:val="auto"/>
          <w:highlight w:val="none"/>
          <w:lang w:eastAsia="zh-CN"/>
        </w:rPr>
      </w:pPr>
      <w:r>
        <w:rPr>
          <w:b/>
          <w:color w:val="auto"/>
          <w:sz w:val="24"/>
          <w:highlight w:val="none"/>
        </w:rPr>
        <w:t>采购人：</w:t>
      </w:r>
      <w:r>
        <w:rPr>
          <w:b/>
          <w:color w:val="auto"/>
          <w:sz w:val="24"/>
          <w:highlight w:val="none"/>
          <w:lang w:eastAsia="zh-CN"/>
        </w:rPr>
        <w:t>佛山市三水区新城小学</w:t>
      </w:r>
    </w:p>
    <w:p w14:paraId="5EE89F71">
      <w:pPr>
        <w:pStyle w:val="15"/>
        <w:spacing w:line="360" w:lineRule="auto"/>
        <w:jc w:val="center"/>
        <w:outlineLvl w:val="3"/>
        <w:rPr>
          <w:rFonts w:hint="default"/>
          <w:color w:val="auto"/>
          <w:highlight w:val="none"/>
        </w:rPr>
      </w:pPr>
      <w:r>
        <w:rPr>
          <w:b/>
          <w:color w:val="auto"/>
          <w:sz w:val="24"/>
          <w:highlight w:val="none"/>
        </w:rPr>
        <w:t>采购代理机构：佛山市粤创招标代理有限公司</w:t>
      </w:r>
    </w:p>
    <w:p w14:paraId="42270B17">
      <w:pPr>
        <w:rPr>
          <w:b/>
          <w:color w:val="auto"/>
          <w:sz w:val="36"/>
          <w:highlight w:val="none"/>
        </w:rPr>
      </w:pPr>
      <w:r>
        <w:rPr>
          <w:color w:val="auto"/>
          <w:highlight w:val="none"/>
        </w:rPr>
        <w:t xml:space="preserve">  </w:t>
      </w:r>
    </w:p>
    <w:p w14:paraId="236CBB8C">
      <w:pPr>
        <w:pStyle w:val="15"/>
        <w:spacing w:line="360" w:lineRule="auto"/>
        <w:jc w:val="center"/>
        <w:outlineLvl w:val="1"/>
        <w:rPr>
          <w:rFonts w:hint="default"/>
          <w:color w:val="auto"/>
          <w:highlight w:val="none"/>
        </w:rPr>
      </w:pPr>
      <w:r>
        <w:rPr>
          <w:b/>
          <w:color w:val="auto"/>
          <w:sz w:val="36"/>
          <w:highlight w:val="none"/>
        </w:rPr>
        <w:t>第一章投标邀请</w:t>
      </w:r>
    </w:p>
    <w:p w14:paraId="77E1F56D">
      <w:pPr>
        <w:pStyle w:val="15"/>
        <w:spacing w:line="360" w:lineRule="auto"/>
        <w:ind w:firstLine="480"/>
        <w:rPr>
          <w:rFonts w:hint="default"/>
          <w:color w:val="auto"/>
          <w:highlight w:val="none"/>
        </w:rPr>
      </w:pPr>
      <w:r>
        <w:rPr>
          <w:color w:val="auto"/>
          <w:highlight w:val="none"/>
        </w:rPr>
        <w:t>佛山市粤创招标代理有限公司受</w:t>
      </w:r>
      <w:r>
        <w:rPr>
          <w:color w:val="auto"/>
          <w:highlight w:val="none"/>
          <w:lang w:eastAsia="zh-CN"/>
        </w:rPr>
        <w:t>佛山市三水区新城小学</w:t>
      </w:r>
      <w:r>
        <w:rPr>
          <w:color w:val="auto"/>
          <w:highlight w:val="none"/>
        </w:rPr>
        <w:t>的委托，采用公开招标方式组织采购</w:t>
      </w:r>
      <w:r>
        <w:rPr>
          <w:color w:val="auto"/>
          <w:highlight w:val="none"/>
          <w:lang w:eastAsia="zh-CN"/>
        </w:rPr>
        <w:t>云东海片区产业配套完善项目设备设施采购</w:t>
      </w:r>
      <w:r>
        <w:rPr>
          <w:color w:val="auto"/>
          <w:highlight w:val="none"/>
        </w:rPr>
        <w:t>。欢迎符合资格条件的国内供应商参加投标。</w:t>
      </w:r>
    </w:p>
    <w:p w14:paraId="3F4F5C62">
      <w:pPr>
        <w:pStyle w:val="15"/>
        <w:spacing w:line="360" w:lineRule="auto"/>
        <w:outlineLvl w:val="2"/>
        <w:rPr>
          <w:rFonts w:hint="default"/>
          <w:color w:val="auto"/>
          <w:highlight w:val="none"/>
        </w:rPr>
      </w:pPr>
      <w:r>
        <w:rPr>
          <w:b/>
          <w:color w:val="auto"/>
          <w:sz w:val="28"/>
          <w:highlight w:val="none"/>
        </w:rPr>
        <w:t>一.项目概述</w:t>
      </w:r>
    </w:p>
    <w:p w14:paraId="3F682121">
      <w:pPr>
        <w:pStyle w:val="15"/>
        <w:spacing w:line="360" w:lineRule="auto"/>
        <w:outlineLvl w:val="3"/>
        <w:rPr>
          <w:rFonts w:hint="default"/>
          <w:color w:val="auto"/>
          <w:highlight w:val="none"/>
        </w:rPr>
      </w:pPr>
      <w:r>
        <w:rPr>
          <w:b/>
          <w:color w:val="auto"/>
          <w:sz w:val="24"/>
          <w:highlight w:val="none"/>
        </w:rPr>
        <w:t>1.名称与编号</w:t>
      </w:r>
    </w:p>
    <w:p w14:paraId="510FE3B3">
      <w:pPr>
        <w:pStyle w:val="15"/>
        <w:spacing w:line="360" w:lineRule="auto"/>
        <w:ind w:firstLine="480"/>
        <w:rPr>
          <w:rFonts w:hint="default"/>
          <w:color w:val="auto"/>
          <w:highlight w:val="none"/>
          <w:lang w:eastAsia="zh-CN"/>
        </w:rPr>
      </w:pPr>
      <w:r>
        <w:rPr>
          <w:color w:val="auto"/>
          <w:highlight w:val="none"/>
        </w:rPr>
        <w:t>项目名称：</w:t>
      </w:r>
      <w:r>
        <w:rPr>
          <w:color w:val="auto"/>
          <w:highlight w:val="none"/>
          <w:lang w:eastAsia="zh-CN"/>
        </w:rPr>
        <w:t>云东海片区产业配套完善项目设备设施采购</w:t>
      </w:r>
    </w:p>
    <w:p w14:paraId="296FDE97">
      <w:pPr>
        <w:pStyle w:val="15"/>
        <w:spacing w:line="360" w:lineRule="auto"/>
        <w:ind w:firstLine="480"/>
        <w:rPr>
          <w:rFonts w:hint="default"/>
          <w:color w:val="auto"/>
          <w:highlight w:val="none"/>
        </w:rPr>
      </w:pPr>
      <w:r>
        <w:rPr>
          <w:color w:val="auto"/>
          <w:highlight w:val="none"/>
        </w:rPr>
        <w:t>采购计划编号：</w:t>
      </w:r>
      <w:r>
        <w:rPr>
          <w:color w:val="auto"/>
          <w:highlight w:val="none"/>
          <w:lang w:eastAsia="zh-CN"/>
        </w:rPr>
        <w:t xml:space="preserve"> </w:t>
      </w:r>
    </w:p>
    <w:p w14:paraId="70450788">
      <w:pPr>
        <w:pStyle w:val="15"/>
        <w:spacing w:line="360" w:lineRule="auto"/>
        <w:ind w:firstLine="480"/>
        <w:rPr>
          <w:rFonts w:hint="default"/>
          <w:color w:val="auto"/>
          <w:highlight w:val="none"/>
        </w:rPr>
      </w:pPr>
      <w:r>
        <w:rPr>
          <w:color w:val="auto"/>
          <w:highlight w:val="none"/>
        </w:rPr>
        <w:t>采购项目编号：</w:t>
      </w:r>
    </w:p>
    <w:p w14:paraId="53A8E5A5">
      <w:pPr>
        <w:pStyle w:val="15"/>
        <w:spacing w:line="360" w:lineRule="auto"/>
        <w:ind w:firstLine="480"/>
        <w:rPr>
          <w:rFonts w:hint="default"/>
          <w:color w:val="auto"/>
          <w:highlight w:val="none"/>
        </w:rPr>
      </w:pPr>
      <w:r>
        <w:rPr>
          <w:color w:val="auto"/>
          <w:highlight w:val="none"/>
        </w:rPr>
        <w:t>采购方式：公开招标</w:t>
      </w:r>
    </w:p>
    <w:p w14:paraId="1F2AA8FD">
      <w:pPr>
        <w:pStyle w:val="15"/>
        <w:spacing w:line="360" w:lineRule="auto"/>
        <w:ind w:firstLine="480"/>
        <w:rPr>
          <w:rFonts w:hint="default"/>
          <w:color w:val="auto"/>
          <w:highlight w:val="none"/>
        </w:rPr>
      </w:pPr>
      <w:r>
        <w:rPr>
          <w:color w:val="auto"/>
          <w:highlight w:val="none"/>
        </w:rPr>
        <w:t>预算金额：</w:t>
      </w:r>
      <w:r>
        <w:rPr>
          <w:color w:val="auto"/>
          <w:highlight w:val="none"/>
          <w:lang w:eastAsia="zh-CN"/>
        </w:rPr>
        <w:t>6,300,000.00</w:t>
      </w:r>
      <w:r>
        <w:rPr>
          <w:color w:val="auto"/>
          <w:highlight w:val="none"/>
        </w:rPr>
        <w:t>元</w:t>
      </w:r>
      <w:r>
        <w:rPr>
          <w:rFonts w:hint="eastAsia"/>
          <w:color w:val="auto"/>
          <w:highlight w:val="none"/>
        </w:rPr>
        <w:t>(最终预算金额以正式发布招标公告为准)</w:t>
      </w:r>
    </w:p>
    <w:p w14:paraId="4674328E">
      <w:pPr>
        <w:pStyle w:val="15"/>
        <w:spacing w:line="360" w:lineRule="auto"/>
        <w:outlineLvl w:val="3"/>
        <w:rPr>
          <w:rFonts w:hint="default"/>
          <w:color w:val="auto"/>
          <w:highlight w:val="none"/>
        </w:rPr>
      </w:pPr>
      <w:r>
        <w:rPr>
          <w:b/>
          <w:color w:val="auto"/>
          <w:sz w:val="24"/>
          <w:highlight w:val="none"/>
        </w:rPr>
        <w:t>2.项目内容及需求情况（采购项目技术规格、参数及要求）</w:t>
      </w:r>
    </w:p>
    <w:p w14:paraId="040A4A04">
      <w:pPr>
        <w:pStyle w:val="15"/>
        <w:spacing w:line="360" w:lineRule="auto"/>
        <w:rPr>
          <w:rFonts w:hint="default"/>
          <w:color w:val="auto"/>
          <w:highlight w:val="none"/>
        </w:rPr>
      </w:pPr>
      <w:r>
        <w:rPr>
          <w:color w:val="auto"/>
          <w:highlight w:val="none"/>
        </w:rPr>
        <w:t>采购包1(</w:t>
      </w:r>
      <w:r>
        <w:rPr>
          <w:color w:val="auto"/>
          <w:highlight w:val="none"/>
          <w:lang w:eastAsia="zh-CN"/>
        </w:rPr>
        <w:t>云东海片区产业配套完善项目设备设施采购</w:t>
      </w:r>
      <w:r>
        <w:rPr>
          <w:color w:val="auto"/>
          <w:highlight w:val="none"/>
        </w:rPr>
        <w:t>):</w:t>
      </w:r>
    </w:p>
    <w:p w14:paraId="2CDA3B3A">
      <w:pPr>
        <w:pStyle w:val="15"/>
        <w:spacing w:line="360" w:lineRule="auto"/>
        <w:rPr>
          <w:rFonts w:hint="default"/>
          <w:color w:val="auto"/>
          <w:highlight w:val="none"/>
        </w:rPr>
      </w:pPr>
      <w:r>
        <w:rPr>
          <w:color w:val="auto"/>
          <w:highlight w:val="none"/>
        </w:rPr>
        <w:t>采购包预算金额：</w:t>
      </w:r>
      <w:r>
        <w:rPr>
          <w:color w:val="auto"/>
          <w:highlight w:val="none"/>
          <w:lang w:eastAsia="zh-CN"/>
        </w:rPr>
        <w:t>6,300,000.00</w:t>
      </w:r>
      <w:r>
        <w:rPr>
          <w:color w:val="auto"/>
          <w:highlight w:val="none"/>
        </w:rPr>
        <w:t>元</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7"/>
        <w:gridCol w:w="1349"/>
        <w:gridCol w:w="2020"/>
        <w:gridCol w:w="970"/>
        <w:gridCol w:w="970"/>
        <w:gridCol w:w="1279"/>
        <w:gridCol w:w="967"/>
      </w:tblGrid>
      <w:tr w14:paraId="7870F4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48F07319">
            <w:pPr>
              <w:pStyle w:val="15"/>
              <w:spacing w:line="360" w:lineRule="auto"/>
              <w:rPr>
                <w:rFonts w:hint="default"/>
                <w:color w:val="auto"/>
                <w:highlight w:val="none"/>
              </w:rPr>
            </w:pPr>
            <w:r>
              <w:rPr>
                <w:color w:val="auto"/>
                <w:highlight w:val="none"/>
              </w:rPr>
              <w:t>品目号</w:t>
            </w:r>
          </w:p>
        </w:tc>
        <w:tc>
          <w:tcPr>
            <w:tcW w:w="1368" w:type="dxa"/>
          </w:tcPr>
          <w:p w14:paraId="0CCB3307">
            <w:pPr>
              <w:pStyle w:val="15"/>
              <w:spacing w:line="360" w:lineRule="auto"/>
              <w:rPr>
                <w:rFonts w:hint="default"/>
                <w:color w:val="auto"/>
                <w:highlight w:val="none"/>
              </w:rPr>
            </w:pPr>
            <w:r>
              <w:rPr>
                <w:color w:val="auto"/>
                <w:highlight w:val="none"/>
              </w:rPr>
              <w:t>品目名称</w:t>
            </w:r>
          </w:p>
        </w:tc>
        <w:tc>
          <w:tcPr>
            <w:tcW w:w="2052" w:type="dxa"/>
          </w:tcPr>
          <w:p w14:paraId="309F5D40">
            <w:pPr>
              <w:pStyle w:val="15"/>
              <w:spacing w:line="360" w:lineRule="auto"/>
              <w:rPr>
                <w:rFonts w:hint="default"/>
                <w:color w:val="auto"/>
                <w:highlight w:val="none"/>
              </w:rPr>
            </w:pPr>
            <w:r>
              <w:rPr>
                <w:color w:val="auto"/>
                <w:highlight w:val="none"/>
              </w:rPr>
              <w:t>采购标的</w:t>
            </w:r>
          </w:p>
        </w:tc>
        <w:tc>
          <w:tcPr>
            <w:tcW w:w="977" w:type="dxa"/>
          </w:tcPr>
          <w:p w14:paraId="2B6D9308">
            <w:pPr>
              <w:pStyle w:val="15"/>
              <w:spacing w:line="360" w:lineRule="auto"/>
              <w:rPr>
                <w:rFonts w:hint="default"/>
                <w:color w:val="auto"/>
                <w:highlight w:val="none"/>
              </w:rPr>
            </w:pPr>
            <w:r>
              <w:rPr>
                <w:color w:val="auto"/>
                <w:highlight w:val="none"/>
              </w:rPr>
              <w:t>数量（单位）</w:t>
            </w:r>
          </w:p>
        </w:tc>
        <w:tc>
          <w:tcPr>
            <w:tcW w:w="977" w:type="dxa"/>
          </w:tcPr>
          <w:p w14:paraId="54E28360">
            <w:pPr>
              <w:pStyle w:val="15"/>
              <w:spacing w:line="360" w:lineRule="auto"/>
              <w:rPr>
                <w:rFonts w:hint="default"/>
                <w:color w:val="auto"/>
                <w:highlight w:val="none"/>
              </w:rPr>
            </w:pPr>
            <w:r>
              <w:rPr>
                <w:color w:val="auto"/>
                <w:highlight w:val="none"/>
              </w:rPr>
              <w:t>技术规格、参数及要求</w:t>
            </w:r>
          </w:p>
        </w:tc>
        <w:tc>
          <w:tcPr>
            <w:tcW w:w="977" w:type="dxa"/>
          </w:tcPr>
          <w:p w14:paraId="6AAA3751">
            <w:pPr>
              <w:pStyle w:val="15"/>
              <w:spacing w:line="360" w:lineRule="auto"/>
              <w:rPr>
                <w:rFonts w:hint="default"/>
                <w:color w:val="auto"/>
                <w:highlight w:val="none"/>
              </w:rPr>
            </w:pPr>
            <w:r>
              <w:rPr>
                <w:color w:val="auto"/>
                <w:highlight w:val="none"/>
              </w:rPr>
              <w:t>品目预算(元)</w:t>
            </w:r>
          </w:p>
        </w:tc>
        <w:tc>
          <w:tcPr>
            <w:tcW w:w="977" w:type="dxa"/>
          </w:tcPr>
          <w:p w14:paraId="6C535D04">
            <w:pPr>
              <w:pStyle w:val="15"/>
              <w:spacing w:line="360" w:lineRule="auto"/>
              <w:rPr>
                <w:rFonts w:hint="default"/>
                <w:color w:val="auto"/>
                <w:highlight w:val="none"/>
              </w:rPr>
            </w:pPr>
            <w:r>
              <w:rPr>
                <w:color w:val="auto"/>
                <w:highlight w:val="none"/>
              </w:rPr>
              <w:t>是否允许进口产品</w:t>
            </w:r>
          </w:p>
        </w:tc>
      </w:tr>
      <w:tr w14:paraId="41AC85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7C17E746">
            <w:pPr>
              <w:pStyle w:val="15"/>
              <w:spacing w:line="360" w:lineRule="auto"/>
              <w:rPr>
                <w:rFonts w:hint="default"/>
                <w:color w:val="auto"/>
                <w:highlight w:val="none"/>
              </w:rPr>
            </w:pPr>
            <w:r>
              <w:rPr>
                <w:color w:val="auto"/>
                <w:highlight w:val="none"/>
              </w:rPr>
              <w:t>1-1</w:t>
            </w:r>
          </w:p>
        </w:tc>
        <w:tc>
          <w:tcPr>
            <w:tcW w:w="1368" w:type="dxa"/>
          </w:tcPr>
          <w:p w14:paraId="722D8965">
            <w:pPr>
              <w:pStyle w:val="15"/>
              <w:spacing w:line="360" w:lineRule="auto"/>
              <w:rPr>
                <w:rFonts w:hint="default"/>
                <w:color w:val="auto"/>
                <w:highlight w:val="none"/>
                <w:lang w:eastAsia="zh-CN"/>
              </w:rPr>
            </w:pPr>
            <w:r>
              <w:rPr>
                <w:color w:val="auto"/>
                <w:highlight w:val="none"/>
                <w:lang w:eastAsia="zh-CN"/>
              </w:rPr>
              <w:t>其他文教用品</w:t>
            </w:r>
          </w:p>
        </w:tc>
        <w:tc>
          <w:tcPr>
            <w:tcW w:w="2052" w:type="dxa"/>
          </w:tcPr>
          <w:p w14:paraId="55BF2564">
            <w:pPr>
              <w:pStyle w:val="15"/>
              <w:spacing w:line="360" w:lineRule="auto"/>
              <w:rPr>
                <w:rFonts w:hint="default"/>
                <w:color w:val="auto"/>
                <w:highlight w:val="none"/>
                <w:lang w:eastAsia="zh-CN"/>
              </w:rPr>
            </w:pPr>
            <w:r>
              <w:rPr>
                <w:color w:val="auto"/>
                <w:highlight w:val="none"/>
                <w:lang w:eastAsia="zh-CN"/>
              </w:rPr>
              <w:t>云东海片区产业配套完善项目设备设施采购</w:t>
            </w:r>
          </w:p>
        </w:tc>
        <w:tc>
          <w:tcPr>
            <w:tcW w:w="977" w:type="dxa"/>
          </w:tcPr>
          <w:p w14:paraId="78ABD356">
            <w:pPr>
              <w:pStyle w:val="15"/>
              <w:spacing w:line="360" w:lineRule="auto"/>
              <w:rPr>
                <w:rFonts w:hint="default"/>
                <w:color w:val="auto"/>
                <w:highlight w:val="none"/>
              </w:rPr>
            </w:pPr>
            <w:r>
              <w:rPr>
                <w:color w:val="auto"/>
                <w:highlight w:val="none"/>
              </w:rPr>
              <w:t>1(项)</w:t>
            </w:r>
          </w:p>
        </w:tc>
        <w:tc>
          <w:tcPr>
            <w:tcW w:w="977" w:type="dxa"/>
          </w:tcPr>
          <w:p w14:paraId="11121CE2">
            <w:pPr>
              <w:pStyle w:val="15"/>
              <w:spacing w:line="360" w:lineRule="auto"/>
              <w:rPr>
                <w:rFonts w:hint="default"/>
                <w:color w:val="auto"/>
                <w:highlight w:val="none"/>
              </w:rPr>
            </w:pPr>
            <w:r>
              <w:rPr>
                <w:color w:val="auto"/>
                <w:highlight w:val="none"/>
              </w:rPr>
              <w:t>详见第二章</w:t>
            </w:r>
          </w:p>
        </w:tc>
        <w:tc>
          <w:tcPr>
            <w:tcW w:w="977" w:type="dxa"/>
          </w:tcPr>
          <w:p w14:paraId="732B4C1E">
            <w:pPr>
              <w:pStyle w:val="15"/>
              <w:spacing w:line="360" w:lineRule="auto"/>
              <w:rPr>
                <w:rFonts w:hint="default"/>
                <w:color w:val="auto"/>
                <w:highlight w:val="none"/>
                <w:lang w:eastAsia="zh-CN"/>
              </w:rPr>
            </w:pPr>
            <w:r>
              <w:rPr>
                <w:color w:val="auto"/>
                <w:highlight w:val="none"/>
                <w:lang w:eastAsia="zh-CN"/>
              </w:rPr>
              <w:t>6,300,000.00</w:t>
            </w:r>
          </w:p>
        </w:tc>
        <w:tc>
          <w:tcPr>
            <w:tcW w:w="977" w:type="dxa"/>
          </w:tcPr>
          <w:p w14:paraId="153ADF86">
            <w:pPr>
              <w:pStyle w:val="15"/>
              <w:spacing w:line="360" w:lineRule="auto"/>
              <w:rPr>
                <w:rFonts w:hint="default"/>
                <w:color w:val="auto"/>
                <w:highlight w:val="none"/>
              </w:rPr>
            </w:pPr>
            <w:r>
              <w:rPr>
                <w:color w:val="auto"/>
                <w:highlight w:val="none"/>
              </w:rPr>
              <w:t>否</w:t>
            </w:r>
          </w:p>
        </w:tc>
      </w:tr>
    </w:tbl>
    <w:p w14:paraId="738385B2">
      <w:pPr>
        <w:pStyle w:val="15"/>
        <w:spacing w:line="360" w:lineRule="auto"/>
        <w:rPr>
          <w:rFonts w:hint="default"/>
          <w:color w:val="auto"/>
          <w:highlight w:val="none"/>
        </w:rPr>
      </w:pPr>
      <w:r>
        <w:rPr>
          <w:color w:val="auto"/>
          <w:highlight w:val="none"/>
        </w:rPr>
        <w:t>本采购包接受联合体投标</w:t>
      </w:r>
    </w:p>
    <w:p w14:paraId="40EA0317">
      <w:pPr>
        <w:pStyle w:val="15"/>
        <w:spacing w:line="360" w:lineRule="auto"/>
        <w:rPr>
          <w:rFonts w:hint="default"/>
          <w:color w:val="auto"/>
          <w:highlight w:val="none"/>
        </w:rPr>
      </w:pPr>
      <w:r>
        <w:rPr>
          <w:color w:val="auto"/>
          <w:highlight w:val="none"/>
        </w:rPr>
        <w:t>合同分包：允许合同分包</w:t>
      </w:r>
    </w:p>
    <w:p w14:paraId="1B8DCFB3">
      <w:pPr>
        <w:pStyle w:val="15"/>
        <w:spacing w:line="360" w:lineRule="auto"/>
        <w:rPr>
          <w:rFonts w:hint="default"/>
          <w:color w:val="auto"/>
          <w:highlight w:val="none"/>
          <w:lang w:eastAsia="zh-CN"/>
        </w:rPr>
      </w:pPr>
      <w:r>
        <w:rPr>
          <w:color w:val="auto"/>
          <w:highlight w:val="none"/>
        </w:rPr>
        <w:t>合同履行期限：</w:t>
      </w:r>
      <w:r>
        <w:rPr>
          <w:color w:val="auto"/>
          <w:highlight w:val="none"/>
          <w:lang w:eastAsia="zh-CN"/>
        </w:rPr>
        <w:t>中标人在接到采购人的供货通知之日起40个日历天内完成供货、安装调试、验收及交付采购人正常使用并为采购人提供免费操作培训。</w:t>
      </w:r>
    </w:p>
    <w:p w14:paraId="15D861A7">
      <w:pPr>
        <w:pStyle w:val="15"/>
        <w:spacing w:line="360" w:lineRule="auto"/>
        <w:outlineLvl w:val="2"/>
        <w:rPr>
          <w:rFonts w:hint="default"/>
          <w:color w:val="auto"/>
          <w:highlight w:val="none"/>
        </w:rPr>
      </w:pPr>
      <w:r>
        <w:rPr>
          <w:b/>
          <w:color w:val="auto"/>
          <w:sz w:val="28"/>
          <w:highlight w:val="none"/>
        </w:rPr>
        <w:t>二.投标人的资格要求</w:t>
      </w:r>
    </w:p>
    <w:p w14:paraId="1B59FFBA">
      <w:pPr>
        <w:pStyle w:val="15"/>
        <w:spacing w:line="360" w:lineRule="auto"/>
        <w:outlineLvl w:val="3"/>
        <w:rPr>
          <w:rFonts w:hint="default"/>
          <w:color w:val="auto"/>
          <w:highlight w:val="none"/>
        </w:rPr>
      </w:pPr>
      <w:r>
        <w:rPr>
          <w:b/>
          <w:color w:val="auto"/>
          <w:sz w:val="24"/>
          <w:highlight w:val="none"/>
        </w:rPr>
        <w:t>1.投标人应具备《中华人民共和国政府采购法》第二十二条规定的条件，提供下列材料：</w:t>
      </w:r>
    </w:p>
    <w:p w14:paraId="791B3910">
      <w:pPr>
        <w:pStyle w:val="15"/>
        <w:spacing w:line="360" w:lineRule="auto"/>
        <w:rPr>
          <w:rFonts w:hint="default"/>
          <w:color w:val="auto"/>
          <w:highlight w:val="none"/>
        </w:rPr>
      </w:pPr>
      <w:r>
        <w:rPr>
          <w:color w:val="auto"/>
          <w:highlight w:val="none"/>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2F1B39EF">
      <w:pPr>
        <w:pStyle w:val="15"/>
        <w:spacing w:line="360" w:lineRule="auto"/>
        <w:rPr>
          <w:rFonts w:hint="default"/>
          <w:color w:val="auto"/>
          <w:highlight w:val="none"/>
        </w:rPr>
      </w:pPr>
      <w:r>
        <w:rPr>
          <w:color w:val="auto"/>
          <w:highlight w:val="none"/>
        </w:rPr>
        <w:t>2）有依法缴纳税收和社会保障资金的良好记录：提供《政府采购供应商资格信用承诺函》或2025年内任意1个月依法缴纳税收和社会保障资金的相关材料复印件。</w:t>
      </w:r>
    </w:p>
    <w:p w14:paraId="53116202">
      <w:pPr>
        <w:pStyle w:val="15"/>
        <w:spacing w:line="360" w:lineRule="auto"/>
        <w:rPr>
          <w:rFonts w:hint="default"/>
          <w:color w:val="auto"/>
          <w:highlight w:val="none"/>
        </w:rPr>
      </w:pPr>
      <w:r>
        <w:rPr>
          <w:color w:val="auto"/>
          <w:highlight w:val="none"/>
        </w:rPr>
        <w:t>3）具有良好的商业信誉和健全的财务会计制度：提供《政府采购供应商资格信用承诺函》或2023或2024年度财务报表或提供开户银行出具的资信证明。</w:t>
      </w:r>
    </w:p>
    <w:p w14:paraId="0970879E">
      <w:pPr>
        <w:pStyle w:val="15"/>
        <w:spacing w:line="360" w:lineRule="auto"/>
        <w:rPr>
          <w:rFonts w:hint="default"/>
          <w:color w:val="auto"/>
          <w:highlight w:val="none"/>
        </w:rPr>
      </w:pPr>
      <w:r>
        <w:rPr>
          <w:color w:val="auto"/>
          <w:highlight w:val="none"/>
        </w:rPr>
        <w:t>4）履行合同所必需的设备和专业技术能力：提供设备和专业技术能力的清单或提供书面声明（格式自拟）。</w:t>
      </w:r>
    </w:p>
    <w:p w14:paraId="4F3D0CB1">
      <w:pPr>
        <w:pStyle w:val="15"/>
        <w:spacing w:line="360" w:lineRule="auto"/>
        <w:rPr>
          <w:rFonts w:hint="default"/>
          <w:color w:val="auto"/>
          <w:highlight w:val="none"/>
        </w:rPr>
      </w:pPr>
      <w:r>
        <w:rPr>
          <w:color w:val="auto"/>
          <w:highlight w:val="none"/>
        </w:rPr>
        <w:t>5）参加采购活动前3年内，在经营活动中没有重大违法记录：参照投标（报价）函或《政府采购供应商资格信用承诺函》。重大违法记录，是指供应商因违法经营受到刑事处罚或者责令停产停业、吊销许可证或者执照、较大数额罚款等行政处罚。（较大数额罚款：根据财政部关于《中华人民共和国政府采购法实施条例》第十九条第一款“较大数额罚款”具体适用问题的意见：“较大数额罚款”认定为200万以上的罚款，法律、行政法规以及国务院有关部门明确规定相关领域“较大数额罚款”标准高于200万元的，从其规定。）</w:t>
      </w:r>
    </w:p>
    <w:p w14:paraId="329A106A">
      <w:pPr>
        <w:pStyle w:val="15"/>
        <w:spacing w:line="360" w:lineRule="auto"/>
        <w:outlineLvl w:val="3"/>
        <w:rPr>
          <w:rFonts w:hint="default"/>
          <w:color w:val="auto"/>
          <w:highlight w:val="none"/>
        </w:rPr>
      </w:pPr>
      <w:r>
        <w:rPr>
          <w:b/>
          <w:color w:val="auto"/>
          <w:sz w:val="24"/>
          <w:highlight w:val="none"/>
        </w:rPr>
        <w:t>2.落实政府采购政策需满足的资格要求：</w:t>
      </w:r>
    </w:p>
    <w:p w14:paraId="186F6962">
      <w:pPr>
        <w:pStyle w:val="15"/>
        <w:spacing w:line="360" w:lineRule="auto"/>
        <w:rPr>
          <w:rFonts w:hint="default"/>
          <w:color w:val="auto"/>
          <w:highlight w:val="none"/>
        </w:rPr>
      </w:pPr>
      <w:r>
        <w:rPr>
          <w:color w:val="auto"/>
          <w:highlight w:val="none"/>
        </w:rPr>
        <w:t>采购包1（</w:t>
      </w:r>
      <w:r>
        <w:rPr>
          <w:color w:val="auto"/>
          <w:highlight w:val="none"/>
          <w:lang w:eastAsia="zh-CN"/>
        </w:rPr>
        <w:t>云东海片区产业配套完善项目设备设施采购</w:t>
      </w:r>
      <w:r>
        <w:rPr>
          <w:color w:val="auto"/>
          <w:highlight w:val="none"/>
        </w:rPr>
        <w:t>）：本项目为预留份额专门面向中小企业采购，要求合同分包给中小企业，且分包中投标人所提供的货物为中小微企业制造的份额应不少于合同金额的40%。投标人的企业规模以投标人所投货物制造商的企业规模来核定。分包具体要求如下：（1）投标人不属于中小企业的，须将适宜分包的货物分包给中小微企业（中小微企业分担的比例不得低于合同金额的40%，其中小微企业分担比例不得低于合同金额的28%），且分包的货物须全部由中小微企业承接。提交《分包意向协议书》和《中小企业声明函》。（2）投标人属于中型企业的，须将适宜分包的货物预留给小微企业（小微企业分担的比例不得低于合同金额的28%），且分包的货物须全部由小微企业承接。提交《分包意向协议书》和《中小企业声明函》。（3）投标人属于小微企业的，是否采取分包不作强制要求。如采取合同分包，则只能分包给小微企业，且分包的货物须全部由小微企业承接。若进行分包，提交《分包意向协议书》和《中小企业声明函》。若不进行分包，提交《中小企业声明函》。注：①中小微企业须符合本项目采购标的对应的行业划分标准。②监狱企业、残疾人福利单位视同小型、微型企业。③中小微企业以供应商填写的《中小企业声明函》（见投标文件格式）为判定标准，供应商应按要求完整填报《中小企业声明函》的所有信息。残疾人福利性单位以供应商填写的《残疾人福利性单位声明函》（见投标文件格式）为判定标准，监狱企业须由供应商提供省级以上监狱管理局、戒毒管理局（含新疆生产建设兵团）出具的属于监狱企业的证明文件，否则不予认定。④分包企业之间不得存在直接控股、管理关系。需要落实的政府采购政策：《政府采购促进中小企业发展管理办法》（财库〔2020〕46号）、《关于政府采购支持监狱企业发展有关问题的通知》（财库【2014】68号）、《关于促进残疾人就业政府采购政策的通知》（财库〔2017〕141号）、《关于环境标志产品政府采购实施的意见》（财库[2006]90号）、《节能产品政府采购实施意见》的通知》（财库［2004］185号）、《关于调整优化节能产品、环境标志产品政府采购执行机制的通知》（财库〔2019〕9号）、《关于印发环境标志产品政府采购品目清单的通知》（财库〔2019〕18号）、《关于印发节能产品政府采购品目清单的通知》（财库〔2019〕19号）《关于印发〈商品包装政府采购需求标准（试行）〉、〈快递包装政府采购需求标准（试行）〉的通知》等。本项目的中小企业划分标准所属行业为：工业。</w:t>
      </w:r>
    </w:p>
    <w:p w14:paraId="6E103473">
      <w:pPr>
        <w:pStyle w:val="15"/>
        <w:spacing w:line="360" w:lineRule="auto"/>
        <w:outlineLvl w:val="3"/>
        <w:rPr>
          <w:rFonts w:hint="default"/>
          <w:color w:val="auto"/>
          <w:highlight w:val="none"/>
        </w:rPr>
      </w:pPr>
      <w:r>
        <w:rPr>
          <w:b/>
          <w:color w:val="auto"/>
          <w:sz w:val="24"/>
          <w:highlight w:val="none"/>
        </w:rPr>
        <w:t>3.本项目特定的资格要求：</w:t>
      </w:r>
    </w:p>
    <w:p w14:paraId="45E78124">
      <w:pPr>
        <w:pStyle w:val="15"/>
        <w:spacing w:line="360" w:lineRule="auto"/>
        <w:rPr>
          <w:rFonts w:hint="default"/>
          <w:color w:val="auto"/>
          <w:highlight w:val="none"/>
        </w:rPr>
      </w:pPr>
      <w:r>
        <w:rPr>
          <w:color w:val="auto"/>
          <w:highlight w:val="none"/>
        </w:rPr>
        <w:t>采购包1（</w:t>
      </w:r>
      <w:r>
        <w:rPr>
          <w:color w:val="auto"/>
          <w:highlight w:val="none"/>
          <w:lang w:eastAsia="zh-CN"/>
        </w:rPr>
        <w:t>云东海片区产业配套完善项目设备设施采购</w:t>
      </w:r>
      <w:r>
        <w:rPr>
          <w:color w:val="auto"/>
          <w:highlight w:val="none"/>
        </w:rPr>
        <w:t>）：</w:t>
      </w:r>
    </w:p>
    <w:p w14:paraId="00D94C95">
      <w:pPr>
        <w:pStyle w:val="15"/>
        <w:spacing w:line="360" w:lineRule="auto"/>
        <w:rPr>
          <w:rFonts w:hint="default"/>
          <w:color w:val="auto"/>
          <w:highlight w:val="none"/>
        </w:rPr>
      </w:pPr>
      <w:r>
        <w:rPr>
          <w:color w:val="auto"/>
          <w:highlight w:val="none"/>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7A1CAA34">
      <w:pPr>
        <w:pStyle w:val="15"/>
        <w:spacing w:line="360" w:lineRule="auto"/>
        <w:rPr>
          <w:rFonts w:hint="default"/>
          <w:color w:val="auto"/>
          <w:highlight w:val="none"/>
        </w:rPr>
      </w:pPr>
      <w:r>
        <w:rPr>
          <w:color w:val="auto"/>
          <w:highlight w:val="none"/>
        </w:rPr>
        <w:t>2)单位负责人为同一人或者存在直接控股、管理关系的不同供应商，不得同时参加本采购项目（或采购包） 投标（响应）。为本项目提供整体设计、规范编制或者项目管理、监理、检测等服务的供应商， 不得再参与本项目投标（响应）。投标函相关承诺要求内容。</w:t>
      </w:r>
    </w:p>
    <w:p w14:paraId="5566AB78">
      <w:pPr>
        <w:pStyle w:val="15"/>
        <w:spacing w:line="360" w:lineRule="auto"/>
        <w:rPr>
          <w:rFonts w:hint="default"/>
          <w:color w:val="auto"/>
          <w:highlight w:val="none"/>
        </w:rPr>
      </w:pPr>
      <w:r>
        <w:rPr>
          <w:color w:val="auto"/>
          <w:highlight w:val="none"/>
        </w:rPr>
        <w:t>3)</w:t>
      </w:r>
      <w:r>
        <w:rPr>
          <w:color w:val="auto"/>
          <w:highlight w:val="none"/>
          <w:lang w:eastAsia="zh-CN"/>
        </w:rPr>
        <w:t>本采购包接受联合体投标，联合体不得超过2家独立法人。联合体各方不得再以自己名义单独在本项目中投标，也不得组成新的联合体参加本项目投标，必须提供《联合体共同投标协议书》。</w:t>
      </w:r>
    </w:p>
    <w:p w14:paraId="5CC6D2E4">
      <w:pPr>
        <w:pStyle w:val="15"/>
        <w:spacing w:line="360" w:lineRule="auto"/>
        <w:outlineLvl w:val="2"/>
        <w:rPr>
          <w:rFonts w:hint="default"/>
          <w:color w:val="auto"/>
          <w:highlight w:val="none"/>
        </w:rPr>
      </w:pPr>
      <w:r>
        <w:rPr>
          <w:b/>
          <w:color w:val="auto"/>
          <w:sz w:val="28"/>
          <w:highlight w:val="none"/>
        </w:rPr>
        <w:t>三.获取招标文件</w:t>
      </w:r>
    </w:p>
    <w:p w14:paraId="01D723B1">
      <w:pPr>
        <w:pStyle w:val="15"/>
        <w:spacing w:line="360" w:lineRule="auto"/>
        <w:ind w:firstLine="480"/>
        <w:rPr>
          <w:rFonts w:hint="default"/>
          <w:color w:val="auto"/>
          <w:highlight w:val="none"/>
        </w:rPr>
      </w:pPr>
      <w:r>
        <w:rPr>
          <w:color w:val="auto"/>
          <w:highlight w:val="none"/>
        </w:rPr>
        <w:t>时间：详见招标公告及其变更公告（如有）</w:t>
      </w:r>
    </w:p>
    <w:p w14:paraId="24532376">
      <w:pPr>
        <w:pStyle w:val="15"/>
        <w:spacing w:line="360" w:lineRule="auto"/>
        <w:ind w:firstLine="480"/>
        <w:rPr>
          <w:rFonts w:hint="default"/>
          <w:color w:val="auto"/>
          <w:highlight w:val="none"/>
        </w:rPr>
      </w:pPr>
      <w:r>
        <w:rPr>
          <w:color w:val="auto"/>
          <w:highlight w:val="none"/>
        </w:rPr>
        <w:t>地点：详见招标公告及其变更公告（如有）</w:t>
      </w:r>
    </w:p>
    <w:p w14:paraId="1FE0D724">
      <w:pPr>
        <w:pStyle w:val="15"/>
        <w:spacing w:line="360" w:lineRule="auto"/>
        <w:ind w:firstLine="480"/>
        <w:rPr>
          <w:rFonts w:hint="default"/>
          <w:color w:val="auto"/>
          <w:highlight w:val="none"/>
        </w:rPr>
      </w:pPr>
      <w:r>
        <w:rPr>
          <w:color w:val="auto"/>
          <w:highlight w:val="none"/>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14:paraId="174F20B0">
      <w:pPr>
        <w:pStyle w:val="15"/>
        <w:spacing w:line="360" w:lineRule="auto"/>
        <w:ind w:firstLine="480"/>
        <w:rPr>
          <w:rFonts w:hint="default"/>
          <w:color w:val="auto"/>
          <w:highlight w:val="none"/>
        </w:rPr>
      </w:pPr>
      <w:r>
        <w:rPr>
          <w:color w:val="auto"/>
          <w:highlight w:val="none"/>
        </w:rPr>
        <w:t>售价：免费</w:t>
      </w:r>
    </w:p>
    <w:p w14:paraId="4142370D">
      <w:pPr>
        <w:pStyle w:val="15"/>
        <w:spacing w:line="360" w:lineRule="auto"/>
        <w:outlineLvl w:val="2"/>
        <w:rPr>
          <w:rFonts w:hint="default"/>
          <w:color w:val="auto"/>
          <w:highlight w:val="none"/>
        </w:rPr>
      </w:pPr>
      <w:r>
        <w:rPr>
          <w:b/>
          <w:color w:val="auto"/>
          <w:sz w:val="28"/>
          <w:highlight w:val="none"/>
        </w:rPr>
        <w:t>四.提交投标文件截止时间、开标时间和地点：</w:t>
      </w:r>
    </w:p>
    <w:p w14:paraId="617ACBF3">
      <w:pPr>
        <w:pStyle w:val="15"/>
        <w:spacing w:line="360" w:lineRule="auto"/>
        <w:ind w:firstLine="480"/>
        <w:rPr>
          <w:rFonts w:hint="default"/>
          <w:color w:val="auto"/>
          <w:highlight w:val="none"/>
        </w:rPr>
      </w:pPr>
      <w:r>
        <w:rPr>
          <w:color w:val="auto"/>
          <w:highlight w:val="none"/>
        </w:rPr>
        <w:t xml:space="preserve"> 提交投标文件截止时间和开标时间：详见招标公告及其变更公告（如有）</w:t>
      </w:r>
    </w:p>
    <w:p w14:paraId="4064D6AE">
      <w:pPr>
        <w:pStyle w:val="15"/>
        <w:spacing w:line="360" w:lineRule="auto"/>
        <w:ind w:firstLine="480"/>
        <w:rPr>
          <w:rFonts w:hint="default"/>
          <w:color w:val="auto"/>
          <w:highlight w:val="none"/>
        </w:rPr>
      </w:pPr>
      <w:r>
        <w:rPr>
          <w:color w:val="auto"/>
          <w:highlight w:val="none"/>
        </w:rPr>
        <w:t xml:space="preserve"> （自招标文件开始发出之日起至投标人提交投标文件截止之日止，不得少于20日）</w:t>
      </w:r>
    </w:p>
    <w:p w14:paraId="70A4D09D">
      <w:pPr>
        <w:pStyle w:val="15"/>
        <w:spacing w:line="360" w:lineRule="auto"/>
        <w:ind w:firstLine="480"/>
        <w:rPr>
          <w:rFonts w:hint="default"/>
          <w:color w:val="auto"/>
          <w:highlight w:val="none"/>
        </w:rPr>
      </w:pPr>
      <w:r>
        <w:rPr>
          <w:color w:val="auto"/>
          <w:highlight w:val="none"/>
        </w:rPr>
        <w:t xml:space="preserve"> 地点：详见招标公告及其变更公告（如有）</w:t>
      </w:r>
    </w:p>
    <w:p w14:paraId="44940E67">
      <w:pPr>
        <w:pStyle w:val="15"/>
        <w:spacing w:line="360" w:lineRule="auto"/>
        <w:outlineLvl w:val="2"/>
        <w:rPr>
          <w:rFonts w:hint="default"/>
          <w:color w:val="auto"/>
          <w:highlight w:val="none"/>
        </w:rPr>
      </w:pPr>
      <w:r>
        <w:rPr>
          <w:b/>
          <w:color w:val="auto"/>
          <w:sz w:val="28"/>
          <w:highlight w:val="none"/>
        </w:rPr>
        <w:t>五.公告期限、发布公告的媒介：</w:t>
      </w:r>
    </w:p>
    <w:p w14:paraId="672B8BBE">
      <w:pPr>
        <w:pStyle w:val="15"/>
        <w:spacing w:line="360" w:lineRule="auto"/>
        <w:ind w:firstLine="480"/>
        <w:rPr>
          <w:rFonts w:hint="default"/>
          <w:color w:val="auto"/>
          <w:highlight w:val="none"/>
        </w:rPr>
      </w:pPr>
      <w:r>
        <w:rPr>
          <w:color w:val="auto"/>
          <w:highlight w:val="none"/>
        </w:rPr>
        <w:t xml:space="preserve"> 1、公告期限：自本公告发布之日起不得少于5个工作日。</w:t>
      </w:r>
    </w:p>
    <w:p w14:paraId="162734B4">
      <w:pPr>
        <w:pStyle w:val="15"/>
        <w:spacing w:line="360" w:lineRule="auto"/>
        <w:ind w:firstLine="480"/>
        <w:rPr>
          <w:rFonts w:hint="default"/>
          <w:color w:val="auto"/>
          <w:highlight w:val="none"/>
        </w:rPr>
      </w:pPr>
      <w:r>
        <w:rPr>
          <w:color w:val="auto"/>
          <w:highlight w:val="none"/>
        </w:rPr>
        <w:t xml:space="preserve"> 2、发布公告的媒介：中国政府采购网(www.ccgp.gov.cn)、广东省政府采购网(https://gdgpo.czt.gd.gov.cn/)；广东省公共资源交易平台（佛山市）（https://ygp.gdzwfw.gov.cn/#/440600/index）、采购代理机构网址（http://www.fsyczb.com/）。</w:t>
      </w:r>
    </w:p>
    <w:p w14:paraId="4C6C7754">
      <w:pPr>
        <w:pStyle w:val="15"/>
        <w:spacing w:line="360" w:lineRule="auto"/>
        <w:outlineLvl w:val="2"/>
        <w:rPr>
          <w:rFonts w:hint="default"/>
          <w:color w:val="auto"/>
          <w:highlight w:val="none"/>
        </w:rPr>
      </w:pPr>
      <w:r>
        <w:rPr>
          <w:b/>
          <w:color w:val="auto"/>
          <w:sz w:val="28"/>
          <w:highlight w:val="none"/>
        </w:rPr>
        <w:t>六.本项目联系方式：</w:t>
      </w:r>
    </w:p>
    <w:p w14:paraId="1D1BA397">
      <w:pPr>
        <w:pStyle w:val="15"/>
        <w:spacing w:line="360" w:lineRule="auto"/>
        <w:outlineLvl w:val="3"/>
        <w:rPr>
          <w:rFonts w:hint="default"/>
          <w:color w:val="auto"/>
          <w:highlight w:val="none"/>
        </w:rPr>
      </w:pPr>
      <w:r>
        <w:rPr>
          <w:b/>
          <w:color w:val="auto"/>
          <w:sz w:val="24"/>
          <w:highlight w:val="none"/>
        </w:rPr>
        <w:t xml:space="preserve"> 1.采购人信息</w:t>
      </w:r>
    </w:p>
    <w:p w14:paraId="2938A036">
      <w:pPr>
        <w:pStyle w:val="15"/>
        <w:spacing w:line="360" w:lineRule="auto"/>
        <w:ind w:firstLine="480"/>
        <w:rPr>
          <w:rFonts w:hint="default"/>
          <w:color w:val="auto"/>
          <w:highlight w:val="none"/>
          <w:lang w:eastAsia="zh-CN"/>
        </w:rPr>
      </w:pPr>
      <w:r>
        <w:rPr>
          <w:color w:val="auto"/>
          <w:highlight w:val="none"/>
        </w:rPr>
        <w:t>名称：</w:t>
      </w:r>
      <w:r>
        <w:rPr>
          <w:color w:val="auto"/>
          <w:highlight w:val="none"/>
          <w:lang w:eastAsia="zh-CN"/>
        </w:rPr>
        <w:t>佛山市三水区新城小学</w:t>
      </w:r>
    </w:p>
    <w:p w14:paraId="69FD8BA5">
      <w:pPr>
        <w:pStyle w:val="15"/>
        <w:spacing w:line="360" w:lineRule="auto"/>
        <w:ind w:firstLine="480"/>
        <w:rPr>
          <w:rFonts w:hint="default"/>
          <w:color w:val="auto"/>
          <w:highlight w:val="none"/>
        </w:rPr>
      </w:pPr>
      <w:r>
        <w:rPr>
          <w:color w:val="auto"/>
          <w:highlight w:val="none"/>
        </w:rPr>
        <w:t>地址：佛山市三水区云东海街道映海路以西地块二</w:t>
      </w:r>
    </w:p>
    <w:p w14:paraId="5EAB90BE">
      <w:pPr>
        <w:pStyle w:val="15"/>
        <w:spacing w:line="360" w:lineRule="auto"/>
        <w:ind w:firstLine="480"/>
        <w:rPr>
          <w:rFonts w:hint="default"/>
          <w:color w:val="auto"/>
          <w:highlight w:val="none"/>
        </w:rPr>
      </w:pPr>
      <w:r>
        <w:rPr>
          <w:color w:val="auto"/>
          <w:highlight w:val="none"/>
        </w:rPr>
        <w:t>联系方式：0757-66890237</w:t>
      </w:r>
    </w:p>
    <w:p w14:paraId="5F8A049D">
      <w:pPr>
        <w:pStyle w:val="15"/>
        <w:spacing w:line="360" w:lineRule="auto"/>
        <w:outlineLvl w:val="3"/>
        <w:rPr>
          <w:rFonts w:hint="default"/>
          <w:color w:val="auto"/>
          <w:highlight w:val="none"/>
        </w:rPr>
      </w:pPr>
      <w:r>
        <w:rPr>
          <w:b/>
          <w:color w:val="auto"/>
          <w:sz w:val="24"/>
          <w:highlight w:val="none"/>
        </w:rPr>
        <w:t xml:space="preserve"> 2.采购代理机构信息</w:t>
      </w:r>
    </w:p>
    <w:p w14:paraId="24DAB9EC">
      <w:pPr>
        <w:pStyle w:val="15"/>
        <w:spacing w:line="360" w:lineRule="auto"/>
        <w:ind w:firstLine="480"/>
        <w:rPr>
          <w:rFonts w:hint="default"/>
          <w:color w:val="auto"/>
          <w:highlight w:val="none"/>
        </w:rPr>
      </w:pPr>
      <w:r>
        <w:rPr>
          <w:color w:val="auto"/>
          <w:highlight w:val="none"/>
        </w:rPr>
        <w:t xml:space="preserve"> 名称：佛山市粤创招标代理有限公司</w:t>
      </w:r>
    </w:p>
    <w:p w14:paraId="29FC8FF8">
      <w:pPr>
        <w:pStyle w:val="15"/>
        <w:spacing w:line="360" w:lineRule="auto"/>
        <w:ind w:firstLine="480"/>
        <w:rPr>
          <w:rFonts w:hint="default"/>
          <w:color w:val="auto"/>
          <w:highlight w:val="none"/>
        </w:rPr>
      </w:pPr>
      <w:r>
        <w:rPr>
          <w:color w:val="auto"/>
          <w:highlight w:val="none"/>
        </w:rPr>
        <w:t xml:space="preserve"> 地址：佛山市南海区桂城街道石龙南路1号嘉邦国金中心2座22楼2208</w:t>
      </w:r>
    </w:p>
    <w:p w14:paraId="6DE84317">
      <w:pPr>
        <w:pStyle w:val="15"/>
        <w:spacing w:line="360" w:lineRule="auto"/>
        <w:ind w:firstLine="480"/>
        <w:rPr>
          <w:rFonts w:hint="default"/>
          <w:color w:val="auto"/>
          <w:highlight w:val="none"/>
          <w:lang w:eastAsia="zh-CN"/>
        </w:rPr>
      </w:pPr>
      <w:r>
        <w:rPr>
          <w:color w:val="auto"/>
          <w:highlight w:val="none"/>
        </w:rPr>
        <w:t xml:space="preserve"> 联系方式：0757-862600</w:t>
      </w:r>
      <w:r>
        <w:rPr>
          <w:color w:val="auto"/>
          <w:highlight w:val="none"/>
          <w:lang w:eastAsia="zh-CN"/>
        </w:rPr>
        <w:t>27</w:t>
      </w:r>
    </w:p>
    <w:p w14:paraId="6D6BCBD3">
      <w:pPr>
        <w:pStyle w:val="15"/>
        <w:spacing w:line="360" w:lineRule="auto"/>
        <w:outlineLvl w:val="3"/>
        <w:rPr>
          <w:rFonts w:hint="default"/>
          <w:color w:val="auto"/>
          <w:highlight w:val="none"/>
        </w:rPr>
      </w:pPr>
      <w:r>
        <w:rPr>
          <w:b/>
          <w:color w:val="auto"/>
          <w:sz w:val="24"/>
          <w:highlight w:val="none"/>
        </w:rPr>
        <w:t xml:space="preserve"> 3.项目联系方式</w:t>
      </w:r>
    </w:p>
    <w:p w14:paraId="4346A239">
      <w:pPr>
        <w:pStyle w:val="15"/>
        <w:spacing w:line="360" w:lineRule="auto"/>
        <w:ind w:firstLine="480"/>
        <w:rPr>
          <w:rFonts w:hint="default"/>
          <w:color w:val="auto"/>
          <w:highlight w:val="none"/>
        </w:rPr>
      </w:pPr>
      <w:r>
        <w:rPr>
          <w:color w:val="auto"/>
          <w:highlight w:val="none"/>
        </w:rPr>
        <w:t xml:space="preserve"> 项目联系人：李小姐</w:t>
      </w:r>
    </w:p>
    <w:p w14:paraId="45CEB249">
      <w:pPr>
        <w:pStyle w:val="15"/>
        <w:spacing w:line="360" w:lineRule="auto"/>
        <w:ind w:firstLine="480"/>
        <w:rPr>
          <w:rFonts w:hint="default"/>
          <w:color w:val="auto"/>
          <w:highlight w:val="none"/>
          <w:lang w:eastAsia="zh-CN"/>
        </w:rPr>
      </w:pPr>
      <w:r>
        <w:rPr>
          <w:color w:val="auto"/>
          <w:highlight w:val="none"/>
        </w:rPr>
        <w:t xml:space="preserve"> 电话：0757-862600</w:t>
      </w:r>
      <w:r>
        <w:rPr>
          <w:color w:val="auto"/>
          <w:highlight w:val="none"/>
          <w:lang w:eastAsia="zh-CN"/>
        </w:rPr>
        <w:t>27</w:t>
      </w:r>
    </w:p>
    <w:p w14:paraId="0CA3B4CE">
      <w:pPr>
        <w:pStyle w:val="15"/>
        <w:spacing w:line="360" w:lineRule="auto"/>
        <w:outlineLvl w:val="3"/>
        <w:rPr>
          <w:rFonts w:hint="default"/>
          <w:color w:val="auto"/>
          <w:highlight w:val="none"/>
        </w:rPr>
      </w:pPr>
      <w:r>
        <w:rPr>
          <w:b/>
          <w:color w:val="auto"/>
          <w:sz w:val="24"/>
          <w:highlight w:val="none"/>
        </w:rPr>
        <w:t xml:space="preserve"> 4.技术支持联系方式</w:t>
      </w:r>
    </w:p>
    <w:p w14:paraId="29CD300F">
      <w:pPr>
        <w:pStyle w:val="15"/>
        <w:spacing w:line="360" w:lineRule="auto"/>
        <w:ind w:firstLine="480"/>
        <w:rPr>
          <w:rFonts w:hint="default"/>
          <w:color w:val="auto"/>
          <w:highlight w:val="none"/>
        </w:rPr>
      </w:pPr>
      <w:r>
        <w:rPr>
          <w:color w:val="auto"/>
          <w:highlight w:val="none"/>
        </w:rPr>
        <w:t>云平台联系方式：020-88696588</w:t>
      </w:r>
    </w:p>
    <w:p w14:paraId="141807D1">
      <w:pPr>
        <w:pStyle w:val="15"/>
        <w:spacing w:line="360" w:lineRule="auto"/>
        <w:ind w:firstLine="480"/>
        <w:rPr>
          <w:rFonts w:hint="default"/>
          <w:color w:val="auto"/>
          <w:highlight w:val="none"/>
        </w:rPr>
      </w:pPr>
      <w:r>
        <w:rPr>
          <w:color w:val="auto"/>
          <w:highlight w:val="none"/>
        </w:rPr>
        <w:t>开标评标服务专线：020-88696599</w:t>
      </w:r>
    </w:p>
    <w:p w14:paraId="067D1557">
      <w:pPr>
        <w:pStyle w:val="15"/>
        <w:spacing w:line="360" w:lineRule="auto"/>
        <w:jc w:val="right"/>
        <w:rPr>
          <w:rFonts w:hint="default"/>
          <w:color w:val="auto"/>
          <w:highlight w:val="none"/>
        </w:rPr>
      </w:pPr>
      <w:r>
        <w:rPr>
          <w:color w:val="auto"/>
          <w:highlight w:val="none"/>
        </w:rPr>
        <w:t xml:space="preserve"> 采购代理机构：佛山市粤创招标代理有限公司</w:t>
      </w:r>
    </w:p>
    <w:p w14:paraId="0AF2617B">
      <w:pPr>
        <w:pStyle w:val="15"/>
        <w:ind w:firstLine="480"/>
        <w:rPr>
          <w:rFonts w:hint="default"/>
          <w:color w:val="auto"/>
          <w:highlight w:val="none"/>
        </w:rPr>
      </w:pPr>
      <w:r>
        <w:rPr>
          <w:color w:val="auto"/>
          <w:highlight w:val="none"/>
        </w:rPr>
        <w:t xml:space="preserve">  </w:t>
      </w:r>
    </w:p>
    <w:p w14:paraId="2AAAA424">
      <w:pPr>
        <w:rPr>
          <w:b/>
          <w:color w:val="auto"/>
          <w:sz w:val="36"/>
          <w:highlight w:val="none"/>
        </w:rPr>
      </w:pPr>
      <w:r>
        <w:rPr>
          <w:b/>
          <w:color w:val="auto"/>
          <w:sz w:val="36"/>
          <w:highlight w:val="none"/>
        </w:rPr>
        <w:br w:type="page"/>
      </w:r>
    </w:p>
    <w:p w14:paraId="21A45FDE">
      <w:pPr>
        <w:pStyle w:val="15"/>
        <w:jc w:val="center"/>
        <w:outlineLvl w:val="1"/>
        <w:rPr>
          <w:rFonts w:hint="default"/>
          <w:color w:val="auto"/>
          <w:highlight w:val="none"/>
        </w:rPr>
      </w:pPr>
      <w:r>
        <w:rPr>
          <w:b/>
          <w:color w:val="auto"/>
          <w:sz w:val="36"/>
          <w:highlight w:val="none"/>
        </w:rPr>
        <w:t>第二章 采购需求</w:t>
      </w:r>
    </w:p>
    <w:p w14:paraId="78B3E987">
      <w:pPr>
        <w:pStyle w:val="15"/>
        <w:spacing w:line="360" w:lineRule="auto"/>
        <w:outlineLvl w:val="2"/>
        <w:rPr>
          <w:rFonts w:hint="default"/>
          <w:color w:val="auto"/>
          <w:highlight w:val="none"/>
        </w:rPr>
      </w:pPr>
      <w:r>
        <w:rPr>
          <w:b/>
          <w:color w:val="auto"/>
          <w:highlight w:val="none"/>
        </w:rPr>
        <w:t>一、项目概况：</w:t>
      </w:r>
    </w:p>
    <w:p w14:paraId="253F62A7">
      <w:pPr>
        <w:pStyle w:val="15"/>
        <w:spacing w:after="165" w:line="360" w:lineRule="auto"/>
        <w:ind w:firstLine="400" w:firstLineChars="200"/>
        <w:jc w:val="both"/>
        <w:rPr>
          <w:rFonts w:hint="default"/>
          <w:color w:val="auto"/>
          <w:highlight w:val="none"/>
        </w:rPr>
      </w:pPr>
      <w:r>
        <w:rPr>
          <w:rStyle w:val="13"/>
          <w:rFonts w:ascii="宋体" w:hAnsi="宋体" w:eastAsia="宋体" w:cs="宋体"/>
          <w:b w:val="0"/>
          <w:color w:val="auto"/>
          <w:highlight w:val="none"/>
          <w:shd w:val="clear" w:color="auto" w:fill="FFFFFF"/>
          <w:lang w:eastAsia="zh-CN"/>
        </w:rPr>
        <w:t>为满足学校的教学需求，提升教学质量，现对</w:t>
      </w:r>
      <w:r>
        <w:rPr>
          <w:color w:val="auto"/>
          <w:highlight w:val="none"/>
          <w:lang w:eastAsia="zh-CN"/>
        </w:rPr>
        <w:t>云东海片区产业配套完善项目设备设施采购进行公开招标。</w:t>
      </w:r>
    </w:p>
    <w:p w14:paraId="1CC882E9">
      <w:pPr>
        <w:pStyle w:val="15"/>
        <w:spacing w:after="165" w:line="360" w:lineRule="auto"/>
        <w:jc w:val="both"/>
        <w:rPr>
          <w:rFonts w:hint="default"/>
          <w:color w:val="auto"/>
          <w:highlight w:val="none"/>
        </w:rPr>
      </w:pPr>
      <w:r>
        <w:rPr>
          <w:color w:val="auto"/>
          <w:highlight w:val="none"/>
        </w:rPr>
        <w:t>1.投标人须对本项目的采购标的进行整体投标，任何只对本项目采购标的其中一部分内容、数量进行的投标都被视为无效投标。</w:t>
      </w:r>
    </w:p>
    <w:p w14:paraId="40DE59DB">
      <w:pPr>
        <w:pStyle w:val="15"/>
        <w:spacing w:after="165" w:line="360" w:lineRule="auto"/>
        <w:jc w:val="both"/>
        <w:rPr>
          <w:rFonts w:hint="default"/>
          <w:color w:val="auto"/>
          <w:highlight w:val="none"/>
        </w:rPr>
      </w:pPr>
      <w:r>
        <w:rPr>
          <w:color w:val="auto"/>
          <w:highlight w:val="none"/>
        </w:rPr>
        <w:t>2.需要落实的政府采购政策：《政府采购促进中小企业发展管理办法》（财库〔2020〕46号）、《关于政府采购支持监狱企业发展有关问题的通知》（财库【2014】68号）、《关于促进残疾人就业政府采购政策的通知》（财库〔2017〕141号）、《关于环境标志产品政府采购实施的意见》（财库[2006]90号）、《节能产品政府采购实施意见》的通知》（财库［2004］185号）、《关于调整优化节能产品、环境标志产品政府采购执行机制的通知》（财库〔2019〕9号）等。</w:t>
      </w:r>
    </w:p>
    <w:p w14:paraId="4862762A">
      <w:pPr>
        <w:pStyle w:val="15"/>
        <w:spacing w:after="165" w:line="360" w:lineRule="auto"/>
        <w:jc w:val="both"/>
        <w:rPr>
          <w:rFonts w:hint="default"/>
          <w:color w:val="auto"/>
          <w:highlight w:val="none"/>
        </w:rPr>
      </w:pPr>
      <w:r>
        <w:rPr>
          <w:color w:val="auto"/>
          <w:highlight w:val="none"/>
        </w:rPr>
        <w:t>3.用户需求书中打“★”号条款为实质性条款，投标人如有任何一条负偏离则导致投标无效。</w:t>
      </w:r>
    </w:p>
    <w:p w14:paraId="43E48417">
      <w:pPr>
        <w:pStyle w:val="15"/>
        <w:spacing w:after="165" w:line="360" w:lineRule="auto"/>
        <w:jc w:val="both"/>
        <w:rPr>
          <w:rFonts w:hint="default"/>
          <w:color w:val="auto"/>
          <w:highlight w:val="none"/>
        </w:rPr>
      </w:pPr>
      <w:r>
        <w:rPr>
          <w:color w:val="auto"/>
          <w:highlight w:val="none"/>
        </w:rPr>
        <w:t>4.本项目采购的产品为本国产品。</w:t>
      </w:r>
    </w:p>
    <w:p w14:paraId="6DB57302">
      <w:pPr>
        <w:pStyle w:val="15"/>
        <w:spacing w:after="165" w:line="360" w:lineRule="auto"/>
        <w:jc w:val="both"/>
        <w:rPr>
          <w:rFonts w:hint="default"/>
          <w:color w:val="auto"/>
          <w:highlight w:val="none"/>
          <w:lang w:eastAsia="zh-CN"/>
        </w:rPr>
      </w:pPr>
      <w:r>
        <w:rPr>
          <w:color w:val="auto"/>
          <w:highlight w:val="none"/>
          <w:lang w:eastAsia="zh-CN"/>
        </w:rPr>
        <w:t>5.本项目</w:t>
      </w:r>
      <w:r>
        <w:rPr>
          <w:color w:val="auto"/>
          <w:highlight w:val="none"/>
          <w:u w:val="single"/>
          <w:lang w:eastAsia="zh-CN"/>
        </w:rPr>
        <w:t xml:space="preserve"> </w:t>
      </w:r>
      <w:r>
        <w:rPr>
          <w:rFonts w:ascii="宋体" w:hAnsi="宋体" w:eastAsia="宋体" w:cs="宋体"/>
          <w:color w:val="auto"/>
          <w:highlight w:val="none"/>
          <w:u w:val="single"/>
          <w:lang w:eastAsia="zh-CN" w:bidi="ar"/>
        </w:rPr>
        <w:t>IP网络音箱</w:t>
      </w:r>
      <w:r>
        <w:rPr>
          <w:color w:val="auto"/>
          <w:highlight w:val="none"/>
          <w:u w:val="single"/>
          <w:lang w:eastAsia="zh-CN"/>
        </w:rPr>
        <w:t xml:space="preserve"> </w:t>
      </w:r>
      <w:r>
        <w:rPr>
          <w:color w:val="auto"/>
          <w:highlight w:val="none"/>
          <w:lang w:eastAsia="zh-CN"/>
        </w:rPr>
        <w:t>为核心产品。提供相同品牌产品且通过资格审查、符合性审查的不同投标人参加同一采购包下投标的，按一家投标人计算，评审后得分最高的同品牌投标人获得中标人推荐资格；评审得分相同的，由采购人或者采购人委托评标委员会按照招标文件规定的方式确定一个投标人获得中标人推荐资格，其他同品牌投标人不作为中标候选人。</w:t>
      </w:r>
    </w:p>
    <w:p w14:paraId="69BCE074">
      <w:pPr>
        <w:pStyle w:val="15"/>
        <w:spacing w:after="165" w:line="360" w:lineRule="auto"/>
        <w:jc w:val="both"/>
        <w:rPr>
          <w:rFonts w:hint="default"/>
          <w:b/>
          <w:bCs/>
          <w:color w:val="auto"/>
          <w:highlight w:val="none"/>
        </w:rPr>
      </w:pPr>
      <w:r>
        <w:rPr>
          <w:b/>
          <w:bCs/>
          <w:color w:val="auto"/>
          <w:highlight w:val="none"/>
        </w:rPr>
        <w:t>二、</w:t>
      </w:r>
      <w:r>
        <w:rPr>
          <w:b/>
          <w:bCs/>
          <w:color w:val="auto"/>
          <w:highlight w:val="none"/>
          <w:lang w:eastAsia="zh-CN"/>
        </w:rPr>
        <w:t>项目</w:t>
      </w:r>
      <w:r>
        <w:rPr>
          <w:b/>
          <w:bCs/>
          <w:color w:val="auto"/>
          <w:highlight w:val="none"/>
        </w:rPr>
        <w:t>清单及技术参数要求</w:t>
      </w:r>
    </w:p>
    <w:tbl>
      <w:tblPr>
        <w:tblStyle w:val="10"/>
        <w:tblpPr w:leftFromText="180" w:rightFromText="180" w:vertAnchor="text" w:horzAnchor="page" w:tblpX="821" w:tblpY="462"/>
        <w:tblOverlap w:val="never"/>
        <w:tblW w:w="10479" w:type="dxa"/>
        <w:tblInd w:w="0" w:type="dxa"/>
        <w:tblLayout w:type="fixed"/>
        <w:tblCellMar>
          <w:top w:w="0" w:type="dxa"/>
          <w:left w:w="108" w:type="dxa"/>
          <w:bottom w:w="0" w:type="dxa"/>
          <w:right w:w="108" w:type="dxa"/>
        </w:tblCellMar>
      </w:tblPr>
      <w:tblGrid>
        <w:gridCol w:w="468"/>
        <w:gridCol w:w="521"/>
        <w:gridCol w:w="1384"/>
        <w:gridCol w:w="4888"/>
        <w:gridCol w:w="1481"/>
        <w:gridCol w:w="949"/>
        <w:gridCol w:w="788"/>
      </w:tblGrid>
      <w:tr w14:paraId="53928CF1">
        <w:tblPrEx>
          <w:tblCellMar>
            <w:top w:w="0" w:type="dxa"/>
            <w:left w:w="108" w:type="dxa"/>
            <w:bottom w:w="0" w:type="dxa"/>
            <w:right w:w="108" w:type="dxa"/>
          </w:tblCellMar>
        </w:tblPrEx>
        <w:trPr>
          <w:trHeight w:val="624"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719B">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序号</w:t>
            </w:r>
          </w:p>
        </w:tc>
        <w:tc>
          <w:tcPr>
            <w:tcW w:w="1001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238C">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具体技术参数要求</w:t>
            </w:r>
          </w:p>
        </w:tc>
      </w:tr>
      <w:tr w14:paraId="12A6BF0D">
        <w:tblPrEx>
          <w:tblCellMar>
            <w:top w:w="0" w:type="dxa"/>
            <w:left w:w="108" w:type="dxa"/>
            <w:bottom w:w="0" w:type="dxa"/>
            <w:right w:w="108" w:type="dxa"/>
          </w:tblCellMar>
        </w:tblPrEx>
        <w:trPr>
          <w:trHeight w:val="317"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noWrap/>
          </w:tcPr>
          <w:p w14:paraId="49CE23D2">
            <w:pPr>
              <w:spacing w:line="240" w:lineRule="auto"/>
              <w:jc w:val="center"/>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001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0B2C">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一、家具</w:t>
            </w:r>
          </w:p>
        </w:tc>
      </w:tr>
      <w:tr w14:paraId="722F4D4C">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3BBDFF1F">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48AA">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序号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8828">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设备名称</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CE5A">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设备参数</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591F">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数量</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5C36">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单位</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98AE">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备注</w:t>
            </w:r>
          </w:p>
        </w:tc>
      </w:tr>
      <w:tr w14:paraId="6D7BBFF3">
        <w:tblPrEx>
          <w:tblCellMar>
            <w:top w:w="0" w:type="dxa"/>
            <w:left w:w="108" w:type="dxa"/>
            <w:bottom w:w="0" w:type="dxa"/>
            <w:right w:w="108" w:type="dxa"/>
          </w:tblCellMar>
        </w:tblPrEx>
        <w:trPr>
          <w:trHeight w:val="2465"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508E636D">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9811">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2054">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躺睡桌椅</w:t>
            </w:r>
          </w:p>
        </w:tc>
        <w:tc>
          <w:tcPr>
            <w:tcW w:w="4888" w:type="dxa"/>
            <w:tcBorders>
              <w:top w:val="single" w:color="000000" w:sz="4" w:space="0"/>
              <w:left w:val="single" w:color="000000" w:sz="4" w:space="0"/>
              <w:bottom w:val="single" w:color="000000" w:sz="4" w:space="0"/>
              <w:right w:val="single" w:color="000000" w:sz="4" w:space="0"/>
            </w:tcBorders>
            <w:shd w:val="clear" w:color="auto" w:fill="auto"/>
          </w:tcPr>
          <w:p w14:paraId="26C756ED">
            <w:pPr>
              <w:spacing w:after="200" w:line="240" w:lineRule="auto"/>
              <w:jc w:val="left"/>
              <w:textAlignment w:val="top"/>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桌子：</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1.桌面：采用高密度优质三聚氰胺板、四周无接缝全新料PP注塑封边尺寸</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长600mm×</w:t>
            </w:r>
            <w:r>
              <w:rPr>
                <w:rFonts w:hint="eastAsia" w:ascii="宋体" w:hAnsi="宋体" w:eastAsia="宋体" w:cs="宋体"/>
                <w:color w:val="auto"/>
                <w:kern w:val="0"/>
                <w:sz w:val="20"/>
                <w:szCs w:val="20"/>
                <w:highlight w:val="none"/>
                <w:lang w:eastAsia="zh-CN" w:bidi="ar"/>
              </w:rPr>
              <w:t>宽</w:t>
            </w:r>
            <w:r>
              <w:rPr>
                <w:rFonts w:hint="eastAsia" w:ascii="宋体" w:hAnsi="宋体" w:eastAsia="宋体" w:cs="宋体"/>
                <w:color w:val="auto"/>
                <w:kern w:val="0"/>
                <w:sz w:val="20"/>
                <w:szCs w:val="20"/>
                <w:highlight w:val="none"/>
                <w:lang w:bidi="ar"/>
              </w:rPr>
              <w:t>400mm±5mm。投标文件中提供第三方检测机构出具的带有“CMA”和“CNAS”标识的三聚氰胺饰面中纤板检测报告扫描件以及该检测报告在国家市场监督管理总局（或全国认证认可信息公共服务平台）网站可查询的截图，检测依据包含GB/T 15102-2017 、GB/T 40493-2021 、GB 8624-2012 、GB 18580-2017 、GB/T 39600-2021 、QB/T 4371-2012 、JC/T 2039-2010 、GB/T 35601-2017 ，检测内容要求静曲强度≥29MPa、弹性模量≥3400MPa、内结合强度≥1MPa、24h吸水厚度膨胀率≤6.1%、含水率3.0%～13.0%、表面胶合强度≥1.37MPa、表面耐冷热循环无裂纹、鼓泡、变色、起皱等、表面耐划痕：1.5N表面无大于90％的连续划痕、表面耐香烟灼烧5级、表面耐干热5级、表面耐污染腐蚀达到5级、甲醛释放量≤0.022mg/m³、挥发性有机化合物（72h）（苯、甲苯、二甲苯、总挥发性有机化合物（TVOC））未检出、燃烧性能等级B₁ （C）级、防霉菌等级1级、抗菌性能抑菌率不小于90％、人造板饰面材料中重金属元素含量（可溶性铅、可溶性镉、可溶性铬、可溶性汞）未检出。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2.书斗：采用全新PP材料。尺寸：543mm×363mm×100mm±3mm；内空深325mm</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内空宽450mm，内空高88mm±3mm；工艺要求：固定位采用8个梅花瓣型孔径12mm×12mm经模具注塑一次成型，和桌面对孔固定，加固稳定性；书兜底部采用双笔槽功能、笔槽尺寸：450mm×23mm×8mm±3mm，有效加强使用寿命不易变形。投标文件中提供第三方检测机构出具的带有“CMA”和“CNAS”标识的PP原料检测报告扫描件以及该检测报告在国家市场监督管理总局（或全国认证认可信息公共服务平台）网站可查询的截图，检测依据包含GB 28481-2012，检测项目要求：塑料邻苯二甲酸酯未检出、塑料重金属（可溶性铅、可溶性镉、可溶性铬、可溶性汞）未检出、塑料多环芳烃未检出。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3.桌架：外管规格尺寸55mm×25mm×1.3mm壁厚全旦形管。内管规格尺寸50mm×20mm×1.35mm壁厚全旦形管。投标文件中提供第三方检测机构出具的带有“CMA”和“CNAS”标识的本次所用钢材检测报告扫描件以及该检测报告在国家市场监督管理总局（或全国认证认可信息公共服务平台）网站可查询的截图，检测依据包含：GB/T3325-2017、QB/T3827-1999、QB/T3832-1999，检测项目要求：外观性能要求（金属件 喷涂层）检测合格、金属表面耐腐蚀（乙酸盐雾试验（ASS）：≥400h（连续喷雾）10级。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桌下书篮：采用全新PP材料。尺寸：105mm×425mm×200mm±3mm；内空深≥80mm内空宽≥408mm，内空高≥196mm；功能要求1：上课状态时，实现书本、毛毯收纳功能；午休状态时，可翻转成83度±1度转换成脚踏使用。功能要求2：可升降调整20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桌管套:升降立管配备高度调节管套，管套采用全新PP材质精制而成，长105mm±2mm，最大外径66mm±2mm、厚度2mm的不规则旦形体（/对净重≥0.07kg）。升降机构全新设计，采用304不锈钢8mm内六角凸端紧定工艺螺丝，当需要调节高度时只需要松紧一个螺丝便可实现高度调节，简便易操作美观而且牢固耐用；管套功能要求：遮挡升降孔位，使升降孔位不外露，应按照国家标准缝隙≤5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桌子脚掌：底脚板规格长460mm×宽30mm×高50mm×1.5mm壁厚全旦形管。所有五金材料表面经打磨、抛光、磷化、静电喷粉、高温锔炉等工序处理。投标文件中提供第三方检测机构出具的带有“CMA”和“CNAS”标识的热固性粉末检测报告扫描件以及该检测报告在国家市场监督管理总局（或全国认证认可信息公共服务平台）网站可查询的截图，检测依据包含HG/T 2006-2022、QB/T 4371-2012，检测项目要求：耐湿性（室内用 500h无异常）检验合格、耐盐雾性（中性盐雾）合格、耐碱性[5%（质量分数）氢氧化钠溶液（室内用 168h无异常）]合格、抗菌性能(抑菌率,金黄色葡萄球菌ATCC6538＞99%。</w:t>
            </w:r>
          </w:p>
          <w:p w14:paraId="59E9712D">
            <w:pPr>
              <w:spacing w:after="200" w:line="240" w:lineRule="auto"/>
              <w:jc w:val="left"/>
              <w:textAlignment w:val="top"/>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7、桌子脚套：采用PP材质脚套多用途设计，尺寸：86×41×67mm，底部设有直径32mm±2mm的圆形凹槽，以便安装隐藏式调节脚垫（/2对净重≥0.17kg）。脚垫采用TPE软胶直径30mm±2mm，实现防滑、调节水平、保护地板的作用（/2对净重≥0.08kg）。</w:t>
            </w:r>
          </w:p>
          <w:p w14:paraId="03D70B36">
            <w:pPr>
              <w:spacing w:after="200" w:line="240" w:lineRule="auto"/>
              <w:jc w:val="left"/>
              <w:textAlignment w:val="top"/>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8、桌子功能要求：桌面可翻转145度±1度，翻转机构开关应做防夹设计。</w:t>
            </w:r>
          </w:p>
          <w:p w14:paraId="48FDC2B0">
            <w:pPr>
              <w:spacing w:after="200" w:line="240" w:lineRule="auto"/>
              <w:jc w:val="left"/>
              <w:textAlignment w:val="top"/>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椅子：</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1.椅背：椅背尺寸430mm×485mm±5mm，有效背高460mm±5mm；采用GB-PP—GF10经模具注塑一体成型，与垂直面之间呈6º～12º；靠背面的前凸呈漫圆，上缘加工成弧形；椅背采用≤φ5mm孔设计，具有透气防滑功能；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坐垫尺寸：425mm×410mm±3mm有效坐深390mm±5mm；采用GB-PP—GF20经模具注塑一体成型，座面向后下倾斜0º～5º。座面中做成凹面，曲率半径在500mm以上；座面采用≤φ5mm孔设计，具有透气防滑功能，座前缘及两角采用钝角制作；座板和背板采用联动防夹设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3.头枕：尺寸190mm×277mm±5mm，有效伸缩180mm±5mm；采用优质GB-PP—GF10经模具注塑一体成型，头枕采用≤φ5mm孔设计，具有透气防滑功能。</w:t>
            </w:r>
          </w:p>
          <w:p w14:paraId="4AFCECE5">
            <w:pPr>
              <w:spacing w:after="200" w:line="240" w:lineRule="auto"/>
              <w:jc w:val="left"/>
              <w:textAlignment w:val="top"/>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座背架：背架25mm×25mm×1.2mm壁厚方形管，座架25mm×50mm×1.5mm壁厚方形管整体焊接成型，采用滑轨设计；座托采用3mm厚冷轧钢4点加强筋处理；所有五金材料表面经打磨、抛光、磷化、静电喷粉、高温锔炉等工序处理。投标文件中提供第三方检测机构出具的带有“CMA”和“CNAS”标识的喷涂钢材检测报告扫描件以及该检测报告在国家市场监督管理总局（或全国认证认可信息公共服务平台）网站可查询的截图，检测依据包含：GB /T3325-2017，检测项目要求：金属喷漆涂层硬度≥2H合格、冲击强度：冲击高度400mm，应无剥落、裂纹、皱纹合格、耐腐蚀合格，附着力不低于1级、抗盐雾：18h，直径1.5mm以下锈点≤20点/d㎡，其中直径≥1.0mm锈点不超过5点检测合格。</w:t>
            </w:r>
          </w:p>
          <w:p w14:paraId="12BFD88A">
            <w:pPr>
              <w:spacing w:after="200" w:line="240" w:lineRule="auto"/>
              <w:jc w:val="left"/>
              <w:textAlignment w:val="top"/>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5.</w:t>
            </w:r>
            <w:r>
              <w:rPr>
                <w:rFonts w:hint="eastAsia" w:ascii="宋体" w:hAnsi="宋体" w:eastAsia="宋体" w:cs="宋体"/>
                <w:color w:val="auto"/>
                <w:kern w:val="0"/>
                <w:sz w:val="20"/>
                <w:szCs w:val="20"/>
                <w:highlight w:val="none"/>
                <w:lang w:bidi="ar"/>
              </w:rPr>
              <w:t>椅子立管：外管规格尺寸55mm×25mm×1.3mm壁厚全旦形管。内管规格尺寸50mm×20mm×1.3mm壁厚全旦形管。</w:t>
            </w:r>
          </w:p>
          <w:p w14:paraId="18129ABE">
            <w:pPr>
              <w:spacing w:after="200" w:line="240" w:lineRule="auto"/>
              <w:jc w:val="left"/>
              <w:textAlignment w:val="top"/>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6.椅管套:升降立管配备高度调节管套，管套采用全新PP材质精制而成，长75mm±2mm，最大外径65mm±2mm、厚度2mm的不规则旦形体。升降机构全新设计，采用8mm内六角凸端紧定工艺螺丝，当需要调节高度时只需要松紧一个螺丝便可实现高度调节，简便易操作美观而且牢固耐用；管套功能要求：遮挡升降孔位，使升降孔位不外露，应按照国家标准缝隙≤5mm。</w:t>
            </w:r>
          </w:p>
          <w:p w14:paraId="11E8DB51">
            <w:pPr>
              <w:spacing w:after="200" w:line="240" w:lineRule="auto"/>
              <w:jc w:val="left"/>
              <w:textAlignment w:val="top"/>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7.</w:t>
            </w:r>
            <w:r>
              <w:rPr>
                <w:rFonts w:hint="eastAsia" w:ascii="宋体" w:hAnsi="宋体" w:eastAsia="宋体" w:cs="宋体"/>
                <w:color w:val="auto"/>
                <w:kern w:val="0"/>
                <w:sz w:val="20"/>
                <w:szCs w:val="20"/>
                <w:highlight w:val="none"/>
                <w:lang w:bidi="ar"/>
              </w:rPr>
              <w:t>椅子脚掌：底脚板规格长490mm×宽30mm×高50mm×1.5mm壁厚全旦形管。所有五金材料表面经打磨、抛光、磷化、静电喷粉、高温锔炉等工序处理。</w:t>
            </w:r>
          </w:p>
          <w:p w14:paraId="3B220113">
            <w:pPr>
              <w:spacing w:after="200" w:line="240" w:lineRule="auto"/>
              <w:jc w:val="left"/>
              <w:textAlignment w:val="top"/>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8.椅子脚套：采用PP材质脚套多用途设计，尺寸：86</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val="en-US" w:eastAsia="zh-CN" w:bidi="ar"/>
              </w:rPr>
              <w:t>41</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val="en-US" w:eastAsia="zh-CN" w:bidi="ar"/>
              </w:rPr>
              <w:t>67mm，底部设有直径32mm±2mm的圆形凹槽，以便安装隐藏式调节脚垫（/2对净重≥0.17kg）。脚垫采用优质TPE软胶直径30mm±2mm，实现防滑、调节水平、保护地板的作用（/2对净重≥0.08kg）。</w:t>
            </w:r>
          </w:p>
          <w:p w14:paraId="506CF278">
            <w:pPr>
              <w:spacing w:after="200" w:line="240" w:lineRule="auto"/>
              <w:jc w:val="left"/>
              <w:textAlignment w:val="top"/>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投标文件中提供第三方检测机构出具的带有“CMA”和“CNAS”标识的可躺式午休课桌椅检测报告扫描件以及该检测报告在国家市场监督管理总局（或全国认证认可信息公共服务平台）网站可查询的截图，检测依据包含：QB/T 4071-2021、QB/T 4371-2012、GB/T 35607-2024、LY/T 2230-2013、GB28481-2012、GB/T 32487-2016、GB/T 3976-2014、GB/T24128-2018、GB 6675.4-2014，检测项目要求：漆膜外观要求合格、塑料件外观合格、金属件外观合格、安全要求检测合格、金属件喷涂层附着力1级、产品有害物质（甲醛释放量未检出、苯未检出、甲苯未检出、二甲苯未检出、总挥发有机化合物未检出）合格、产品有害物质-家具涂层可迁移元素检测合格、椅座椅背耐久性（椅座950N，加载12万次、椅背：330N加载12万次，无缺陷）检测合格、多溴联苯（PBB）未检出、多溴二苯醚（PBDE）未检出、邻苯二甲酸酯未检出、抗菌性能（金黄色葡萄球菌、大肠杆菌）≥99.99%、防霉等级0级。</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666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1700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B839">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3CE7">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计划25年9月37（现有班额）+14（本校新增）+14（借读班）共65班，本校新一、二年级（14+17）31个班睡睡室，需购买34个班躺睡椅</w:t>
            </w:r>
          </w:p>
        </w:tc>
      </w:tr>
      <w:tr w14:paraId="01FF7DEF">
        <w:tblPrEx>
          <w:tblCellMar>
            <w:top w:w="0" w:type="dxa"/>
            <w:left w:w="108" w:type="dxa"/>
            <w:bottom w:w="0" w:type="dxa"/>
            <w:right w:w="108" w:type="dxa"/>
          </w:tblCellMar>
        </w:tblPrEx>
        <w:trPr>
          <w:trHeight w:val="461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2C0CD206">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2973">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BBA7">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书包柜</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DF6E">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书包柜单门规格：高310mm（≥2mm）×宽382mm（≥2mm）×深500mm（≥2mm），底座高80mm，(最顶上的顶板是平层板，无须封条，)采用钢制模具注塑工艺一次成型</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2、书包柜：柜体与柜门材质要求：A级ABS（丙烯腈-丁二烯-苯乙烯共聚物）工程塑料制成，，强度高、韧性好、耐冲击，不易腐蚀，无毒无味，环保耐用。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3.门板： 表面采用磨砂处理设计，柜门表面平整没有凹凸感，有利防止金属物体划伤而留下痕迹。上下板厚30mm，底座放平后为全封闭底座，有利于阻挡污水赃物进入底座，底座高度60mm，单个底座重量≥1.45KG，承重部分加厚，从而使产品更牢固、结实耐用。</w:t>
            </w:r>
          </w:p>
          <w:p w14:paraId="25066FAC">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4、产品特点：榫接结构并合理布局加强筋，安装时不用胶水粘结，不用任何螺丝，使用产品自身力量相互连结，能快速进行装拆，产品不变形、不扭曲，达到可重复拆装使用。</w:t>
            </w:r>
          </w:p>
          <w:p w14:paraId="6BD83EE7">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5、产品经久耐用，设计使用寿命大于20年，搁板、顶板、底板承载力不小于1.5kg/d㎡。</w:t>
            </w:r>
          </w:p>
          <w:p w14:paraId="767577CB">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6、板材厚度：侧板（22mm）、上下板(30mm)、底板（30mm）、门板（32mm）、底座（80mm）。最顶上顶板加厚（40mm）平面设计，不使用封条。</w:t>
            </w:r>
          </w:p>
          <w:p w14:paraId="285EE07C">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7、每款门板左上角可嵌欠门牌号长80mm×宽40mm×厚1.25mm的ABS塑料板。,可以根据学校的要求贴学校LOGO或班级名称，学生名字或学号等信息。号码牌用塑料材质激光打印号码。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▲8、柜门铰链：高强度尼龙铰链，防水，防锈，能快速度进行拆装。提供尼龙铰链有害物质限量检测报告，（提供第三方具有检测资质的机构出具的检测报告）。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安装方式：榫卯连接，牢固耐用，底座高度为80mm，上下板厚30mm从而使产品更牢固、结实耐用。每个门板与侧板连结采用高强度尼龙防水铰链和上下门轴加固.，使门更结实耐用，门板与侧板并安装有防盗插销。每门要加装拉手。</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 xml:space="preserve">塑料储物柜检验报告（提供第三方具有检测资质的机构出具的检测报告）。                                                    </w:t>
            </w:r>
          </w:p>
          <w:p w14:paraId="34B93868">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（1）塑料储物柜耐冷热循环； </w:t>
            </w:r>
          </w:p>
          <w:p w14:paraId="31139006">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（2）活动部件打开时的空载稳定性；</w:t>
            </w:r>
          </w:p>
          <w:p w14:paraId="51E9658D">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（3）拉门猛关实验；</w:t>
            </w:r>
          </w:p>
          <w:p w14:paraId="3190458E">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（4）拉门耐久性实验；</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塑料储物柜ABS原料检测或测试报告： （提供第三方具有检测资质的机构出具的检测报告）。                                                          （1）塑料储物柜ABS原料甲醛SGS测试报告。</w:t>
            </w:r>
          </w:p>
          <w:p w14:paraId="75B13BAB">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塑料储物柜ABS原料ROHS十项测试报告（十项包含：（镉、铅、汞、六价格、多溴联苯PBBs（10项）、多溴二苯醚（PBDEs）(10项）、邻苯二甲酸二丁酯、邻苯二甲酸丁苄酯、邻苯二酸钾二（2-乙基已基）酯、邻苯二甲酸二异丁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塑料储物柜检测或测试报告 （提供第三方具有检测资质的机构出具的检测报告）。                                                               （1）塑料储物柜重金属检测报告。</w:t>
            </w:r>
          </w:p>
          <w:p w14:paraId="56AAA522">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（2）塑料储物柜甲醛带有CMA和CNAS标志的测试报告。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提供产品由</w:t>
            </w:r>
            <w:r>
              <w:rPr>
                <w:rFonts w:hint="eastAsia" w:ascii="宋体" w:hAnsi="宋体" w:eastAsia="宋体" w:cs="宋体"/>
                <w:color w:val="auto"/>
                <w:kern w:val="0"/>
                <w:sz w:val="20"/>
                <w:szCs w:val="20"/>
                <w:highlight w:val="none"/>
                <w:lang w:eastAsia="zh-CN" w:bidi="ar"/>
              </w:rPr>
              <w:t>第三方</w:t>
            </w:r>
            <w:r>
              <w:rPr>
                <w:rFonts w:hint="eastAsia" w:ascii="宋体" w:hAnsi="宋体" w:eastAsia="宋体" w:cs="宋体"/>
                <w:color w:val="auto"/>
                <w:kern w:val="0"/>
                <w:sz w:val="20"/>
                <w:szCs w:val="20"/>
                <w:highlight w:val="none"/>
                <w:lang w:bidi="ar"/>
              </w:rPr>
              <w:t>检测机构出具的检测或测试报告：</w:t>
            </w:r>
          </w:p>
          <w:p w14:paraId="68462855">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（1）塑料书包柜符合SGS要求的邻苯二甲酸酯检测报告</w:t>
            </w:r>
          </w:p>
          <w:p w14:paraId="603217EF">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（2）塑料书包柜符合SGS要求的多环芳烃检测报告</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E58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1100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474A">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88B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改造22个教学班，型号为新城小学课室书包柜</w:t>
            </w:r>
          </w:p>
        </w:tc>
      </w:tr>
      <w:tr w14:paraId="56F8D658">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0FD3E68D">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6CEE">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7E7A">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国旗</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F3D1">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10mm聚氯乙烯雕刻板雕刻国旗底板，丝印五角星造型，面涂刷特氟龙高性能涂料3遍，高温房烘烤；规格：L660</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H440mm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（10mm聚氯乙烯板共用8张板，单板损耗1.2344㎡，48组共损耗9.8752㎡)</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1C25">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22</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42FBA">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74B5">
            <w:pPr>
              <w:spacing w:line="240" w:lineRule="auto"/>
              <w:jc w:val="center"/>
              <w:rPr>
                <w:rFonts w:hint="eastAsia" w:ascii="宋体" w:hAnsi="宋体" w:eastAsia="宋体" w:cs="宋体"/>
                <w:color w:val="auto"/>
                <w:sz w:val="20"/>
                <w:szCs w:val="20"/>
                <w:highlight w:val="none"/>
              </w:rPr>
            </w:pPr>
          </w:p>
        </w:tc>
      </w:tr>
      <w:tr w14:paraId="1DB5F807">
        <w:tblPrEx>
          <w:tblCellMar>
            <w:top w:w="0" w:type="dxa"/>
            <w:left w:w="108" w:type="dxa"/>
            <w:bottom w:w="0" w:type="dxa"/>
            <w:right w:w="108" w:type="dxa"/>
          </w:tblCellMar>
        </w:tblPrEx>
        <w:trPr>
          <w:trHeight w:val="3079"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147FB3A0">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AB9F">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8C8B">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社会主义核心价值观</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AF81">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部分底面10+10mm发泡板垫高，人工安装；5mm聚氯乙烯雕刻板雕刻底板，8mm聚氯乙烯雕刻板雕刻装饰块及边框，面涂刷特氟龙高性能涂料3遍，高温房烘烤；规格：L715</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H980mm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(10+10mm发泡板共需要32张，单张损耗0.4928㎡，48共损耗7.8848㎡</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(5mm聚氯乙烯板共需要16张板，单板损耗0.8384㎡，16共损耗13.4144㎡)</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(8mm聚氯乙烯板共需要10张板，单板损耗0.55815㎡，16共损耗8.9304㎡)</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F08A">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22</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31E22">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3E83">
            <w:pPr>
              <w:spacing w:line="240" w:lineRule="auto"/>
              <w:jc w:val="center"/>
              <w:rPr>
                <w:rFonts w:hint="eastAsia" w:ascii="宋体" w:hAnsi="宋体" w:eastAsia="宋体" w:cs="宋体"/>
                <w:color w:val="auto"/>
                <w:sz w:val="20"/>
                <w:szCs w:val="20"/>
                <w:highlight w:val="none"/>
              </w:rPr>
            </w:pPr>
          </w:p>
        </w:tc>
      </w:tr>
      <w:tr w14:paraId="140EEC5D">
        <w:tblPrEx>
          <w:tblCellMar>
            <w:top w:w="0" w:type="dxa"/>
            <w:left w:w="108" w:type="dxa"/>
            <w:bottom w:w="0" w:type="dxa"/>
            <w:right w:w="108" w:type="dxa"/>
          </w:tblCellMar>
        </w:tblPrEx>
        <w:trPr>
          <w:trHeight w:val="3079"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7771F63B">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48DF0">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2EC2">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班级制度栏</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659B">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部分底面10+10mm发泡板垫高，人工安装；5mm聚氯乙烯雕刻板雕刻面层装饰底板，8mm聚氯乙烯雕刻板雕刻底板、装饰块、边框及文字造型，面涂刷特氟龙高性能涂料3遍，高温房烘烤；规格：L685</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H1200mm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(10+10mm发泡板共需要32张，单张损耗0.4928㎡，48共损耗7.8848㎡</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(5mm聚氯乙烯板共需要16张板，单板损耗0.8384㎡，16共损耗13.4144㎡)</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(8mm聚氯乙烯板共需要16张板，单板损耗0.8384㎡，16共损耗13.4144㎡)</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91D4">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22</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FFBB">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0239">
            <w:pPr>
              <w:spacing w:line="240" w:lineRule="auto"/>
              <w:jc w:val="center"/>
              <w:rPr>
                <w:rFonts w:hint="eastAsia" w:ascii="宋体" w:hAnsi="宋体" w:eastAsia="宋体" w:cs="宋体"/>
                <w:color w:val="auto"/>
                <w:sz w:val="20"/>
                <w:szCs w:val="20"/>
                <w:highlight w:val="none"/>
              </w:rPr>
            </w:pPr>
          </w:p>
        </w:tc>
      </w:tr>
      <w:tr w14:paraId="5E33373A">
        <w:tblPrEx>
          <w:tblCellMar>
            <w:top w:w="0" w:type="dxa"/>
            <w:left w:w="108" w:type="dxa"/>
            <w:bottom w:w="0" w:type="dxa"/>
            <w:right w:w="108" w:type="dxa"/>
          </w:tblCellMar>
        </w:tblPrEx>
        <w:trPr>
          <w:trHeight w:val="185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1974DFEE">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3AC4">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C5DE">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班级管理栏</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12ED">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部分底面10+10mm发泡板垫高，人工安装；8mm聚氯乙烯雕刻板雕刻底板、装饰块及文字造型，面涂刷特氟龙高性能涂料3遍，高温房烘烤；4mm亚克力雕刻A4有机玻璃口袋，固定安装；规格：L715</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H1200mm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(8mm聚氯乙烯板共需要16张板，单板损耗0.4028㎡，48共损耗6.4448㎡)</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99B0">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22</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462F2">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9D9E">
            <w:pPr>
              <w:spacing w:line="240" w:lineRule="auto"/>
              <w:jc w:val="center"/>
              <w:rPr>
                <w:rFonts w:hint="eastAsia" w:ascii="宋体" w:hAnsi="宋体" w:eastAsia="宋体" w:cs="宋体"/>
                <w:color w:val="auto"/>
                <w:sz w:val="20"/>
                <w:szCs w:val="20"/>
                <w:highlight w:val="none"/>
              </w:rPr>
            </w:pPr>
          </w:p>
        </w:tc>
      </w:tr>
      <w:tr w14:paraId="47D3CDF1">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5AF54DFE">
            <w:pPr>
              <w:spacing w:line="240" w:lineRule="auto"/>
              <w:jc w:val="center"/>
              <w:rPr>
                <w:rFonts w:hint="eastAsia" w:ascii="宋体" w:hAnsi="宋体" w:eastAsia="宋体" w:cs="宋体"/>
                <w:color w:val="auto"/>
                <w:sz w:val="20"/>
                <w:szCs w:val="20"/>
                <w:highlight w:val="none"/>
              </w:rPr>
            </w:pPr>
          </w:p>
        </w:tc>
        <w:tc>
          <w:tcPr>
            <w:tcW w:w="1001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3AAA">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二、网络系统</w:t>
            </w:r>
          </w:p>
        </w:tc>
      </w:tr>
      <w:tr w14:paraId="759DC624">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0BC1205E">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F5C8">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序号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70E9">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设备名称</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CA41">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设备参数</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21A5">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数量</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5A93">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单位</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EE4E">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备注</w:t>
            </w:r>
          </w:p>
        </w:tc>
      </w:tr>
      <w:tr w14:paraId="35A0A7A2">
        <w:tblPrEx>
          <w:tblCellMar>
            <w:top w:w="0" w:type="dxa"/>
            <w:left w:w="108" w:type="dxa"/>
            <w:bottom w:w="0" w:type="dxa"/>
            <w:right w:w="108" w:type="dxa"/>
          </w:tblCellMar>
        </w:tblPrEx>
        <w:trPr>
          <w:trHeight w:val="123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4CD31D5B">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66FF">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142D">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吸顶AP</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A3EE">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高密度三路双频支持802.11ax的无线接入点（AP）产品，采用三射频技术，支持2.4G和5G频段，整机最大可提供最高3.267Gbps的接入速率，可支持802.11a/b/g/n/ac和802.11ax工作，胖/瘦模式切换、802.3at供电和本地供电</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8BE1">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A724">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535B">
            <w:pPr>
              <w:spacing w:line="240" w:lineRule="auto"/>
              <w:jc w:val="center"/>
              <w:rPr>
                <w:rFonts w:hint="eastAsia" w:ascii="宋体" w:hAnsi="宋体" w:eastAsia="宋体" w:cs="宋体"/>
                <w:color w:val="auto"/>
                <w:sz w:val="20"/>
                <w:szCs w:val="20"/>
                <w:highlight w:val="none"/>
              </w:rPr>
            </w:pPr>
          </w:p>
        </w:tc>
      </w:tr>
      <w:tr w14:paraId="03E7B195">
        <w:tblPrEx>
          <w:tblCellMar>
            <w:top w:w="0" w:type="dxa"/>
            <w:left w:w="108" w:type="dxa"/>
            <w:bottom w:w="0" w:type="dxa"/>
            <w:right w:w="108" w:type="dxa"/>
          </w:tblCellMar>
        </w:tblPrEx>
        <w:trPr>
          <w:trHeight w:val="123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532A7B79">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A3DF">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30B2">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吸顶AP</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C820">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802.11ax双路双频通用级放装型无线接入点；整机最大支持4条空间流，整机最高接入速率2.97Gbps，可支持802.11a/b/g/n/ac和802.11ax工作，胖/瘦模式切换、802.3af供电和本地供电</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0381">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24D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950C">
            <w:pPr>
              <w:spacing w:line="240" w:lineRule="auto"/>
              <w:jc w:val="center"/>
              <w:rPr>
                <w:rFonts w:hint="eastAsia" w:ascii="宋体" w:hAnsi="宋体" w:eastAsia="宋体" w:cs="宋体"/>
                <w:color w:val="auto"/>
                <w:sz w:val="20"/>
                <w:szCs w:val="20"/>
                <w:highlight w:val="none"/>
              </w:rPr>
            </w:pPr>
          </w:p>
        </w:tc>
      </w:tr>
      <w:tr w14:paraId="6E897073">
        <w:tblPrEx>
          <w:tblCellMar>
            <w:top w:w="0" w:type="dxa"/>
            <w:left w:w="108" w:type="dxa"/>
            <w:bottom w:w="0" w:type="dxa"/>
            <w:right w:w="108" w:type="dxa"/>
          </w:tblCellMar>
        </w:tblPrEx>
        <w:trPr>
          <w:trHeight w:val="93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416713CD">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859A">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755B">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AC</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0DE3">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多业务无线控制器，无线/有线一体，1个10/100/1000Mbps WAN口，4个10/100/1000Mbps自协商以太网LAN口，1个4G扩展插槽；内置固化授权默认64个无线接入点的管理，（不可扩容授权）；53.5V/ 1.2A DC本地供电；支持POE对外供电。</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295A">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CD7D">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068E">
            <w:pPr>
              <w:spacing w:line="240" w:lineRule="auto"/>
              <w:jc w:val="center"/>
              <w:rPr>
                <w:rFonts w:hint="eastAsia" w:ascii="宋体" w:hAnsi="宋体" w:eastAsia="宋体" w:cs="宋体"/>
                <w:color w:val="auto"/>
                <w:sz w:val="20"/>
                <w:szCs w:val="20"/>
                <w:highlight w:val="none"/>
              </w:rPr>
            </w:pPr>
          </w:p>
        </w:tc>
      </w:tr>
      <w:tr w14:paraId="31B72B90">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71A93167">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36FD">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B639">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接入交换机</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5C9E">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24个10/100/1000Base-T自适应以太网接口336Gbps/3.36Tbps 包转发率126Mpps</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042A">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6B2B">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AB5F">
            <w:pPr>
              <w:spacing w:line="240" w:lineRule="auto"/>
              <w:jc w:val="center"/>
              <w:rPr>
                <w:rFonts w:hint="eastAsia" w:ascii="宋体" w:hAnsi="宋体" w:eastAsia="宋体" w:cs="宋体"/>
                <w:color w:val="auto"/>
                <w:sz w:val="20"/>
                <w:szCs w:val="20"/>
                <w:highlight w:val="none"/>
              </w:rPr>
            </w:pPr>
          </w:p>
        </w:tc>
      </w:tr>
      <w:tr w14:paraId="4DE295B1">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5BACDFE0">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A12C">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471B">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POE交换机</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02AD">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24个10/100/1000Base-T自适应以太网接口336Gbps/3.36Tbps 包转发率126Mpps460W（PoE满载）</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8B07">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2A9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2B30">
            <w:pPr>
              <w:spacing w:line="240" w:lineRule="auto"/>
              <w:jc w:val="center"/>
              <w:rPr>
                <w:rFonts w:hint="eastAsia" w:ascii="宋体" w:hAnsi="宋体" w:eastAsia="宋体" w:cs="宋体"/>
                <w:color w:val="auto"/>
                <w:sz w:val="20"/>
                <w:szCs w:val="20"/>
                <w:highlight w:val="none"/>
              </w:rPr>
            </w:pPr>
          </w:p>
        </w:tc>
      </w:tr>
      <w:tr w14:paraId="4BE991B8">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53716D94">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44399">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98D1">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网络信息点</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B3BA">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六类网络模块包含底盒</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450C">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86</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3FCA">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3E88">
            <w:pPr>
              <w:spacing w:line="240" w:lineRule="auto"/>
              <w:jc w:val="center"/>
              <w:rPr>
                <w:rFonts w:hint="eastAsia" w:ascii="宋体" w:hAnsi="宋体" w:eastAsia="宋体" w:cs="宋体"/>
                <w:color w:val="auto"/>
                <w:sz w:val="20"/>
                <w:szCs w:val="20"/>
                <w:highlight w:val="none"/>
              </w:rPr>
            </w:pPr>
          </w:p>
        </w:tc>
      </w:tr>
      <w:tr w14:paraId="3B6B3505">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7B1FE2A4">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0F7A">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D162">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超六类网线</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A232">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六类网线 纯无氧铜千兆6类非屏蔽双绞线300米</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9431">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3B1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圈</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3E08">
            <w:pPr>
              <w:spacing w:line="240" w:lineRule="auto"/>
              <w:jc w:val="center"/>
              <w:rPr>
                <w:rFonts w:hint="eastAsia" w:ascii="宋体" w:hAnsi="宋体" w:eastAsia="宋体" w:cs="宋体"/>
                <w:color w:val="auto"/>
                <w:sz w:val="20"/>
                <w:szCs w:val="20"/>
                <w:highlight w:val="none"/>
              </w:rPr>
            </w:pPr>
          </w:p>
        </w:tc>
      </w:tr>
      <w:tr w14:paraId="54F352BD">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7C0A9DCB">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BE70">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213A">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PVC线槽</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498F">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DN25</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E894">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3750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DB44">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5A75">
            <w:pPr>
              <w:spacing w:line="240" w:lineRule="auto"/>
              <w:jc w:val="center"/>
              <w:rPr>
                <w:rFonts w:hint="eastAsia" w:ascii="宋体" w:hAnsi="宋体" w:eastAsia="宋体" w:cs="宋体"/>
                <w:color w:val="auto"/>
                <w:sz w:val="20"/>
                <w:szCs w:val="20"/>
                <w:highlight w:val="none"/>
              </w:rPr>
            </w:pPr>
          </w:p>
        </w:tc>
      </w:tr>
      <w:tr w14:paraId="2A20EA3B">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499D40E7">
            <w:pPr>
              <w:spacing w:line="240" w:lineRule="auto"/>
              <w:jc w:val="center"/>
              <w:rPr>
                <w:rFonts w:hint="eastAsia" w:ascii="宋体" w:hAnsi="宋体" w:eastAsia="宋体" w:cs="宋体"/>
                <w:color w:val="auto"/>
                <w:sz w:val="20"/>
                <w:szCs w:val="20"/>
                <w:highlight w:val="none"/>
              </w:rPr>
            </w:pPr>
          </w:p>
        </w:tc>
        <w:tc>
          <w:tcPr>
            <w:tcW w:w="1001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E739">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三、广播系统</w:t>
            </w:r>
          </w:p>
        </w:tc>
      </w:tr>
      <w:tr w14:paraId="73C2BDF6">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59714ACF">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B3B3">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序号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654E1">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产品名称</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C4CB">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产品规格</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AEA9">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数量</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DC10">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单位</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7C7F">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备注</w:t>
            </w:r>
          </w:p>
        </w:tc>
      </w:tr>
      <w:tr w14:paraId="17238E99">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2DE1F660">
            <w:pPr>
              <w:spacing w:line="240" w:lineRule="auto"/>
              <w:jc w:val="center"/>
              <w:rPr>
                <w:rFonts w:hint="eastAsia" w:ascii="宋体" w:hAnsi="宋体" w:eastAsia="宋体" w:cs="宋体"/>
                <w:color w:val="auto"/>
                <w:sz w:val="20"/>
                <w:szCs w:val="20"/>
                <w:highlight w:val="none"/>
              </w:rPr>
            </w:pPr>
          </w:p>
        </w:tc>
        <w:tc>
          <w:tcPr>
            <w:tcW w:w="1001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6DD0C">
            <w:pPr>
              <w:spacing w:line="240" w:lineRule="auto"/>
              <w:jc w:val="left"/>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1.教室点对点IP网络终端</w:t>
            </w:r>
          </w:p>
        </w:tc>
      </w:tr>
      <w:tr w14:paraId="1A7099A3">
        <w:tblPrEx>
          <w:tblCellMar>
            <w:top w:w="0" w:type="dxa"/>
            <w:left w:w="108" w:type="dxa"/>
            <w:bottom w:w="0" w:type="dxa"/>
            <w:right w:w="108" w:type="dxa"/>
          </w:tblCellMar>
        </w:tblPrEx>
        <w:trPr>
          <w:trHeight w:val="3079"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4F9B9D7F">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34C4">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606E">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IP网络音箱</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7FEE">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1.内置≥1路网络硬件音频解码模块,具有≥1路RJ45网络接口，≥100Mbps传输速率。</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2.支持≥1路音频线路输入接口，具有独立的音量调节功能。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3.设备集成有数字功放，功率≥2×20W（MAX），≥1路接主音箱，≥1路外接到副音箱。</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4.内置≥2级优先级功能设计：(1)AUX与网络背景音乐信号同级，混音输出。(2)网络报警信号优先AUX与网络背景音乐信号。</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5.支持IPv6、IPv4网络协议。</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5359">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86</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FFDA">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FDD6">
            <w:pPr>
              <w:spacing w:line="240" w:lineRule="auto"/>
              <w:jc w:val="center"/>
              <w:rPr>
                <w:rFonts w:hint="eastAsia" w:ascii="宋体" w:hAnsi="宋体" w:eastAsia="宋体" w:cs="宋体"/>
                <w:b/>
                <w:bCs/>
                <w:color w:val="auto"/>
                <w:sz w:val="20"/>
                <w:szCs w:val="20"/>
                <w:highlight w:val="none"/>
              </w:rPr>
            </w:pPr>
          </w:p>
        </w:tc>
      </w:tr>
      <w:tr w14:paraId="7239D7CF">
        <w:tblPrEx>
          <w:tblCellMar>
            <w:top w:w="0" w:type="dxa"/>
            <w:left w:w="108" w:type="dxa"/>
            <w:bottom w:w="0" w:type="dxa"/>
            <w:right w:w="108" w:type="dxa"/>
          </w:tblCellMar>
        </w:tblPrEx>
        <w:trPr>
          <w:trHeight w:val="277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2E801CD9">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44CA">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76E3">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IP有源音箱扩声软件</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9F2F">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1.软件内嵌于IP有源音箱扩声终端设备，支撑设备各项基本功能的运行。</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2.嵌入DSP音频处理技术，高保真解码音频文件；支持远程点播功能，支持节目播放。</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3.支持新配置注册智能语音提示功能。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4.支持播放背景音乐功能，支持单独调节音量。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5.支持播放本地服务器的MP3文件；支持单独播放或分区/全区播放。</w:t>
            </w:r>
          </w:p>
          <w:p w14:paraId="6D1A67A7">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 为了管理统一必须跟现有广播系统对接</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399B">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86</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A88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AE36">
            <w:pPr>
              <w:spacing w:line="240" w:lineRule="auto"/>
              <w:jc w:val="center"/>
              <w:rPr>
                <w:rFonts w:hint="eastAsia" w:ascii="宋体" w:hAnsi="宋体" w:eastAsia="宋体" w:cs="宋体"/>
                <w:b/>
                <w:bCs/>
                <w:color w:val="auto"/>
                <w:sz w:val="20"/>
                <w:szCs w:val="20"/>
                <w:highlight w:val="none"/>
              </w:rPr>
            </w:pPr>
          </w:p>
        </w:tc>
      </w:tr>
      <w:tr w14:paraId="58E9D09F">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682F11B8">
            <w:pPr>
              <w:spacing w:line="240" w:lineRule="auto"/>
              <w:jc w:val="center"/>
              <w:rPr>
                <w:rFonts w:hint="eastAsia" w:ascii="宋体" w:hAnsi="宋体" w:eastAsia="宋体" w:cs="宋体"/>
                <w:color w:val="auto"/>
                <w:sz w:val="20"/>
                <w:szCs w:val="20"/>
                <w:highlight w:val="none"/>
              </w:rPr>
            </w:pPr>
          </w:p>
        </w:tc>
        <w:tc>
          <w:tcPr>
            <w:tcW w:w="922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0F9F">
            <w:pPr>
              <w:spacing w:line="240" w:lineRule="auto"/>
              <w:jc w:val="left"/>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2.辅助材料</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7AAD">
            <w:pPr>
              <w:spacing w:line="240" w:lineRule="auto"/>
              <w:jc w:val="center"/>
              <w:rPr>
                <w:rFonts w:hint="eastAsia" w:ascii="宋体" w:hAnsi="宋体" w:eastAsia="宋体" w:cs="宋体"/>
                <w:color w:val="auto"/>
                <w:sz w:val="20"/>
                <w:szCs w:val="20"/>
                <w:highlight w:val="none"/>
              </w:rPr>
            </w:pPr>
          </w:p>
        </w:tc>
      </w:tr>
      <w:tr w14:paraId="784E6F30">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2BD0C56F">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C180">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EB1B">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音频连接线</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1660">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1.8米音频连接线：3.5（耳机插头）</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1,双莲花（RCA）</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1,线径：0.3mm</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0A1C">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86</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6C9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9D9B">
            <w:pPr>
              <w:spacing w:line="240" w:lineRule="auto"/>
              <w:jc w:val="center"/>
              <w:rPr>
                <w:rFonts w:hint="eastAsia" w:ascii="宋体" w:hAnsi="宋体" w:eastAsia="宋体" w:cs="宋体"/>
                <w:color w:val="auto"/>
                <w:sz w:val="20"/>
                <w:szCs w:val="20"/>
                <w:highlight w:val="none"/>
              </w:rPr>
            </w:pPr>
          </w:p>
        </w:tc>
      </w:tr>
      <w:tr w14:paraId="6DACD66B">
        <w:tblPrEx>
          <w:tblCellMar>
            <w:top w:w="0" w:type="dxa"/>
            <w:left w:w="108" w:type="dxa"/>
            <w:bottom w:w="0" w:type="dxa"/>
            <w:right w:w="108" w:type="dxa"/>
          </w:tblCellMar>
        </w:tblPrEx>
        <w:trPr>
          <w:trHeight w:val="1545"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7C792400">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F9FE">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1FC1">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变压器</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128B">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产品介绍：</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1．具备2路输入、2路输出，工业标准接线端子。</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2．隔离静噪抗干扰器，消除“嗡”音和“嗞”音“超大电流声”                    </w:t>
            </w:r>
          </w:p>
          <w:p w14:paraId="22440218">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3.为了管理统一必须跟现有广播系统对接</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8F55">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86</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3FB2">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330F">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搭配教室终端使用，接入外部音源</w:t>
            </w:r>
          </w:p>
        </w:tc>
      </w:tr>
      <w:tr w14:paraId="166E9A68">
        <w:tblPrEx>
          <w:tblCellMar>
            <w:top w:w="0" w:type="dxa"/>
            <w:left w:w="108" w:type="dxa"/>
            <w:bottom w:w="0" w:type="dxa"/>
            <w:right w:w="108" w:type="dxa"/>
          </w:tblCellMar>
        </w:tblPrEx>
        <w:trPr>
          <w:trHeight w:val="123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45E262E0">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43C7">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C95E">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五孔插座</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0FB2">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孔位数 5个，额定电流 10A</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6233">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86</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3EEA">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B58C">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教室点对点终端自带2插电源适配器，需要给其供电</w:t>
            </w:r>
          </w:p>
        </w:tc>
      </w:tr>
      <w:tr w14:paraId="725C3999">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4BCBB82A">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4641">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52F4">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水晶头</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D1BD">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100个一盒</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2ED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E5D7">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盒</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E6E3">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RJ45水晶头</w:t>
            </w:r>
          </w:p>
        </w:tc>
      </w:tr>
      <w:tr w14:paraId="3B0E4161">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38811019">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712E">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9E85">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超六类网线</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12D2">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六类网线 纯无氧铜千兆6类非屏蔽双绞线300米</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0AE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E38C">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卷</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696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CAT6网线</w:t>
            </w:r>
          </w:p>
        </w:tc>
      </w:tr>
      <w:tr w14:paraId="2E277FC2">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0D16B2EA">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E42F">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4C0E">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PVC线槽</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A09E">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DN25</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4F11">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3300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00B9">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92C8">
            <w:pPr>
              <w:spacing w:line="240" w:lineRule="auto"/>
              <w:jc w:val="center"/>
              <w:rPr>
                <w:rFonts w:hint="eastAsia" w:ascii="宋体" w:hAnsi="宋体" w:eastAsia="宋体" w:cs="宋体"/>
                <w:color w:val="auto"/>
                <w:sz w:val="20"/>
                <w:szCs w:val="20"/>
                <w:highlight w:val="none"/>
              </w:rPr>
            </w:pPr>
          </w:p>
        </w:tc>
      </w:tr>
      <w:tr w14:paraId="7CF81DA5">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083CA482">
            <w:pPr>
              <w:spacing w:line="240" w:lineRule="auto"/>
              <w:jc w:val="center"/>
              <w:rPr>
                <w:rFonts w:hint="eastAsia" w:ascii="宋体" w:hAnsi="宋体" w:eastAsia="宋体" w:cs="宋体"/>
                <w:color w:val="auto"/>
                <w:sz w:val="20"/>
                <w:szCs w:val="20"/>
                <w:highlight w:val="none"/>
              </w:rPr>
            </w:pPr>
          </w:p>
        </w:tc>
        <w:tc>
          <w:tcPr>
            <w:tcW w:w="1001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E809">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四、灯光、风扇、排气扇</w:t>
            </w:r>
          </w:p>
        </w:tc>
      </w:tr>
      <w:tr w14:paraId="39038997">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783AAC35">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A71D">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序号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0228">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设备名称</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9121">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设备参数</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5050">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数量</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5CAE">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单位</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9DBC">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备注</w:t>
            </w:r>
          </w:p>
        </w:tc>
      </w:tr>
      <w:tr w14:paraId="0CCD1A71">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37E606AD">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0CB4">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3611">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办公室光管</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6F1A">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1.2米支架灯管双管(LED36W)带罩全套</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4ED7">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18</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3192">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50C9">
            <w:pPr>
              <w:spacing w:line="240" w:lineRule="auto"/>
              <w:jc w:val="center"/>
              <w:rPr>
                <w:rFonts w:hint="eastAsia" w:ascii="宋体" w:hAnsi="宋体" w:eastAsia="宋体" w:cs="宋体"/>
                <w:color w:val="auto"/>
                <w:sz w:val="20"/>
                <w:szCs w:val="20"/>
                <w:highlight w:val="none"/>
              </w:rPr>
            </w:pPr>
          </w:p>
        </w:tc>
      </w:tr>
      <w:tr w14:paraId="240D8731">
        <w:tblPrEx>
          <w:tblCellMar>
            <w:top w:w="0" w:type="dxa"/>
            <w:left w:w="108" w:type="dxa"/>
            <w:bottom w:w="0" w:type="dxa"/>
            <w:right w:w="108" w:type="dxa"/>
          </w:tblCellMar>
        </w:tblPrEx>
        <w:trPr>
          <w:trHeight w:val="538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049F817A">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6DD1">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6ADA">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教室灯管</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9A06">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w:t>
            </w:r>
            <w:r>
              <w:rPr>
                <w:rFonts w:hint="eastAsia" w:ascii="宋体" w:hAnsi="宋体" w:eastAsia="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bidi="ar"/>
              </w:rPr>
              <w:t>LED教室灯采用微晶防眩设计，长≥1180mm，宽≥280mm，外形应平整、无凹陷和毛刺，焊缝无透光现象，表面均匀、光洁，无流挂现象。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w:t>
            </w:r>
            <w:r>
              <w:rPr>
                <w:rFonts w:hint="eastAsia" w:ascii="宋体" w:hAnsi="宋体" w:eastAsia="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bidi="ar"/>
              </w:rPr>
              <w:t>LED教室灯额定功率36W～40W，功率因数≥0.95。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w:t>
            </w:r>
            <w:r>
              <w:rPr>
                <w:rFonts w:hint="eastAsia" w:ascii="宋体" w:hAnsi="宋体" w:eastAsia="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bidi="ar"/>
              </w:rPr>
              <w:t>LED教室灯光通量≥3240（lm），灯具效能≥90（lm/W）。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1.4</w:t>
            </w:r>
            <w:r>
              <w:rPr>
                <w:rFonts w:hint="eastAsia" w:ascii="宋体" w:hAnsi="宋体" w:eastAsia="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bidi="ar"/>
              </w:rPr>
              <w:t>LED教室灯额定相关色温3300K～5300K,色容差≤5。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1.5</w:t>
            </w:r>
            <w:r>
              <w:rPr>
                <w:rFonts w:hint="eastAsia" w:ascii="宋体" w:hAnsi="宋体" w:eastAsia="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bidi="ar"/>
              </w:rPr>
              <w:t>LED教室灯显色指数Ra≥90、R9＞50。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1.6</w:t>
            </w:r>
            <w:r>
              <w:rPr>
                <w:rFonts w:hint="eastAsia" w:ascii="宋体" w:hAnsi="宋体" w:eastAsia="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bidi="ar"/>
              </w:rPr>
              <w:t>LED教室灯频闪性能：在其额定电压下工作时，其光输出波形的波动深度应符合限值要求。</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1.7</w:t>
            </w:r>
            <w:r>
              <w:rPr>
                <w:rFonts w:hint="eastAsia" w:ascii="宋体" w:hAnsi="宋体" w:eastAsia="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bidi="ar"/>
              </w:rPr>
              <w:t>LED教室灯的蓝光危险组别为 RG0。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1.8</w:t>
            </w:r>
            <w:r>
              <w:rPr>
                <w:rFonts w:hint="eastAsia" w:ascii="宋体" w:hAnsi="宋体" w:eastAsia="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bidi="ar"/>
              </w:rPr>
              <w:t>LED教室灯VDT（视觉显示终端）环境亮度限制要求：适用于多媒体教室、计算机教室和电子阅览室的一般照明用灯具在 C 平面光度学坐标系统中γ角 65°、75°和 85°的平均亮度不应高于3000 cd/m²。</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w:t>
            </w:r>
            <w:r>
              <w:rPr>
                <w:rFonts w:hint="eastAsia" w:ascii="宋体" w:hAnsi="宋体" w:eastAsia="宋体" w:cs="宋体"/>
                <w:color w:val="auto"/>
                <w:kern w:val="0"/>
                <w:sz w:val="20"/>
                <w:szCs w:val="20"/>
                <w:highlight w:val="none"/>
                <w:lang w:val="en-US" w:eastAsia="zh-CN" w:bidi="ar"/>
              </w:rPr>
              <w:t>.</w:t>
            </w:r>
            <w:r>
              <w:rPr>
                <w:rFonts w:hint="eastAsia" w:ascii="宋体" w:hAnsi="宋体" w:eastAsia="宋体" w:cs="宋体"/>
                <w:color w:val="auto"/>
                <w:kern w:val="0"/>
                <w:sz w:val="20"/>
                <w:szCs w:val="20"/>
                <w:highlight w:val="none"/>
                <w:lang w:bidi="ar"/>
              </w:rPr>
              <w:t>9</w:t>
            </w:r>
            <w:r>
              <w:rPr>
                <w:rFonts w:hint="eastAsia" w:ascii="宋体" w:hAnsi="宋体" w:eastAsia="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bidi="ar"/>
              </w:rPr>
              <w:t>LED教室灯照明质量应符合：课桌面的维持平均照度值≥300 1x，课桌面照度均匀度≥0.7，统一眩光值(UGR)≤19，照明功率密度≤9W/㎡。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注：第1.2-1.9条，提供第三方检测机构出具的封面带有CMA及CNAS标志的检测报告扫描件，及检测报告编号在全国认证认可信息公共服务平台的查询截图证明。</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1.10</w:t>
            </w:r>
            <w:r>
              <w:rPr>
                <w:rFonts w:hint="eastAsia" w:ascii="宋体" w:hAnsi="宋体" w:eastAsia="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bidi="ar"/>
              </w:rPr>
              <w:t>LED教室灯通过国家强制性CCC认证。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1.11</w:t>
            </w:r>
            <w:r>
              <w:rPr>
                <w:rFonts w:hint="eastAsia" w:ascii="宋体" w:hAnsi="宋体" w:eastAsia="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bidi="ar"/>
              </w:rPr>
              <w:t>LED教室灯短期闪烁指标PstLM≤1，频闪效应可见度SVM≤1，通过照明产品频闪性能认证。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1.12</w:t>
            </w:r>
            <w:r>
              <w:rPr>
                <w:rFonts w:hint="eastAsia" w:ascii="宋体" w:hAnsi="宋体" w:eastAsia="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bidi="ar"/>
              </w:rPr>
              <w:t>▲LED教室灯依据GB/T33721-2017《LED 灯具可靠性试验方法》通过LED灯具电源开关性能认证，开关次数≥50000次。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1.13</w:t>
            </w:r>
            <w:r>
              <w:rPr>
                <w:rFonts w:hint="eastAsia" w:ascii="宋体" w:hAnsi="宋体" w:eastAsia="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bidi="ar"/>
              </w:rPr>
              <w:t>LED教室灯符合电子电气产品中限用物质的限量要求。</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1.14</w:t>
            </w:r>
            <w:r>
              <w:rPr>
                <w:rFonts w:hint="eastAsia" w:ascii="宋体" w:hAnsi="宋体" w:eastAsia="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bidi="ar"/>
              </w:rPr>
              <w:t>LED教室灯依据《绿色建材评价 LED照明产品》标准通过中国绿色建材产品认证，认证等级：三星级。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1.15</w:t>
            </w:r>
            <w:r>
              <w:rPr>
                <w:rFonts w:hint="eastAsia" w:ascii="宋体" w:hAnsi="宋体" w:eastAsia="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bidi="ar"/>
              </w:rPr>
              <w:t>LED教室灯至少依据但不限于据GB 7793、GB 40070及GB 7000.1、GB 7000.201标准，通过LED灯具可靠固定评价认证。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1.16</w:t>
            </w:r>
            <w:r>
              <w:rPr>
                <w:rFonts w:hint="eastAsia" w:ascii="宋体" w:hAnsi="宋体" w:eastAsia="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bidi="ar"/>
              </w:rPr>
              <w:t>LED教室灯可靠性认证结果满足GB/T 31897.201-2016 中电源电压开关试验的要求和加速工作寿命试验的要求。</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1.17</w:t>
            </w:r>
            <w:r>
              <w:rPr>
                <w:rFonts w:hint="eastAsia" w:ascii="宋体" w:hAnsi="宋体" w:eastAsia="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bidi="ar"/>
              </w:rPr>
              <w:t>▲LED教室灯至少依据GB/T 39822标准，进行塑料材料耐老化黄变性能试验，试验结果满足黄色指数变化值≤1，通过教室用LED灯具塑料材料耐老化黄变性能认证证书。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1.18</w:t>
            </w:r>
            <w:r>
              <w:rPr>
                <w:rFonts w:hint="eastAsia" w:ascii="宋体" w:hAnsi="宋体" w:eastAsia="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bidi="ar"/>
              </w:rPr>
              <w:t>▲LED教室灯环境适应性满足防护等级≥IP40，Ta≥45℃，至少依据GB/T 31897.1、GB/T 31897.201、GB/T 9468、GB/T 36979、GB17625.1、GB/T 17743、GB/T 18595检测符合要求，通过教室照明灯具性能认证。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1.19</w:t>
            </w:r>
            <w:r>
              <w:rPr>
                <w:rFonts w:hint="eastAsia" w:ascii="宋体" w:hAnsi="宋体" w:eastAsia="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bidi="ar"/>
              </w:rPr>
              <w:t>LED教室灯至少依据GB 40070-2021、QB/T 5533-2020、HJ 2518-2012、T/CESS 1-2020、GB/T 26572-2011、GB 17625.1-2022标准，通过“绿色健康、环保、护眼性能”内容的认证。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1.20</w:t>
            </w:r>
            <w:r>
              <w:rPr>
                <w:rFonts w:hint="eastAsia" w:ascii="宋体" w:hAnsi="宋体" w:eastAsia="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bidi="ar"/>
              </w:rPr>
              <w:t>LED教室灯至少依据GB 7793-2010、GB 40070-2021、GB/T 36876-2018、QB/T 5533-2020、T/JYBZ 005-2022、GB 50099-2011标准，通过“视舒适、健康教室照明光环境”内容的认证。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注：第1.10-1.20条，提供第三方认证机构出具的内容相符的认证证书（证书上须体现依据标准和产品型号）扫描件，及全国认证认可信息公共服务平台证书状态为“有效”的查询截图证明。</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7762C">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198</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CCDA">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支</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22E3">
            <w:pPr>
              <w:spacing w:line="240" w:lineRule="auto"/>
              <w:jc w:val="center"/>
              <w:rPr>
                <w:rFonts w:hint="eastAsia" w:ascii="宋体" w:hAnsi="宋体" w:eastAsia="宋体" w:cs="宋体"/>
                <w:color w:val="auto"/>
                <w:sz w:val="20"/>
                <w:szCs w:val="20"/>
                <w:highlight w:val="none"/>
              </w:rPr>
            </w:pPr>
          </w:p>
        </w:tc>
      </w:tr>
      <w:tr w14:paraId="2860DC23">
        <w:tblPrEx>
          <w:tblCellMar>
            <w:top w:w="0" w:type="dxa"/>
            <w:left w:w="108" w:type="dxa"/>
            <w:bottom w:w="0" w:type="dxa"/>
            <w:right w:w="108" w:type="dxa"/>
          </w:tblCellMar>
        </w:tblPrEx>
        <w:trPr>
          <w:trHeight w:val="829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65EB6AD0">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F01A0">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308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教室黑板灯</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6FE5">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2.1</w:t>
            </w:r>
            <w:r>
              <w:rPr>
                <w:rFonts w:hint="eastAsia" w:ascii="宋体" w:hAnsi="宋体" w:eastAsia="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bidi="ar"/>
              </w:rPr>
              <w:t>LED黑板灯采用格栅防眩设计，长≥1180mm，宽≥50mm，外形应平整、无凹陷和毛刺，焊缝无透光现象，表面均匀、光洁，无流挂现象。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2.2</w:t>
            </w:r>
            <w:r>
              <w:rPr>
                <w:rFonts w:hint="eastAsia" w:ascii="宋体" w:hAnsi="宋体" w:eastAsia="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bidi="ar"/>
              </w:rPr>
              <w:t>LED黑板灯额定功率36W～40W，功率因数≥0.95。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2.3</w:t>
            </w:r>
            <w:r>
              <w:rPr>
                <w:rFonts w:hint="eastAsia" w:ascii="宋体" w:hAnsi="宋体" w:eastAsia="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bidi="ar"/>
              </w:rPr>
              <w:t>LED黑板灯光通量≥3240（lm），灯具效能≥90（lm/W）。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2.4</w:t>
            </w:r>
            <w:r>
              <w:rPr>
                <w:rFonts w:hint="eastAsia" w:ascii="宋体" w:hAnsi="宋体" w:eastAsia="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bidi="ar"/>
              </w:rPr>
              <w:t>LED黑板灯额定相关色温3300K～5300K,色容差≤5。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2.5</w:t>
            </w:r>
            <w:r>
              <w:rPr>
                <w:rFonts w:hint="eastAsia" w:ascii="宋体" w:hAnsi="宋体" w:eastAsia="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bidi="ar"/>
              </w:rPr>
              <w:t>LED黑板灯显色指数Ra≥90、R9＞50。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2.6</w:t>
            </w:r>
            <w:r>
              <w:rPr>
                <w:rFonts w:hint="eastAsia" w:ascii="宋体" w:hAnsi="宋体" w:eastAsia="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bidi="ar"/>
              </w:rPr>
              <w:t>LED黑板灯频闪性能：在其额定电压下工作时，其光输出波形的波动深度应符合限值要求。</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2.7</w:t>
            </w:r>
            <w:r>
              <w:rPr>
                <w:rFonts w:hint="eastAsia" w:ascii="宋体" w:hAnsi="宋体" w:eastAsia="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bidi="ar"/>
              </w:rPr>
              <w:t>LED黑板灯的蓝光危险组别为 RG0。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2.8</w:t>
            </w:r>
            <w:r>
              <w:rPr>
                <w:rFonts w:hint="eastAsia" w:ascii="宋体" w:hAnsi="宋体" w:eastAsia="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bidi="ar"/>
              </w:rPr>
              <w:t>LED黑板灯空间颜色非均匀性符合：在大于峰值光强 10%的区域内，在两个垂直面(C0和 C90)不同方向上的空间颜色非均匀性△u'v'≤0.007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2.9</w:t>
            </w:r>
            <w:r>
              <w:rPr>
                <w:rFonts w:hint="eastAsia" w:ascii="宋体" w:hAnsi="宋体" w:eastAsia="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bidi="ar"/>
              </w:rPr>
              <w:t>LED黑板灯照明质量评价应符合：书写板面的维持平均照度值≥500 lx，书写板面照度均匀度≥0.8。</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注：第2.2-2.9条，提供第三方检测机构出具的封面带有CMA及CNAS标志的检测报告扫描件，及检测报告编号在全国认证认可信息公共服务平台的查询截图证明。</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2.10</w:t>
            </w:r>
            <w:r>
              <w:rPr>
                <w:rFonts w:hint="eastAsia" w:ascii="宋体" w:hAnsi="宋体" w:eastAsia="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bidi="ar"/>
              </w:rPr>
              <w:t>★LED黑板灯通过国家强制性CCC认证。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2.11</w:t>
            </w:r>
            <w:r>
              <w:rPr>
                <w:rFonts w:hint="eastAsia" w:ascii="宋体" w:hAnsi="宋体" w:eastAsia="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bidi="ar"/>
              </w:rPr>
              <w:t>LED黑板灯短期闪烁指标PstLM≤1，频闪效应可见度SVM≤1，通过照明产品频闪性能认证。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2.12</w:t>
            </w:r>
            <w:r>
              <w:rPr>
                <w:rFonts w:hint="eastAsia" w:ascii="宋体" w:hAnsi="宋体" w:eastAsia="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bidi="ar"/>
              </w:rPr>
              <w:t>LED黑板灯依据GB/T33721-2017《LED 灯具可靠性试验方法》通过LED灯具电源开关性能认证，开关次数≥50000次。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2.13</w:t>
            </w:r>
            <w:r>
              <w:rPr>
                <w:rFonts w:hint="eastAsia" w:ascii="宋体" w:hAnsi="宋体" w:eastAsia="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bidi="ar"/>
              </w:rPr>
              <w:t>LED黑板灯符合电子电气产品中限用物质的限量要求。</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2.14</w:t>
            </w:r>
            <w:r>
              <w:rPr>
                <w:rFonts w:hint="eastAsia" w:ascii="宋体" w:hAnsi="宋体" w:eastAsia="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bidi="ar"/>
              </w:rPr>
              <w:t>LED黑板灯依据《绿色建材评价 LED照明产品》标准通过中国绿色建材产品认证，认证等级：三星级。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2.15</w:t>
            </w:r>
            <w:r>
              <w:rPr>
                <w:rFonts w:hint="eastAsia" w:ascii="宋体" w:hAnsi="宋体" w:eastAsia="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bidi="ar"/>
              </w:rPr>
              <w:t>▲LED黑板灯至少依据但不限于据GB 7793、GB 40070及GB 7000.1、GB 7000.201标准，通过LED灯具可靠固定评价认证。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2.16</w:t>
            </w:r>
            <w:r>
              <w:rPr>
                <w:rFonts w:hint="eastAsia" w:ascii="宋体" w:hAnsi="宋体" w:eastAsia="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bidi="ar"/>
              </w:rPr>
              <w:t>LED黑板灯可靠性认证结果满足GB/T 31897.201-2016 中电源电压开关试验的要求和加速工作寿命试验的要求。</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2.17</w:t>
            </w:r>
            <w:r>
              <w:rPr>
                <w:rFonts w:hint="eastAsia" w:ascii="宋体" w:hAnsi="宋体" w:eastAsia="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bidi="ar"/>
              </w:rPr>
              <w:t>LED黑板灯至少依据GB/T 39822标准，进行塑料材料耐老化黄变性能试验，试验结果满足黄色指数变化值≤1，通过教室用 LED 灯具塑料材料耐老化黄变性能认证证书。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2.18</w:t>
            </w:r>
            <w:r>
              <w:rPr>
                <w:rFonts w:hint="eastAsia" w:ascii="宋体" w:hAnsi="宋体" w:eastAsia="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bidi="ar"/>
              </w:rPr>
              <w:t>▲LED黑板灯环境适应性满足防护等级≥IP40，Ta≥45℃，至少依据GB/T 31897.1、GB/T 31897.201、GB/T 9468、GB/T 36979、GB17625.1、GB/T 17743、GB/T 18595检测符合要求，通过教室照明灯具性能认证。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2.19</w:t>
            </w:r>
            <w:r>
              <w:rPr>
                <w:rFonts w:hint="eastAsia" w:ascii="宋体" w:hAnsi="宋体" w:eastAsia="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bidi="ar"/>
              </w:rPr>
              <w:t>LED黑板灯至少依据GB 40070-2021、QB/T 5533-2020、HJ 2518-2012、T/CESS 1-2020、GB/T 26572-2011、GB 17625.1-2022标准，通过“绿色健康、环保、护眼性能”内容的认证。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2.20</w:t>
            </w:r>
            <w:r>
              <w:rPr>
                <w:rFonts w:hint="eastAsia" w:ascii="宋体" w:hAnsi="宋体" w:eastAsia="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bidi="ar"/>
              </w:rPr>
              <w:t>▲LED黑板灯至少依据GB 7793-2010、GB 40070-2021、GB/T 36876-2018、QB/T 5533-2020、T/JYBZ 005-2022、GB 50099-2011标准，通过“视舒适、健康教室照明光环境”内容的认证。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注：第2.10-2.20条，提供第三方认证机构出具的内容相符的认证证书（证书上须体现依据标准和产品型号）扫描件，及全国认证认可信息公共服务平台证书状态为“有效”的查询截图证明。</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363CA">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44</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F94B">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支</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BF82">
            <w:pPr>
              <w:spacing w:line="240" w:lineRule="auto"/>
              <w:jc w:val="center"/>
              <w:rPr>
                <w:rFonts w:hint="eastAsia" w:ascii="宋体" w:hAnsi="宋体" w:eastAsia="宋体" w:cs="宋体"/>
                <w:color w:val="auto"/>
                <w:sz w:val="20"/>
                <w:szCs w:val="20"/>
                <w:highlight w:val="none"/>
              </w:rPr>
            </w:pPr>
          </w:p>
        </w:tc>
      </w:tr>
      <w:tr w14:paraId="27AAAD09">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6932B494">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DF731">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EF6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教室风扇</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2F2C">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额定功率:60W，额定电压:220V~50HZ，扇叶尺寸:16寸(40cm)</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574C">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4F8D">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把</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39F9">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原睡室有4台</w:t>
            </w:r>
          </w:p>
        </w:tc>
      </w:tr>
      <w:tr w14:paraId="2E2E91EB">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7B117276">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3BA7">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1B0C">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排气扇</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1C65">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10寸带网罩，37W</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81FE">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5BCD">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把</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3685">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含开孔</w:t>
            </w:r>
          </w:p>
        </w:tc>
      </w:tr>
      <w:tr w14:paraId="2CDBFC59">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16573FD0">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48DAD">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6ED1">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时钟</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86BD">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尺寸：31-40cm</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6705">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DF43">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3F09">
            <w:pPr>
              <w:spacing w:line="240" w:lineRule="auto"/>
              <w:jc w:val="center"/>
              <w:rPr>
                <w:rFonts w:hint="eastAsia" w:ascii="宋体" w:hAnsi="宋体" w:eastAsia="宋体" w:cs="宋体"/>
                <w:color w:val="auto"/>
                <w:sz w:val="20"/>
                <w:szCs w:val="20"/>
                <w:highlight w:val="none"/>
              </w:rPr>
            </w:pPr>
          </w:p>
        </w:tc>
      </w:tr>
      <w:tr w14:paraId="36D56681">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05B1CC26">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1C2B">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1B49">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电源线</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5916">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单股铜芯硬国标电线 2.5平方，100米/卷。</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C955">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33</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6982">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圏</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3198">
            <w:pPr>
              <w:spacing w:line="240" w:lineRule="auto"/>
              <w:jc w:val="center"/>
              <w:rPr>
                <w:rFonts w:hint="eastAsia" w:ascii="宋体" w:hAnsi="宋体" w:eastAsia="宋体" w:cs="宋体"/>
                <w:color w:val="auto"/>
                <w:sz w:val="20"/>
                <w:szCs w:val="20"/>
                <w:highlight w:val="none"/>
              </w:rPr>
            </w:pPr>
          </w:p>
        </w:tc>
      </w:tr>
      <w:tr w14:paraId="083656E4">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6A359DE7">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3ED9">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8223">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3楼窗户玻璃</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F018">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80厘铝型材；</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玻璃：5厘白玻钢化玻璃</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30E1">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21</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A812">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平方米</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E032">
            <w:pPr>
              <w:spacing w:line="240" w:lineRule="auto"/>
              <w:jc w:val="center"/>
              <w:rPr>
                <w:rFonts w:hint="eastAsia" w:ascii="宋体" w:hAnsi="宋体" w:eastAsia="宋体" w:cs="宋体"/>
                <w:color w:val="auto"/>
                <w:sz w:val="20"/>
                <w:szCs w:val="20"/>
                <w:highlight w:val="none"/>
              </w:rPr>
            </w:pPr>
          </w:p>
        </w:tc>
      </w:tr>
      <w:tr w14:paraId="0D4680AE">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270B133D">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FFE3">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FC5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4楼窗户玻璃</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55EC">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80厘铝型材；</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玻璃：5厘白玻钢化玻璃</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CF50">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21</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EFBB9">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平方米</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91C4">
            <w:pPr>
              <w:spacing w:line="240" w:lineRule="auto"/>
              <w:jc w:val="center"/>
              <w:rPr>
                <w:rFonts w:hint="eastAsia" w:ascii="宋体" w:hAnsi="宋体" w:eastAsia="宋体" w:cs="宋体"/>
                <w:color w:val="auto"/>
                <w:sz w:val="20"/>
                <w:szCs w:val="20"/>
                <w:highlight w:val="none"/>
              </w:rPr>
            </w:pPr>
          </w:p>
        </w:tc>
      </w:tr>
      <w:tr w14:paraId="21A7E261">
        <w:tblPrEx>
          <w:tblCellMar>
            <w:top w:w="0" w:type="dxa"/>
            <w:left w:w="108" w:type="dxa"/>
            <w:bottom w:w="0" w:type="dxa"/>
            <w:right w:w="108" w:type="dxa"/>
          </w:tblCellMar>
        </w:tblPrEx>
        <w:trPr>
          <w:trHeight w:val="3079"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12A15477">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291B">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E2E4">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饮水机</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FFE7">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外型尺寸：1860</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427</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1030mm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加热温度：100度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水胆容量：35L</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电源：380v/50hz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防干烧：是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功率：6000w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可供人饮用： 200人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液晶显示：微电脑显示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过滤：三桶三级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机身材质：不锈钢 </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3C627">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92F5">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53F9">
            <w:pPr>
              <w:spacing w:line="240" w:lineRule="auto"/>
              <w:jc w:val="center"/>
              <w:rPr>
                <w:rFonts w:hint="eastAsia" w:ascii="宋体" w:hAnsi="宋体" w:eastAsia="宋体" w:cs="宋体"/>
                <w:color w:val="auto"/>
                <w:sz w:val="20"/>
                <w:szCs w:val="20"/>
                <w:highlight w:val="none"/>
              </w:rPr>
            </w:pPr>
          </w:p>
        </w:tc>
      </w:tr>
      <w:tr w14:paraId="6BE8DEA1">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415CE519">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FF47">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9150">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PVC线槽</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6BB8">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DN25</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83FD">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1650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3ED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06EA">
            <w:pPr>
              <w:spacing w:line="240" w:lineRule="auto"/>
              <w:jc w:val="center"/>
              <w:rPr>
                <w:rFonts w:hint="eastAsia" w:ascii="宋体" w:hAnsi="宋体" w:eastAsia="宋体" w:cs="宋体"/>
                <w:color w:val="auto"/>
                <w:sz w:val="20"/>
                <w:szCs w:val="20"/>
                <w:highlight w:val="none"/>
              </w:rPr>
            </w:pPr>
          </w:p>
        </w:tc>
      </w:tr>
      <w:tr w14:paraId="31BA70C4">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436DDF1F">
            <w:pPr>
              <w:spacing w:line="240" w:lineRule="auto"/>
              <w:jc w:val="center"/>
              <w:rPr>
                <w:rFonts w:hint="eastAsia" w:ascii="宋体" w:hAnsi="宋体" w:eastAsia="宋体" w:cs="宋体"/>
                <w:color w:val="auto"/>
                <w:sz w:val="20"/>
                <w:szCs w:val="20"/>
                <w:highlight w:val="none"/>
              </w:rPr>
            </w:pPr>
          </w:p>
        </w:tc>
        <w:tc>
          <w:tcPr>
            <w:tcW w:w="1001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D1D3">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五、多媒体设备</w:t>
            </w:r>
          </w:p>
        </w:tc>
      </w:tr>
      <w:tr w14:paraId="00E7CB41">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0B4C0464">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5D49">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序号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F4E0">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设备名称</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A2B0">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设备参数</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98B8">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数量</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A76E">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单位</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7DF5">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备注</w:t>
            </w:r>
          </w:p>
        </w:tc>
      </w:tr>
      <w:tr w14:paraId="51EDEA12">
        <w:tblPrEx>
          <w:tblCellMar>
            <w:top w:w="0" w:type="dxa"/>
            <w:left w:w="108" w:type="dxa"/>
            <w:bottom w:w="0" w:type="dxa"/>
            <w:right w:w="108" w:type="dxa"/>
          </w:tblCellMar>
        </w:tblPrEx>
        <w:trPr>
          <w:trHeight w:val="398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29AFDB1E">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0CA37">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2658D">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纳米黑板</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40C9">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一、整机设计：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 整机采用全金属外壳，三拼接平面一体化设计，屏幕边缘采用圆角包边防护，整机背板采用金属材质。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 无推拉式结构，外部无任何可见内部功能模块连接线。主副屏过渡平滑，中间无单独边框阻隔。</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 整机屏幕采用不小于86英寸液晶显示</w:t>
            </w:r>
            <w:r>
              <w:rPr>
                <w:rFonts w:hint="eastAsia" w:ascii="宋体" w:hAnsi="宋体" w:eastAsia="宋体" w:cs="宋体"/>
                <w:color w:val="auto"/>
                <w:kern w:val="0"/>
                <w:sz w:val="20"/>
                <w:szCs w:val="20"/>
                <w:highlight w:val="none"/>
                <w:lang w:val="en-US" w:eastAsia="zh-CN" w:bidi="ar"/>
              </w:rPr>
              <w:t>设备</w:t>
            </w:r>
            <w:r>
              <w:rPr>
                <w:rFonts w:hint="eastAsia" w:ascii="宋体" w:hAnsi="宋体" w:eastAsia="宋体" w:cs="宋体"/>
                <w:color w:val="auto"/>
                <w:kern w:val="0"/>
                <w:sz w:val="20"/>
                <w:szCs w:val="20"/>
                <w:highlight w:val="none"/>
                <w:lang w:bidi="ar"/>
              </w:rPr>
              <w:t>。采用超高清LED液晶显示</w:t>
            </w:r>
            <w:r>
              <w:rPr>
                <w:rFonts w:hint="eastAsia" w:ascii="宋体" w:hAnsi="宋体" w:eastAsia="宋体" w:cs="宋体"/>
                <w:color w:val="auto"/>
                <w:kern w:val="0"/>
                <w:sz w:val="20"/>
                <w:szCs w:val="20"/>
                <w:highlight w:val="none"/>
                <w:lang w:val="en-US" w:eastAsia="zh-CN" w:bidi="ar"/>
              </w:rPr>
              <w:t>屏幕画面</w:t>
            </w:r>
            <w:r>
              <w:rPr>
                <w:rFonts w:hint="eastAsia" w:ascii="宋体" w:hAnsi="宋体" w:eastAsia="宋体" w:cs="宋体"/>
                <w:color w:val="auto"/>
                <w:kern w:val="0"/>
                <w:sz w:val="20"/>
                <w:szCs w:val="20"/>
                <w:highlight w:val="none"/>
                <w:lang w:bidi="ar"/>
              </w:rPr>
              <w:t>，显示比例16:9，分辨率≥3840×2160，同时主屏支持普通粉笔直接书写。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 采用红外触控方式，支持Windows系统中进行40点或以上触控，支持在Android系统中进行40点或以上触控。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 ▲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须提供第三方检测机构出具的带有CMA或CNAS标识合格的检验检测报告扫描件，报告内容能体现满足上述参数要求。检测报告需提供全国认证认可信息公共服务平台网站（http://cx.cnca.cn/CertECloud/qts/qts/qtsPage）查询截图扫描件作为证明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二、护眼能力：</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 整机视网膜蓝光危害（蓝光加权辐射亮度LB）满足IEC TR 62778:2014蓝光危害RG0级别</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 ▲整机支持色彩空间可选，包含标准模式和sRGB模式，在sRGB模式下可做到高色准△E≤1。（须提供第三方检测机构出具的带有CMA或CNAS标识合格的检验检测报告扫描件，报告内容能体现满足上述参数要求。检测报告需提供全国认证认可信息公共服务平台网站（http://cx.cnca.cn/CertECloud/qts/qts/qtsPage）查询截图扫描件作为证明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 ▲整机全通道支持纸质护眼模式，可实现画面纹理的实时调整；支持纸质纹理：牛皮纸、素描纸、宣纸、水彩纸、水纹纸；支持透明度调节；支持色温调节。（须提供第三方检测机构出具的带有CMA或CNAS标识合格的检验检测报告扫描件，报告内容能体现满足上述参数要求。检测报告需提供全国认证认可信息公共服务平台网站（http://cx.cnca.cn/CertECloud/qts/qts/qtsPage）查询截图扫描件作为证明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三、扬声器与麦克风要求：</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 内置摄像头、麦克风无需外接线材连接，无任何可见外接线材及模块化拼接痕迹，未占用整机设备端口。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 ▲整机内置2.2声道扬声器，位于设备上边框，顶置朝前发声，前朝向10W高音扬声器2个，上朝向20W中低音扬声器2个，额定总功率60W。（须提供第三方检测机构出具的带有CMA或CNAS标识合格的检验检测报告扫描件，报告内容能体现满足上述参数要求。检测报告需提供全国认证认可信息公共服务平台网站（http://cx.cnca.cn/CertECloud/qts/qts/qtsPage）查询截图扫描件作为证明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 ▲整机全部扬声器均采用模块化设计，无需打开背板即可单独拆卸，便于维护。（须提供第三方检测机构出具的带有CMA或CNAS标识合格的检验检测报告扫描件，报告内容能体现满足上述参数要求。检测报告需提供全国认证认可信息公共服务平台网站（http://cx.cnca.cn/CertECloud/qts/qts/qtsPage）查询截图扫描件作为证明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 ▲支持标准、听力、观影和AI空间感知音效模式，AI空间感知音效模式可通过内置麦克风采集教室物理环境声音，自动生成符合当前教室物理环境的频段、音量、音效。（须提供第三方检测机构出具的带有CMA或CNAS标识合格的检验检测报告扫描件，报告内容能体现满足上述参数要求。检测报告需提供全国认证认可信息公共服务平台网站（http://cx.cnca.cn/CertECloud/qts/qts/qtsPage）查询截图扫描件作为证明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四、主要教学功能要求：</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 ▲整机支持发出频率为18kHz-22kHz超声波信号，智能手机通过麦克风接收后，智能手机与整机无需在同一局域网内，可实现配对，一键投屏，用户无需手动输入投屏码或扫码获取投屏码；（须提供第三方检测机构出具的带有CMA或CNAS标识合格的检验检测报告扫描件，报告内容能体现满足上述参数要求。检测报告需提供全国认证认可信息公共服务平台网站（http://cx.cnca.cn/CertECloud/qts/qts/qtsPage）查询截图扫描件作为证明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 ▲整机嵌入式系统版本≥Android 14，主频≥1.8GHz，内存≥2GB，存储空间≥8GB。（须提供第三方检测机构出具的带有CMA或CNAS标识合格的检验检测报告扫描件，报告内容能体现满足上述参数要求。检测报告需提供全国认证认可信息公共服务平台网站（http://cx.cnca.cn/CertECloud/qts/qts/qtsPage）查询截图扫描件作为证明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 ▲整机内置双WiFi6无线网卡（不接受外接），在Android和Windows系统下，可实现Wi-Fi无线上网连接、AP无线热点发射。（须提供第三方检测机构出具的带有CMA或CNAS标识合格的检验检测报告扫描件，报告内容能体现满足上述参数要求。检测报告需提供全国认证认可信息公共服务平台网站（http://cx.cnca.cn/CertECloud/qts/qts/qtsPage）查询截图扫描件作为证明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 整机支持蓝牙Bluetooth 5.4标准；Wi-Fi和AP热点工作距离≥12m。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 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 ▲整机内置非独立摄像头，采用一体化集成设计，可拍摄≥1600万像素数的照片。（须提供第三方检测机构出具的带有CMA或CNAS标识合格的检验检测报告扫描件，报告内容能体现满足上述参数要求。检测报告需提供全国认证认可信息公共服务平台网站（http://cx.cnca.cn/CertECloud/qts/qts/qtsPage）查询截图扫描件作为证明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 整机内置非独立广角高清摄像头，视场角≥150度且水平视场角≥120度，支持输出4:3、16:9比例的图片和视频；在清晰度为3840</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2160（4K）分辨率下，支持30帧的视频输出，支持画面畸变矫正功能 。（须提供第三方检测机构出具的带有CMA或CNAS标识合格的检验检测报告扫描件，报告内容能体现满足上述参数要求。检测报告需提供全国认证认可信息公共服务平台网站（http://cx.cnca.cn/CertECloud/qts/qts/qtsPage）查询截图扫描件作为证明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 ▲整机侧边栏内置自习工具，通过整机麦克风内置AI音频检测算法监测教室中学生音量大小，当学生音量大于阈值时，屏幕自动弹窗提醒进行自习纪律干预。（须提供第三方检测机构出具的带有CMA或CNAS标识合格的检验检测报告扫描件，报告内容能体现满足上述参数要求。检测报告需提供全国认证认可信息公共服务平台网站（http://cx.cnca.cn/CertECloud/qts/qts/qtsPage）查询截图扫描件作为证明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 整机全通道侧边栏快捷菜单包含如下小工具：批注、降半屏、截屏、放大镜、倒计时、日历、聚光灯、秒表、冻屏、倒数日、答题、节拍器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 整机侧边栏内置朗读工具，通过整机麦克风内置音频检测算法监测教室中学生的朗读情况，以游戏化界面呈现朗读积极性，调动学生朗读兴趣。（须提供第三方检测机构出具的带有CMA或CNAS标识合格的检验检测报告扫描件，报告内容能体现满足上述参数要求。检测报告需提供全国认证认可信息公共服务平台网站（http://cx.cnca.cn/CertECloud/qts/qts/qtsPage）查询截图扫描件作为证明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五、内置电脑：</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 搭载Intel  酷睿系列 i5或以上性能CPU；内存：8GB DDR4笔记本内存或以上配置；硬盘：256 GB或以上SSD固态硬盘；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 和整机的连接采用万兆级接口，传输速率≥10Gbps。</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 采用按压式卡扣，无需工具就可快速拆卸电脑模块。</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六、配套教学软件：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①教学白板软件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 互动教学软件能够帮助教师备课、授课；为教师提供可扩展，易于学校管理，安全可靠的云存储空间，根据每名教师使用时长与教学资料制作频率提供可扩展升级至不小于200G的个人云空间。</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 互动教学软件要求为使用方全体教师配备个人账号，形成一体的信息化教学账号体系；根据教师账号信息将教师云空间匹配至对应学校、学科校本资源库。支持通过数字账号、微信二维码、硬件密钥方式登录教师个人账号。</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 互动教学课件支持定向精准分享：分享者可将互动课件、课件组精准推送至指定接收方账号云空间，接收方可在云空间接收并打开分享课件。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 ▲互动教学课件支持开放式云分享：分享者可将互动课件、课件组以公开或加密的web链接和二维码形式进行分享，分享链接可设置访问有效期。（须提供第三方检测机构出具的带有CMA或CNAS标识合格的检验检测报告扫描件，报告内容能体现满足上述参数要求。检测报告需提供全国认证认可信息公共服务平台网站（http://cx.cnca.cn/CertECloud/qts/qts/qtsPage）查询截图扫描件作为证明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 互动教学软件要求表格具备遮罩功能，表格中任一单元格可添加遮罩掩盖单元格内容，授课模式点击即可取消遮罩，便于教师交互式教学；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 互动教学软件为教师备课节省大量时间，立体几何工具：可自由绘制长方体、立方体、圆柱体、圆锥等立体几何图形。任意调节几何体的大小尺寸，支持几何图形按比例放大缩小和通过单独调整长宽高（半径/高）改变几何体大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 互动教学软件为教师备课节省大量时间，支持中英文、数学公式的编辑输入，可快速输入方程组、脱式运算，提供不少于70个数学符号及模板；预置不少于40个常用数学公式，无需编辑一键插入，输入内容可用不同颜色标记及重复编辑。</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 互动教学软件要求支持为长方体、圆柱体、圆锥等几何体的各面、棱分别填涂颜色，并且可通过360°旋转观察涂色面与未涂色面；几何体支持平面展开，预置长方体、立方体“141、132、222、33”型展开方式，展开后可对涂色面进行查看，有助于学生的空间想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 互动教学软件需要提供覆盖初中、高中的古诗词、古文教学资源：包含原文、翻译、背景介绍、作者介绍、朗诵音频。内嵌诗词百科链接，一键跳转展示诗词及作者详细背景介绍；全部古诗词资源按照年级学段、朝代、诗人进行精细分类，教师仅需点击分类关键词即可快速跳转至对应诗词资源，备课时可对原文进行注释、标重点等操作；提供原文朗读音频，全部诗词、古文均配备专业朗读配音，朗读音频支持关键帧打点标记。</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 多学科课件库：提供涵盖小学语文、数学、英语全部教学章节的不少于80000份的交互式课件。课件支持直接预览并下载，预览时支持拖动课堂活动、形状、几何、文本等元素；下载时课件可同步至教师个人云课件存储空间；课件支持教师在线评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②设备运维管理平台</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系统架构</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 系统基于SaaS布局，应用界面采用B/S架构设计，支持学校管理员在Windows、Linux、Android、IOS等多种不同的操作系统上通过网页浏览器登录进行所有管理指令操作。</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 系统支持多类型设备接入，集中运维。包含班班通设备、录播设备、班牌设备、校园屏显设备、学生平板设备。（须提供第三方检测机构出具的带有CMA或CNAS标识合格的检验检测报告扫描件，报告内容能体现满足上述参数要求。检测报告需提供全国认证认可信息公共服务平台网站（http://cx.cnca.cn/CertECloud/qts/qts/qtsPage）查询截图扫描件作为证明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 批量关联：支持通过设备辅助管理软件，在单台班班通设备关联学校代码后，自动发现并关联同网段下其他班班通设备。（须提供第三方检测机构出具的带有CMA或CNAS标识合格的检验检测报告扫描件，报告内容能体现满足上述参数要求。检测报告需提供全国认证认可信息公共服务平台网站（http://cx.cnca.cn/CertECloud/qts/qts/qtsPage）查询截图扫描件作为证明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 登录方式多样性：支持账号/密码、手机扫码登录。扫码登录：用户首次登录时绑定微信用户ID与账号的对应关系，之后即可通过微信扫一扫安全登录。（须提供第三方检测机构出具的带有CMA或CNAS标识合格的检验检测报告扫描件，报告内容能体现满足上述参数要求。检测报告需提供全国认证认可信息公共服务平台网站（http://cx.cnca.cn/CertECloud/qts/qts/qtsPage）查询截图扫描件作为证明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 ▲系统自定义：支持自定义系统logo和系统名称，适用于校园定制系统。（须提供第三方检测机构出具的带有CMA或CNAS标识合格的检验检测报告扫描件，报告内容能体现满足上述参数要求。检测报告需提供全国认证认可信息公共服务平台网站（http://cx.cnca.cn/CertECloud/qts/qts/qtsPage）查询截图扫描件作为证明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 权限管理：支持学校高级管理员添加多位管理员协同管理，并支持为普通管理员分配不同权限，权限支持按系统功能菜单分配、按管理设备分配方式。并支持转让高级管理员给其他管理员。（须提供第三方检测机构出具的带有CMA或CNAS标识合格的检验检测报告扫描件，报告内容能体现满足上述参数要求。检测报告需提供全国认证认可信息公共服务平台网站（http://cx.cnca.cn/CertECloud/qts/qts/qtsPage）查询截图扫描件作为证明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精准管理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 ▲并行管理：支持实时展示不少于20台设备的运行画面，并支持切换画面模式/列表模式，方便管理员根据实际管理需要选择管理模式。（须提供第三方检测机构出具的带有CMA或CNAS标识合格的检验检测报告扫描件，报告内容能体现满足上述参数要求。检测报告需提供全国认证认可信息公共服务平台网站（http://cx.cnca.cn/CertECloud/qts/qts/qtsPage）查询截图扫描件作为证明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 支持查看设备当前使用老师信息，以及最近一次设备解锁时间、解锁方式、解锁老师，实时了解班班通设备教学应用情况。（须提供第三方检测机构出具的带有CMA或CNAS标识合格的检验检测报告扫描件，报告内容能体现满足上述参数要求。检测报告需提供全国认证认可信息公共服务平台网站（http://cx.cnca.cn/CertECloud/qts/qts/qtsPage）查询截图扫描件作为证明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 分组管理：支持根据设备类型、设备所属年级/场地/自定义分组、设备开关机状态进行分组管理；支持文字检索设备名称，快速定位对应设备进行定向精准管理。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 详情管理：支持查看单台设备的当日开机次数、开机时间分布情况、设备已安装软件列表及使用情况、内存/硬盘占用情况、基础参数；支持查看设备异常情况及系统提供对应的解决建议；支持查看设备所有待执行的指令信息；并支持远程修改设备关联信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 引导式管理：支持系统智能分析设备违规使用情况，并提供对应的处理策略。包含：支持分析设备在非教学时间段使用，提供节能策略设置措施，以保护设备屏幕，延长设备寿命；支持分析设备使用的非教学软件情况，提供一键拦截功能，以防学生违规使用设备；支持分析设备访问的网址信息，标识违规网址，以便学校针对性管理。支持每周自动生成设备管理周报，以便管理者日常汇报工作，以及回顾管理成效。</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基础指令</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 多场景锁屏：支持一键下课锁屏、开机自动锁屏、无网络时验证身份解锁。其中“下课锁屏”功能开启后，老师授课结束后可在班班通设备上点击“下课锁屏”按钮即可锁屏，保证班班通设备的使用秩序；其中“开机自动锁屏”可根据用户实际管理习惯，灵活设置不同分组的设备，开机后自动锁屏，以便于学校不同年级间分段管理；设备锁屏后，支持无网络情况下，使用者通过手机微信扫一扫验证身份后获取唯一临时解锁密码进行解锁使用，以防止设备被学生违规使用，影响设备性能。支持设置屏幕锁壁纸，可用于学校的校园文化宣传。</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 ▲大文件传输：支持同时上传多个大于50MB的文件，并可批量发送至多台设备。（须提供第三方检测机构出具的带有CMA或CNAS标识合格的检验检测报告扫描件，报告内容能体现满足上述参数要求。检测报告需提供全国认证认可信息公共服务平台网站（http://cx.cnca.cn/CertECloud/qts/qts/qtsPage）查询截图扫描件作为证明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14. 循环指令：支持设置即时、定时、循环模式的关机、重启、打铃、锁屏/解锁指令。其中打铃指令支持上传自定义铃声、设置播放时长；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15. 消息通知：支持发送提醒类通知、全局弹窗类紧急通知、桌面常驻类公告通知。支持设置常用通知消息模版，便于快捷发布。</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16. 远程控制：支持远程实时控制设备，可监测设备当前运行界面，并远程操作设备界面，适用于远程维护和修复设备软件问题。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17. 倒计日：支持支持设置倒计日，用于重大教学安排的提醒，并可定向远程开启/关闭指定设备的倒计日功能。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18. 指令管理：支持查看、编辑和撤销待执行指令；支持查看已执行指令情况、指令执行实时状态；支持查看设备操作日志，精确记录设备每次解锁方式、解锁时间、解锁人信息，便于管理员了解设备是否存在违规使用，规范管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19. 审计日志：支持记录并回看当前系统上各用户的核心功能操作日志，包含操作人、操作时间、操作内容，以便于追溯异常管理行为。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高效管理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20. 磁盘清理：支持远程批量清理设备磁盘，保障设备磁盘可用空间最大化，从而提升设备运行流畅性、桌面整洁性；支持清理指定磁盘的指定文件夹；支持清理系统盘备份、缓存、日志等垃圾文件；支持迁移系统盘视频、图片、音乐、文档等空间占用较大的文件；支持格式化非系统盘磁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21. 领导视窗：支持同时查看8个教室的实时摄像头画面、设备屏幕画面；支持接入网络摄像头；并支持在一个显示界面同时查看单个教室内所有屏幕、所有摄像头的实时画面，以及所有麦克风的声音，完整还原课堂全貌。其中摄像头画面可直接使用班班通自带摄像头，无需额外购置，方便且实惠。单台设备巡视时，发现有违规违纪行为时，可远程发消息、发语音直接干预，也可记录备注，事后教育。支持记录所有管理员的巡视记录，方便回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22. 掌上看班：支持普通老师在移动端查看教室的实时摄像头画面、设备屏幕画面，发现有违规违纪行为时，可远程发消息、发语音直接干预；普通老师的权限由管理员统一分配，人员权限精准管理。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23. 智慧管控：支持设备长时间无人使用时，自动进入屏保、锁屏、息屏、关机状态，保护显示器，延长班班通使用寿命。（须提供第三方检测机构出具的带有CMA或CNAS标识合格的检验检测报告扫描件，报告内容能体现满足上述参数要求。检测报告需提供全国认证认可信息公共服务平台网站（http://cx.cnca.cn/CertECloud/qts/qts/qtsPage）查询截图扫描件作为证明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24. ▲软件静默安装：支持用户自主上传官方正版软件，经过人工封装软件后，批量将软件发送至班班通设备安装，整个安装过程完全无感，不影响正常教学。（须提供第三方检测机构出具的带有CMA或CNAS标识合格的检验检测报告扫描件，报告内容能体现满足上述参数要求。检测报告需提供全国认证认可信息公共服务平台网站（http://cx.cnca.cn/CertECloud/qts/qts/qtsPage）查询截图扫描件作为证明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25. ▲弹窗AI拦截：支持一键开启全校班班通设备的不良弹窗AI拦截过滤能力，设备辅助管理软件实时监测弹出窗口，当有窗口弹出时，会自动使用“不良弹窗AI模型”判断，判断为不良弹窗时，自动拦截该窗口，以保证课堂教学稳定进行。（须提供第三方检测机构出具的带有CMA或CNAS标识合格的检验检测报告扫描件，报告内容能体现满足上述参数要求。检测报告需提供全国认证认可信息公共服务平台网站（http://cx.cnca.cn/CertECloud/qts/qts/qtsPage）查询截图扫描件作为证明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26. 冰点穿透：支持远程向已冰冻的设备发送指令、安装软件、传输大文件，设备接收到后会立即执行，并在设备正常关机时触发穿透动作，穿透完成后，设备即可永久性使用已安装软件、已传输文件、执行已接收指令，且穿透过程中无需人为解冻。（须提供第三方检测机构出具的带有CMA或CNAS标识合格的检验检测报告扫描件，报告内容能体现满足上述参数要求。检测报告需提供全国认证认可信息公共服务平台网站（http://cx.cnca.cn/CertECloud/qts/qts/qtsPage）查询截图扫描件作为证明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27. 冰点还原：支持远程批量设置设备的冰冻状态；支持实时监测设备冰点存在的风险，并提供对应解决方案。</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28. 弹窗管理：支持查看学校当前已上报的所有疑似风险窗口和上报次数，并支持拦截某个应用所有窗口、某个进程所有窗口、某个具体窗口，以减少教学过程中不良窗口弹出对教学氛围的影响；支持将某个应用、某个进程、某个具体窗口加入白名单，以确保正常授课软件中的窗口可正常访问。</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29. 数据分析：支持实时查看和导出学校设备整体使用数据，并支持精确查看具体设备数据。数据包含设备的使用时长、活跃次数、常用软件使用时长和次数、教学应用使用情况、设备健康度分析、弹窗拦截次数、老师使用班班通设备教学情况。</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30. 移动端管理：支持通过微信小程序，实时查看设备运行状态、异常情况；支持向在线设备下发指令，并可查看每个指令的执行情况；支持查看设备及教室内摄像头的实时画面及声音，当发现教室内有违纪行为时，可通过远程发消息、喊话直接干预；支持查看设备的基础使用数据，包含设备日均开机时长分布、设备活跃趋势分析、软件活跃度分析、软件使用时长排行、设备健康度排行。</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31. 设备辅助管理软件自动升级：支持设置在自定义时间段内自动升级设备辅助管理软件，始终保持管理软件最新，从而保证所有管控能力可用；支持设置自动升级后自动关机，无需用户持续等待，即可自行完成升级闭环；支持限制旧版本覆盖安装，以防学生违规操作设备导致设备脱管。</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D2385">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22</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6565">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CBAB">
            <w:pPr>
              <w:spacing w:line="240" w:lineRule="auto"/>
              <w:jc w:val="center"/>
              <w:rPr>
                <w:rFonts w:hint="eastAsia" w:ascii="宋体" w:hAnsi="宋体" w:eastAsia="宋体" w:cs="宋体"/>
                <w:color w:val="auto"/>
                <w:sz w:val="20"/>
                <w:szCs w:val="20"/>
                <w:highlight w:val="none"/>
              </w:rPr>
            </w:pPr>
          </w:p>
        </w:tc>
      </w:tr>
      <w:tr w14:paraId="1C1EBB10">
        <w:tblPrEx>
          <w:tblCellMar>
            <w:top w:w="0" w:type="dxa"/>
            <w:left w:w="108" w:type="dxa"/>
            <w:bottom w:w="0" w:type="dxa"/>
            <w:right w:w="108" w:type="dxa"/>
          </w:tblCellMar>
        </w:tblPrEx>
        <w:trPr>
          <w:trHeight w:val="7989"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6D3C134F">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3D2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11F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展台</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ACC1">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1.可移动无线展台，可灵活的放置、固定在讲台、课桌、三脚架上。无需布线，方便老师、学生展台作业、实验过程、演示。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2.可弯折、可旋转、可分离机构设计，能俯拍作业，水平拍摄，手持拍摄，适应各种教学场景。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3.俯拍情况下，拍摄角度可覆盖A3画幅，方便一次性展示更多的内容。</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4.自带屏幕，可将拍摄的范围和画面清晰实时的呈现，方便老师或者学生调整拍摄角度和预览。</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5.支持2.4G、5G双频wifi无线传输，保证传输的稳定性。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6.支持最多四台无线展台画面实时对比，方便进行演示、对比教学。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7.输出格式：采用1300W像素自动对焦摄像头，支持4K超高清实时视频流传输。</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8.采用PDAF相位对焦技术，自动对焦速度低于300ms，减少对焦过程时间，提高教学效率。支持通过双击大屏画面任意位置，即时改变对焦位置，可对立体物体的局部进行精确对焦。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9.自带电池，支持4小时不间断工作使用，采用type C充电接口，支持5V2A快速充电。</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10.支持二维码扫描快速加入网络、绑定无线网络，保证多台使用时实施的便利性。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展台机身上有四个按键，实现开关机、模式切换、画面旋转、启动功能，可实现一键启动展台画面、画面旋转、拍照、录像等功能，同时也支持在展台软件上进行同样的操作。</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3FFF">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22</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23272">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支</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0EC4">
            <w:pPr>
              <w:spacing w:line="240" w:lineRule="auto"/>
              <w:jc w:val="center"/>
              <w:rPr>
                <w:rFonts w:hint="eastAsia" w:ascii="宋体" w:hAnsi="宋体" w:eastAsia="宋体" w:cs="宋体"/>
                <w:color w:val="auto"/>
                <w:sz w:val="20"/>
                <w:szCs w:val="20"/>
                <w:highlight w:val="none"/>
              </w:rPr>
            </w:pPr>
          </w:p>
        </w:tc>
      </w:tr>
      <w:tr w14:paraId="6D4B5ED7">
        <w:tblPrEx>
          <w:tblCellMar>
            <w:top w:w="0" w:type="dxa"/>
            <w:left w:w="108" w:type="dxa"/>
            <w:bottom w:w="0" w:type="dxa"/>
            <w:right w:w="108" w:type="dxa"/>
          </w:tblCellMar>
        </w:tblPrEx>
        <w:trPr>
          <w:trHeight w:val="3079"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285D3FF2">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09D1">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5EC5">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数字红外无线教学扩声系统主机</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DDF7">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1、红外传输副载波符合IEC 61603-7数字红外国际标准，DQPSK数字调制/解调技术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2、频率响应：50 Hz~20 kHz，信噪比：≥85 dBA，总谐波失真：＜0.06%</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3、不少于1路音频输入，不少于1路音频输出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4、具备不少于1路RS-232连接串口，用于对接中控系统，实现集中控制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5、具备不少于1路Type-C数字多功能音频接口，连接到电脑，可配合红外无线麦克风实现PPT翻页功能与数字音频信号双向传输（提供实物接口照片）</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2AC0">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22</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AAB0">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C4B3">
            <w:pPr>
              <w:spacing w:line="240" w:lineRule="auto"/>
              <w:jc w:val="center"/>
              <w:rPr>
                <w:rFonts w:hint="eastAsia" w:ascii="宋体" w:hAnsi="宋体" w:eastAsia="宋体" w:cs="宋体"/>
                <w:color w:val="auto"/>
                <w:sz w:val="20"/>
                <w:szCs w:val="20"/>
                <w:highlight w:val="none"/>
              </w:rPr>
            </w:pPr>
          </w:p>
        </w:tc>
      </w:tr>
      <w:tr w14:paraId="51E74B14">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3811E620">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7271">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0A10">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数字红外接收器</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45B7">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数字红外音频传输及控制技术，接收范围：直视距离25米；覆盖面积80~100平米，红外线波长≥870mm</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962D">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22</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A70E">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97C9">
            <w:pPr>
              <w:spacing w:line="240" w:lineRule="auto"/>
              <w:jc w:val="center"/>
              <w:rPr>
                <w:rFonts w:hint="eastAsia" w:ascii="宋体" w:hAnsi="宋体" w:eastAsia="宋体" w:cs="宋体"/>
                <w:color w:val="auto"/>
                <w:sz w:val="20"/>
                <w:szCs w:val="20"/>
                <w:highlight w:val="none"/>
              </w:rPr>
            </w:pPr>
          </w:p>
        </w:tc>
      </w:tr>
      <w:tr w14:paraId="6EE45075">
        <w:tblPrEx>
          <w:tblCellMar>
            <w:top w:w="0" w:type="dxa"/>
            <w:left w:w="108" w:type="dxa"/>
            <w:bottom w:w="0" w:type="dxa"/>
            <w:right w:w="108" w:type="dxa"/>
          </w:tblCellMar>
        </w:tblPrEx>
        <w:trPr>
          <w:trHeight w:val="1545"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201F595F">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6632">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D8AC">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数字红外无线麦克风</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A32E">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1、采用数字红外音频传输及控制技术，不受高频驱动光源干扰，可正常工作于阳光下的环境</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2、扩展性能强，具有3.5mm接口支持外部音频输入，与其它音频设备（如MP3、手机等）灵活组合</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3、具备PPT翻页功能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4、无线麦克风自带电子锁锁孔，可搭配电子锁进行话筒安全管理5、具有独立的麦克风增益调节按键，可根据使用者需求随时调节拾音灵敏度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5、支持PTT模式，按着功能键开启麦克风发言，松开后麦克风即关闭（提供产品彩页或参数证明函）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6、内置可充电锂电池，不可拆卸，预防被盗，持续发言时间不小于7小时</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9820">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22</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CC57">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D051">
            <w:pPr>
              <w:spacing w:line="240" w:lineRule="auto"/>
              <w:jc w:val="center"/>
              <w:rPr>
                <w:rFonts w:hint="eastAsia" w:ascii="宋体" w:hAnsi="宋体" w:eastAsia="宋体" w:cs="宋体"/>
                <w:color w:val="auto"/>
                <w:sz w:val="20"/>
                <w:szCs w:val="20"/>
                <w:highlight w:val="none"/>
              </w:rPr>
            </w:pPr>
          </w:p>
        </w:tc>
      </w:tr>
      <w:tr w14:paraId="64D99FB7">
        <w:tblPrEx>
          <w:tblCellMar>
            <w:top w:w="0" w:type="dxa"/>
            <w:left w:w="108" w:type="dxa"/>
            <w:bottom w:w="0" w:type="dxa"/>
            <w:right w:w="108" w:type="dxa"/>
          </w:tblCellMar>
        </w:tblPrEx>
        <w:trPr>
          <w:trHeight w:val="1545"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6B14D982">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DD6A">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4FA2B">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壁挂式音箱</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494D">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1、频率响应：90 Hz ~ 20 kHz，定阻输入：8 Ω，额定功率：30 W，灵敏度：90 dB，最大声压级：104 dB SPL，110 dB SPL peak</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2、组成：1×4"低音单元和1×1"高音单元，安装方式：挂墙式，可垂直及水平安装</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014D">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22</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4042">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9563">
            <w:pPr>
              <w:spacing w:line="240" w:lineRule="auto"/>
              <w:jc w:val="center"/>
              <w:rPr>
                <w:rFonts w:hint="eastAsia" w:ascii="宋体" w:hAnsi="宋体" w:eastAsia="宋体" w:cs="宋体"/>
                <w:color w:val="auto"/>
                <w:sz w:val="20"/>
                <w:szCs w:val="20"/>
                <w:highlight w:val="none"/>
              </w:rPr>
            </w:pPr>
          </w:p>
        </w:tc>
      </w:tr>
      <w:tr w14:paraId="5194D70E">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7C3B0618">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00E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FB39">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充电底座</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77B5">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可对1支数字红外无线麦克风充电，即充即用</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547A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22</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A01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7F305">
            <w:pPr>
              <w:spacing w:line="240" w:lineRule="auto"/>
              <w:jc w:val="center"/>
              <w:rPr>
                <w:rFonts w:hint="eastAsia" w:ascii="宋体" w:hAnsi="宋体" w:eastAsia="宋体" w:cs="宋体"/>
                <w:color w:val="auto"/>
                <w:sz w:val="20"/>
                <w:szCs w:val="20"/>
                <w:highlight w:val="none"/>
              </w:rPr>
            </w:pPr>
          </w:p>
        </w:tc>
      </w:tr>
      <w:tr w14:paraId="2D6E671B">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46FCAB80">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1E61">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E1F5C">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伸缩教鞭</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DDFA">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1.2米伸缩教鞭</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4F17">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22</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5497">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E073">
            <w:pPr>
              <w:spacing w:line="240" w:lineRule="auto"/>
              <w:jc w:val="center"/>
              <w:rPr>
                <w:rFonts w:hint="eastAsia" w:ascii="宋体" w:hAnsi="宋体" w:eastAsia="宋体" w:cs="宋体"/>
                <w:color w:val="auto"/>
                <w:sz w:val="20"/>
                <w:szCs w:val="20"/>
                <w:highlight w:val="none"/>
              </w:rPr>
            </w:pPr>
          </w:p>
        </w:tc>
      </w:tr>
      <w:tr w14:paraId="3873297A">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02A6DDAD">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6F3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2AC9">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无线键鼠套装</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0991">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接口：USB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键盘标准：89-108键</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D36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22</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0127">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24D8">
            <w:pPr>
              <w:spacing w:line="240" w:lineRule="auto"/>
              <w:jc w:val="center"/>
              <w:rPr>
                <w:rFonts w:hint="eastAsia" w:ascii="宋体" w:hAnsi="宋体" w:eastAsia="宋体" w:cs="宋体"/>
                <w:color w:val="auto"/>
                <w:sz w:val="20"/>
                <w:szCs w:val="20"/>
                <w:highlight w:val="none"/>
              </w:rPr>
            </w:pPr>
          </w:p>
        </w:tc>
      </w:tr>
      <w:tr w14:paraId="1E4037B8">
        <w:tblPrEx>
          <w:tblCellMar>
            <w:top w:w="0" w:type="dxa"/>
            <w:left w:w="108" w:type="dxa"/>
            <w:bottom w:w="0" w:type="dxa"/>
            <w:right w:w="108" w:type="dxa"/>
          </w:tblCellMar>
        </w:tblPrEx>
        <w:trPr>
          <w:trHeight w:val="492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235E5187">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74A0">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E17C">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集控软件</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2FF3">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多场景多指令远程管控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支持数十种不同的远程管控指令，可实时查看设备的指令实行状态。移动端实时接收异常信息，并可直接远程查看异常原因。</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多样的校园文化宣传</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支持多视频、多图片、多音频等不同方式的空闲时间的校园文化宣传，并可批量设置不同的设备壁纸。</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设备行为态势感知</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实时监测不良信息、流量使用、风险网站的访问，对含有不良信息或者风险的使用均可设置禁止策略。</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全维度数据分析</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教学、设备运行数据全浏览，可精确定位单设备问题，并可进行远程解决。</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DAFB">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5814">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F6AA">
            <w:pPr>
              <w:spacing w:line="240" w:lineRule="auto"/>
              <w:jc w:val="center"/>
              <w:rPr>
                <w:rFonts w:hint="eastAsia" w:ascii="宋体" w:hAnsi="宋体" w:eastAsia="宋体" w:cs="宋体"/>
                <w:color w:val="auto"/>
                <w:sz w:val="20"/>
                <w:szCs w:val="20"/>
                <w:highlight w:val="none"/>
              </w:rPr>
            </w:pPr>
          </w:p>
        </w:tc>
      </w:tr>
      <w:tr w14:paraId="5C2F6E9A">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68D22273">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21C1">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9BDE">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USB延长线</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B253">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USB3.0延长线,1米</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3BE7">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86</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F27D9">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3BAA">
            <w:pPr>
              <w:spacing w:line="240" w:lineRule="auto"/>
              <w:jc w:val="center"/>
              <w:rPr>
                <w:rFonts w:hint="eastAsia" w:ascii="宋体" w:hAnsi="宋体" w:eastAsia="宋体" w:cs="宋体"/>
                <w:color w:val="auto"/>
                <w:sz w:val="20"/>
                <w:szCs w:val="20"/>
                <w:highlight w:val="none"/>
              </w:rPr>
            </w:pPr>
          </w:p>
        </w:tc>
      </w:tr>
      <w:tr w14:paraId="03BB445D">
        <w:tblPrEx>
          <w:tblCellMar>
            <w:top w:w="0" w:type="dxa"/>
            <w:left w:w="108" w:type="dxa"/>
            <w:bottom w:w="0" w:type="dxa"/>
            <w:right w:w="108" w:type="dxa"/>
          </w:tblCellMar>
        </w:tblPrEx>
        <w:trPr>
          <w:trHeight w:val="93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08F08DFD">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4BEE">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CEE7">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固定电话</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0EA9">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主机尺寸 220×150×40mm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重量约0.594kg</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2FB0">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B2C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186A">
            <w:pPr>
              <w:spacing w:line="240" w:lineRule="auto"/>
              <w:jc w:val="center"/>
              <w:rPr>
                <w:rFonts w:hint="eastAsia" w:ascii="宋体" w:hAnsi="宋体" w:eastAsia="宋体" w:cs="宋体"/>
                <w:color w:val="auto"/>
                <w:sz w:val="20"/>
                <w:szCs w:val="20"/>
                <w:highlight w:val="none"/>
              </w:rPr>
            </w:pPr>
          </w:p>
        </w:tc>
      </w:tr>
      <w:tr w14:paraId="08D6E3C7">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17EF699B">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AA55">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7444">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PVC线槽</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6E1F">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DN25</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9520">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2200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2532">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6B62">
            <w:pPr>
              <w:spacing w:line="240" w:lineRule="auto"/>
              <w:jc w:val="center"/>
              <w:rPr>
                <w:rFonts w:hint="eastAsia" w:ascii="宋体" w:hAnsi="宋体" w:eastAsia="宋体" w:cs="宋体"/>
                <w:color w:val="auto"/>
                <w:sz w:val="20"/>
                <w:szCs w:val="20"/>
                <w:highlight w:val="none"/>
              </w:rPr>
            </w:pPr>
          </w:p>
        </w:tc>
      </w:tr>
      <w:tr w14:paraId="3F6EBC6B">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4CF86A74">
            <w:pPr>
              <w:spacing w:line="240" w:lineRule="auto"/>
              <w:jc w:val="center"/>
              <w:rPr>
                <w:rFonts w:hint="eastAsia" w:ascii="宋体" w:hAnsi="宋体" w:eastAsia="宋体" w:cs="宋体"/>
                <w:color w:val="auto"/>
                <w:sz w:val="20"/>
                <w:szCs w:val="20"/>
                <w:highlight w:val="none"/>
              </w:rPr>
            </w:pPr>
          </w:p>
        </w:tc>
        <w:tc>
          <w:tcPr>
            <w:tcW w:w="1001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7AB3">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六、监控系统</w:t>
            </w:r>
          </w:p>
        </w:tc>
      </w:tr>
      <w:tr w14:paraId="7CD3A0A1">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3E1DF868">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1430">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序号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9536">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设备名称</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4EFD">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设备参数</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0A1F">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数量</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BAE7">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单位</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CC80">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备注</w:t>
            </w:r>
          </w:p>
        </w:tc>
      </w:tr>
      <w:tr w14:paraId="17A34681">
        <w:tblPrEx>
          <w:tblCellMar>
            <w:top w:w="0" w:type="dxa"/>
            <w:left w:w="108" w:type="dxa"/>
            <w:bottom w:w="0" w:type="dxa"/>
            <w:right w:w="108" w:type="dxa"/>
          </w:tblCellMar>
        </w:tblPrEx>
        <w:trPr>
          <w:trHeight w:val="111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50D5DBE5">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23553">
            <w:pPr>
              <w:spacing w:line="240" w:lineRule="auto"/>
              <w:jc w:val="center"/>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0"/>
                <w:szCs w:val="20"/>
                <w:highlight w:val="none"/>
                <w:lang w:val="en-US" w:eastAsia="zh-CN"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9717">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400万红外定焦海螺网络摄像机</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C944">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 采用不低于400万像素1/1.8英寸CMOS图像传感器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 最大可输出400万(2560×1440)@25fps</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 内置GPU芯片</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 最低照度：0.01Lux（彩色模式）；0.001Lux（黑白模式）；0Lux（补光灯开启）；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 焦距：2.8mm、3.6mm、6mm、8mm可选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 需内置高效红外补光灯，最大红外监控距离不低于50米</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7. 支持ROI，支持智能H.264+/H.265+编码，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8. </w:t>
            </w:r>
            <w:bookmarkStart w:id="0" w:name="OLE_LINK1"/>
            <w:r>
              <w:rPr>
                <w:rFonts w:hint="eastAsia" w:ascii="宋体" w:hAnsi="宋体" w:eastAsia="宋体" w:cs="宋体"/>
                <w:color w:val="auto"/>
                <w:kern w:val="0"/>
                <w:sz w:val="20"/>
                <w:szCs w:val="20"/>
                <w:highlight w:val="none"/>
                <w:lang w:bidi="ar"/>
              </w:rPr>
              <w:t>▲</w:t>
            </w:r>
            <w:bookmarkEnd w:id="0"/>
            <w:r>
              <w:rPr>
                <w:rFonts w:hint="eastAsia" w:ascii="宋体" w:hAnsi="宋体" w:eastAsia="宋体" w:cs="宋体"/>
                <w:color w:val="auto"/>
                <w:kern w:val="0"/>
                <w:sz w:val="20"/>
                <w:szCs w:val="20"/>
                <w:highlight w:val="none"/>
                <w:lang w:bidi="ar"/>
              </w:rPr>
              <w:t>在客户端软件或IE 浏览器下，具有认证模式设置选项，且RTSP认证具有basic和digest两种设置选项（需提供第三方出具的检验报告扫描件证明）</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 支持多种异常检测：动态检测，视频遮挡，网络断开，IP冲突，音频异常侦测，非法访问</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 ▲具有自动增益功能，使视频信号随目标亮度的变化自动调整视频输出（需提供第三方出具的检验报告扫描件证明）</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 需内置MIC</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3015">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44</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F043">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5E0D">
            <w:pPr>
              <w:spacing w:line="240" w:lineRule="auto"/>
              <w:jc w:val="center"/>
              <w:rPr>
                <w:rFonts w:hint="eastAsia" w:ascii="宋体" w:hAnsi="宋体" w:eastAsia="宋体" w:cs="宋体"/>
                <w:color w:val="auto"/>
                <w:sz w:val="20"/>
                <w:szCs w:val="20"/>
                <w:highlight w:val="none"/>
              </w:rPr>
            </w:pPr>
          </w:p>
        </w:tc>
      </w:tr>
      <w:tr w14:paraId="1FAC9770">
        <w:tblPrEx>
          <w:tblCellMar>
            <w:top w:w="0" w:type="dxa"/>
            <w:left w:w="108" w:type="dxa"/>
            <w:bottom w:w="0" w:type="dxa"/>
            <w:right w:w="108" w:type="dxa"/>
          </w:tblCellMar>
        </w:tblPrEx>
        <w:trPr>
          <w:trHeight w:val="85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4B3BA0A7">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663D">
            <w:pPr>
              <w:spacing w:line="240" w:lineRule="auto"/>
              <w:jc w:val="center"/>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0"/>
                <w:szCs w:val="20"/>
                <w:highlight w:val="none"/>
                <w:lang w:val="en-US" w:eastAsia="zh-CN" w:bidi="ar"/>
              </w:rPr>
              <w:t>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3283">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枪型网络摄像机</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26C0">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传感器类型：1/3英寸CMOS；</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像素：400万；</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最大分辨率：2688×1520；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最低照度：0.002lux（彩色模式）；0.0002lux（黑白模式）；0lux（补光灯开启）；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最大补光距离：50m（红外）；</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补光灯：1颗（红外灯）；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镜头类型：定焦；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镜头焦距：3.6mm；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镜头光圈：F1.6；</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视场角：水平：84°；垂直：45°；对角：100°；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通用行为分析：绊线入侵；区域入侵；</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智能编码：H.264：支持H.265：支持；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宽动态：120dB；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走廊模式：90°/270°（在2688×1520分辨率及以下支持）；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报警事件：网络断开；IP冲突；非法访问；动态检测；视频遮挡；绊线入侵；区域入侵；电压检测；安全异常；</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接入标准：ONVIF（Profile S &amp; Profile T）；CGI；GB/T28181-2022；乐橙云；</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预览最大用户数：20个（总带宽：48Ｍ）；</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供电方式：DC12V/PoE；</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防护等级：IP67</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17FE">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38623">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DBB2">
            <w:pPr>
              <w:spacing w:line="240" w:lineRule="auto"/>
              <w:jc w:val="center"/>
              <w:rPr>
                <w:rFonts w:hint="eastAsia" w:ascii="宋体" w:hAnsi="宋体" w:eastAsia="宋体" w:cs="宋体"/>
                <w:color w:val="auto"/>
                <w:sz w:val="20"/>
                <w:szCs w:val="20"/>
                <w:highlight w:val="none"/>
              </w:rPr>
            </w:pPr>
          </w:p>
        </w:tc>
      </w:tr>
      <w:tr w14:paraId="3E4FB918">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1B12FF2D">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5AEF">
            <w:pPr>
              <w:spacing w:line="240" w:lineRule="auto"/>
              <w:jc w:val="center"/>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0"/>
                <w:szCs w:val="20"/>
                <w:highlight w:val="none"/>
                <w:lang w:val="en-US" w:eastAsia="zh-CN" w:bidi="ar"/>
              </w:rPr>
              <w:t>3</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1294">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交换机</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3698">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交换容量：256Gbps；</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包转发率：60Mpps；</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业务端口：具备24个10/100/1000BASE-T电口(PoE)、2个10/100/1000BASE-T电口、2个1000BASE-X SFP端口；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环网协议：STP、RSTP；</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VLAN功能：支持；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链路聚合：支持；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设备管理：WEB管理、APP管理；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供电方式：100–240VAC，47–63Hz，Max 7A；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空载功耗：≤6W；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满载功耗：≤265W；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PoE：Port 1-2≤90W，Port 3-24≤30W，总功率≤240W；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散热方式：内置风扇散热；</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安装方式：桌面式、机架式安装；</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工作湿度：5%～95%RH(无凝结)；</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工作温度：-10℃～55℃</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7C0D">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43E0">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BA51">
            <w:pPr>
              <w:spacing w:line="240" w:lineRule="auto"/>
              <w:jc w:val="center"/>
              <w:rPr>
                <w:rFonts w:hint="eastAsia" w:ascii="宋体" w:hAnsi="宋体" w:eastAsia="宋体" w:cs="宋体"/>
                <w:color w:val="auto"/>
                <w:sz w:val="20"/>
                <w:szCs w:val="20"/>
                <w:highlight w:val="none"/>
              </w:rPr>
            </w:pPr>
          </w:p>
        </w:tc>
      </w:tr>
      <w:tr w14:paraId="4187E2AB">
        <w:tblPrEx>
          <w:tblCellMar>
            <w:top w:w="0" w:type="dxa"/>
            <w:left w:w="108" w:type="dxa"/>
            <w:bottom w:w="0" w:type="dxa"/>
            <w:right w:w="108" w:type="dxa"/>
          </w:tblCellMar>
        </w:tblPrEx>
        <w:trPr>
          <w:trHeight w:val="135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598D10E9">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8D49D">
            <w:pPr>
              <w:spacing w:line="240" w:lineRule="auto"/>
              <w:jc w:val="center"/>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0"/>
                <w:szCs w:val="20"/>
                <w:highlight w:val="none"/>
                <w:lang w:val="en-US" w:eastAsia="zh-CN" w:bidi="ar"/>
              </w:rPr>
              <w:t>4</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37FE">
            <w:pPr>
              <w:spacing w:line="240" w:lineRule="auto"/>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0"/>
                <w:sz w:val="20"/>
                <w:szCs w:val="20"/>
                <w:highlight w:val="none"/>
                <w:lang w:bidi="ar"/>
              </w:rPr>
              <w:t>录像机</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4385">
            <w:pPr>
              <w:numPr>
                <w:ilvl w:val="0"/>
                <w:numId w:val="1"/>
              </w:num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嵌入式Linux操作系统；</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 不开智能：不低于384Mbps接入、384Mbps存储、384Mbps转发；开智能：不低于200Mbps接入、200Mbps存储、200Mbps转发</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 不低于64路接入</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 支持不低于2路后智能人脸检测比对； 最大20个人脸库，共20000张人脸图片；4路后智能周界检测；8路后智能SMD</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 硬盘接口：不低于16个SATA，单盘最大16T</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 支持前智能：人脸检测比对、周界防范、视频结构化、通用行为分析、立体行为分析、人群分布、人数统计、热度图、车牌识别、SMD功能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 可接驳支持ONVIF、RTSP协议的第三方摄像机和主流品牌摄像机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 ▲支持同时接入2路普通的网络摄像机，触发人脸检测报警时，可联动录像、抓拍图片、弹出报警画面、语音提示、上传中心、发送邮件、蜂鸣报警、轮巡、云台联动以及日志记录；（需提供第三方出具的检验报告扫描件证明）</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 支持IPv4、IPv6、HTTP、NTP、DNS、ONVIF网络协议</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 支持32M/24M/16M/12M/8M/6M/5M/4M/3M/1080P/960P/720PIPC分辨率接入</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 ▲后台配置数据、帐户数据和密钥数据均采用AES256加密技术加密存储（需提供第三方出具的检验报告复印件扫描件证明）</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 可检测视频中异常音频，出现干扰信号和声音变化幅度过大时，进行报警提示（需提供第三方出具的检验报告扫描件证明）</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 ▲可自适应接入H.265、H.264、MPEG4、MJPE、SmartH.264、SmartH.265、SVAC编码格式的网络视频并解码支持2路分辨率为8192×3840、帧率为25fps或5路分辨率为4000×3000、帧率为25fps或8路分辨率为4096×2160、帧率为25fps或16路分辨率为2560×1440、帧率为30fps或32路分辨率为1920</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1080、帧率为30fps的视频(需提供第三方出具的检验报告扫描件证明)</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14. 支持即时回放功能，在预览画面下回放指定通道的录像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15. 不少于2个HDMI,2个VGA接口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16. 其他接口：不少于16路报警输入，8路报警输出。</w:t>
            </w:r>
          </w:p>
          <w:p w14:paraId="5A58AF40">
            <w:pPr>
              <w:numPr>
                <w:ilvl w:val="0"/>
                <w:numId w:val="0"/>
              </w:num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17.★管理统一必须跟现有监控系统对接</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6DCF">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5A82">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65F3">
            <w:pPr>
              <w:spacing w:line="240" w:lineRule="auto"/>
              <w:jc w:val="center"/>
              <w:rPr>
                <w:rFonts w:hint="eastAsia" w:ascii="宋体" w:hAnsi="宋体" w:eastAsia="宋体" w:cs="宋体"/>
                <w:color w:val="auto"/>
                <w:sz w:val="20"/>
                <w:szCs w:val="20"/>
                <w:highlight w:val="none"/>
              </w:rPr>
            </w:pPr>
          </w:p>
        </w:tc>
      </w:tr>
      <w:tr w14:paraId="408A867E">
        <w:tblPrEx>
          <w:tblCellMar>
            <w:top w:w="0" w:type="dxa"/>
            <w:left w:w="108" w:type="dxa"/>
            <w:bottom w:w="0" w:type="dxa"/>
            <w:right w:w="108" w:type="dxa"/>
          </w:tblCellMar>
        </w:tblPrEx>
        <w:trPr>
          <w:trHeight w:val="123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01F45EE1">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2CF6">
            <w:pPr>
              <w:spacing w:line="240" w:lineRule="auto"/>
              <w:jc w:val="center"/>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0"/>
                <w:szCs w:val="20"/>
                <w:highlight w:val="none"/>
                <w:lang w:val="en-US" w:eastAsia="zh-CN" w:bidi="ar"/>
              </w:rPr>
              <w:t>5</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05A4">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硬盘3</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C0B0">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单盘容量：不少于16TB；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缓存：256MB；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转速：7200RPM；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硬盘接口：SATA</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39DD">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96</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5F1C">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93B6">
            <w:pPr>
              <w:spacing w:line="240" w:lineRule="auto"/>
              <w:jc w:val="center"/>
              <w:rPr>
                <w:rFonts w:hint="eastAsia" w:ascii="宋体" w:hAnsi="宋体" w:eastAsia="宋体" w:cs="宋体"/>
                <w:color w:val="auto"/>
                <w:sz w:val="20"/>
                <w:szCs w:val="20"/>
                <w:highlight w:val="none"/>
              </w:rPr>
            </w:pPr>
          </w:p>
        </w:tc>
      </w:tr>
      <w:tr w14:paraId="7B436934">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446D0C48">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B0D0">
            <w:pPr>
              <w:spacing w:line="240" w:lineRule="auto"/>
              <w:jc w:val="center"/>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0"/>
                <w:szCs w:val="20"/>
                <w:highlight w:val="none"/>
                <w:lang w:val="en-US" w:eastAsia="zh-CN" w:bidi="ar"/>
              </w:rPr>
              <w:t>6</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E5CE">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超六类网线</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3DC8">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六类网线 纯无氧铜千兆6类非屏蔽双绞线300米</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0B8D">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33</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94AE">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圏</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9209">
            <w:pPr>
              <w:spacing w:line="240" w:lineRule="auto"/>
              <w:jc w:val="center"/>
              <w:rPr>
                <w:rFonts w:hint="eastAsia" w:ascii="宋体" w:hAnsi="宋体" w:eastAsia="宋体" w:cs="宋体"/>
                <w:color w:val="auto"/>
                <w:sz w:val="20"/>
                <w:szCs w:val="20"/>
                <w:highlight w:val="none"/>
              </w:rPr>
            </w:pPr>
          </w:p>
        </w:tc>
      </w:tr>
      <w:tr w14:paraId="3BB36D60">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14A17055">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BC0C">
            <w:pPr>
              <w:spacing w:line="240" w:lineRule="auto"/>
              <w:jc w:val="center"/>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0"/>
                <w:szCs w:val="20"/>
                <w:highlight w:val="none"/>
                <w:lang w:val="en-US" w:eastAsia="zh-CN" w:bidi="ar"/>
              </w:rPr>
              <w:t>7</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BCF0">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PVC线槽</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05D8">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DN25</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55413">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4950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437B">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26B8">
            <w:pPr>
              <w:spacing w:line="240" w:lineRule="auto"/>
              <w:jc w:val="center"/>
              <w:rPr>
                <w:rFonts w:hint="eastAsia" w:ascii="宋体" w:hAnsi="宋体" w:eastAsia="宋体" w:cs="宋体"/>
                <w:color w:val="auto"/>
                <w:sz w:val="20"/>
                <w:szCs w:val="20"/>
                <w:highlight w:val="none"/>
              </w:rPr>
            </w:pPr>
          </w:p>
        </w:tc>
      </w:tr>
      <w:tr w14:paraId="61E83CD0">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4D72A827">
            <w:pPr>
              <w:spacing w:line="240" w:lineRule="auto"/>
              <w:jc w:val="center"/>
              <w:rPr>
                <w:rFonts w:hint="eastAsia" w:ascii="宋体" w:hAnsi="宋体" w:eastAsia="宋体" w:cs="宋体"/>
                <w:color w:val="auto"/>
                <w:sz w:val="20"/>
                <w:szCs w:val="20"/>
                <w:highlight w:val="none"/>
              </w:rPr>
            </w:pPr>
          </w:p>
        </w:tc>
        <w:tc>
          <w:tcPr>
            <w:tcW w:w="1001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66CEA">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七、厨房设备采购</w:t>
            </w:r>
          </w:p>
        </w:tc>
      </w:tr>
      <w:tr w14:paraId="2593A45E">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25288434">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B471">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序号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1722">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设备名称</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F9A9">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技术参数</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A69E">
            <w:pPr>
              <w:spacing w:line="240" w:lineRule="auto"/>
              <w:jc w:val="center"/>
              <w:textAlignment w:val="center"/>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参考图片</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DDFC">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数量</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3C62">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 xml:space="preserve"> 单位 </w:t>
            </w:r>
          </w:p>
        </w:tc>
      </w:tr>
      <w:tr w14:paraId="3F7E3708">
        <w:tblPrEx>
          <w:tblCellMar>
            <w:top w:w="0" w:type="dxa"/>
            <w:left w:w="108" w:type="dxa"/>
            <w:bottom w:w="0" w:type="dxa"/>
            <w:right w:w="108" w:type="dxa"/>
          </w:tblCellMar>
        </w:tblPrEx>
        <w:trPr>
          <w:trHeight w:val="1545"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167E757F">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EB9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1D17">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一楼切菜区定制切菜机</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10F2">
            <w:pPr>
              <w:widowControl/>
              <w:spacing w:line="240" w:lineRule="auto"/>
              <w:jc w:val="left"/>
              <w:textAlignment w:val="center"/>
              <w:rPr>
                <w:rFonts w:hint="eastAsia" w:ascii="宋体" w:hAnsi="宋体" w:eastAsia="宋体" w:cs="宋体"/>
                <w:color w:val="auto"/>
                <w:kern w:val="0"/>
                <w:sz w:val="20"/>
                <w:szCs w:val="20"/>
                <w:highlight w:val="none"/>
                <w:lang w:eastAsia="zh-CN" w:bidi="ar"/>
              </w:rPr>
            </w:pPr>
            <w:r>
              <w:rPr>
                <w:rFonts w:hint="eastAsia" w:ascii="宋体" w:hAnsi="宋体" w:eastAsia="宋体" w:cs="宋体"/>
                <w:color w:val="auto"/>
                <w:kern w:val="0"/>
                <w:sz w:val="20"/>
                <w:szCs w:val="20"/>
                <w:highlight w:val="none"/>
                <w:lang w:bidi="ar"/>
              </w:rPr>
              <w:t>尺寸：（大）1150×560×1280（±10%）</w:t>
            </w:r>
            <w:r>
              <w:rPr>
                <w:rFonts w:hint="eastAsia" w:ascii="宋体" w:hAnsi="宋体" w:eastAsia="宋体" w:cs="宋体"/>
                <w:color w:val="auto"/>
                <w:kern w:val="0"/>
                <w:sz w:val="20"/>
                <w:szCs w:val="20"/>
                <w:highlight w:val="none"/>
                <w:lang w:eastAsia="zh-CN" w:bidi="ar"/>
              </w:rPr>
              <w:t>mm</w:t>
            </w:r>
          </w:p>
          <w:p w14:paraId="05E483E5">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1.主电机和输送电机均采用变频控制器控制，速度可调。</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2.切菜长度在1mm-60mm 间任意可调，切片厚度 3mm，切丝大小为3mm×3mm，切丁大小为15mm×15mm。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3.不锈钢外壳，美观耐用。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4.生产能力：300~1000kg/h</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DE2B">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drawing>
                <wp:inline distT="0" distB="0" distL="114300" distR="114300">
                  <wp:extent cx="793115" cy="897255"/>
                  <wp:effectExtent l="0" t="0" r="6985" b="4445"/>
                  <wp:docPr id="516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图片 3"/>
                          <pic:cNvPicPr>
                            <a:picLocks noChangeAspect="1"/>
                          </pic:cNvPicPr>
                        </pic:nvPicPr>
                        <pic:blipFill>
                          <a:blip r:embed="rId6"/>
                          <a:stretch>
                            <a:fillRect/>
                          </a:stretch>
                        </pic:blipFill>
                        <pic:spPr>
                          <a:xfrm>
                            <a:off x="0" y="0"/>
                            <a:ext cx="793115" cy="897255"/>
                          </a:xfrm>
                          <a:prstGeom prst="rect">
                            <a:avLst/>
                          </a:prstGeom>
                          <a:noFill/>
                          <a:ln w="9525">
                            <a:noFill/>
                          </a:ln>
                        </pic:spPr>
                      </pic:pic>
                    </a:graphicData>
                  </a:graphic>
                </wp:inline>
              </w:drawing>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9883">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334F">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r>
      <w:tr w14:paraId="7051FDA1">
        <w:tblPrEx>
          <w:tblCellMar>
            <w:top w:w="0" w:type="dxa"/>
            <w:left w:w="108" w:type="dxa"/>
            <w:bottom w:w="0" w:type="dxa"/>
            <w:right w:w="108" w:type="dxa"/>
          </w:tblCellMar>
        </w:tblPrEx>
        <w:trPr>
          <w:trHeight w:val="93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06E4806D">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8102">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A133">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一楼切肉区定制碎肉机</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25E2">
            <w:pPr>
              <w:widowControl/>
              <w:spacing w:line="240" w:lineRule="auto"/>
              <w:jc w:val="left"/>
              <w:textAlignment w:val="center"/>
              <w:rPr>
                <w:rFonts w:hint="eastAsia" w:ascii="宋体" w:hAnsi="宋体" w:eastAsia="宋体" w:cs="宋体"/>
                <w:color w:val="auto"/>
                <w:kern w:val="0"/>
                <w:sz w:val="20"/>
                <w:szCs w:val="20"/>
                <w:highlight w:val="none"/>
                <w:lang w:eastAsia="zh-CN" w:bidi="ar"/>
              </w:rPr>
            </w:pPr>
            <w:r>
              <w:rPr>
                <w:rFonts w:hint="eastAsia" w:ascii="宋体" w:hAnsi="宋体" w:eastAsia="宋体" w:cs="宋体"/>
                <w:color w:val="auto"/>
                <w:kern w:val="0"/>
                <w:sz w:val="20"/>
                <w:szCs w:val="20"/>
                <w:highlight w:val="none"/>
                <w:lang w:bidi="ar"/>
              </w:rPr>
              <w:t>尺寸：（大）785×700×975（±10%）</w:t>
            </w:r>
            <w:r>
              <w:rPr>
                <w:rFonts w:hint="eastAsia" w:ascii="宋体" w:hAnsi="宋体" w:eastAsia="宋体" w:cs="宋体"/>
                <w:color w:val="auto"/>
                <w:kern w:val="0"/>
                <w:sz w:val="20"/>
                <w:szCs w:val="20"/>
                <w:highlight w:val="none"/>
                <w:lang w:eastAsia="zh-CN" w:bidi="ar"/>
              </w:rPr>
              <w:t>mm</w:t>
            </w:r>
          </w:p>
          <w:p w14:paraId="57BA27E4">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1.功率：1.1kw/380v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2.生产能力：260kg/h</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3.不锈钢制作</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61BD">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drawing>
                <wp:inline distT="0" distB="0" distL="114300" distR="114300">
                  <wp:extent cx="804545" cy="856615"/>
                  <wp:effectExtent l="0" t="0" r="8255" b="6985"/>
                  <wp:docPr id="516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4" name="图片 4"/>
                          <pic:cNvPicPr>
                            <a:picLocks noChangeAspect="1"/>
                          </pic:cNvPicPr>
                        </pic:nvPicPr>
                        <pic:blipFill>
                          <a:blip r:embed="rId7"/>
                          <a:stretch>
                            <a:fillRect/>
                          </a:stretch>
                        </pic:blipFill>
                        <pic:spPr>
                          <a:xfrm>
                            <a:off x="0" y="0"/>
                            <a:ext cx="804545" cy="856615"/>
                          </a:xfrm>
                          <a:prstGeom prst="rect">
                            <a:avLst/>
                          </a:prstGeom>
                          <a:noFill/>
                          <a:ln w="9525">
                            <a:noFill/>
                          </a:ln>
                        </pic:spPr>
                      </pic:pic>
                    </a:graphicData>
                  </a:graphic>
                </wp:inline>
              </w:drawing>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FAA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09B1">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r>
      <w:tr w14:paraId="4077CDEF">
        <w:tblPrEx>
          <w:tblCellMar>
            <w:top w:w="0" w:type="dxa"/>
            <w:left w:w="108" w:type="dxa"/>
            <w:bottom w:w="0" w:type="dxa"/>
            <w:right w:w="108" w:type="dxa"/>
          </w:tblCellMar>
        </w:tblPrEx>
        <w:trPr>
          <w:trHeight w:val="93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3EC15676">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D2A7">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ADB0">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一楼切肉区定制切肉片机</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973A">
            <w:pPr>
              <w:spacing w:line="240" w:lineRule="auto"/>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尺寸：</w:t>
            </w:r>
            <w:r>
              <w:rPr>
                <w:rFonts w:hint="eastAsia" w:ascii="宋体" w:hAnsi="宋体" w:eastAsia="宋体" w:cs="宋体"/>
                <w:color w:val="auto"/>
                <w:kern w:val="0"/>
                <w:sz w:val="20"/>
                <w:szCs w:val="20"/>
                <w:highlight w:val="none"/>
                <w:lang w:bidi="ar"/>
              </w:rPr>
              <w:t>（大）385×480×840</w:t>
            </w:r>
            <w:r>
              <w:rPr>
                <w:rFonts w:hint="eastAsia" w:ascii="宋体" w:hAnsi="宋体" w:eastAsia="宋体" w:cs="宋体"/>
                <w:color w:val="auto"/>
                <w:kern w:val="0"/>
                <w:sz w:val="20"/>
                <w:szCs w:val="20"/>
                <w:highlight w:val="none"/>
                <w:lang w:eastAsia="zh-CN" w:bidi="ar"/>
              </w:rPr>
              <w:t>mm</w:t>
            </w:r>
            <w:r>
              <w:rPr>
                <w:rFonts w:hint="eastAsia" w:ascii="宋体" w:hAnsi="宋体" w:eastAsia="宋体" w:cs="宋体"/>
                <w:color w:val="auto"/>
                <w:kern w:val="0"/>
                <w:sz w:val="20"/>
                <w:szCs w:val="20"/>
                <w:highlight w:val="none"/>
                <w:lang w:bidi="ar"/>
              </w:rPr>
              <w:t>（±10%）</w:t>
            </w:r>
          </w:p>
          <w:p w14:paraId="093A1B66">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1.功率：1.5kw/220v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2.生产能力：400kg/h</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3.不锈钢制作</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B63C">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drawing>
                <wp:inline distT="0" distB="0" distL="114300" distR="114300">
                  <wp:extent cx="748665" cy="984250"/>
                  <wp:effectExtent l="0" t="0" r="635" b="6350"/>
                  <wp:docPr id="516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5" name="图片 5"/>
                          <pic:cNvPicPr>
                            <a:picLocks noChangeAspect="1"/>
                          </pic:cNvPicPr>
                        </pic:nvPicPr>
                        <pic:blipFill>
                          <a:blip r:embed="rId8"/>
                          <a:stretch>
                            <a:fillRect/>
                          </a:stretch>
                        </pic:blipFill>
                        <pic:spPr>
                          <a:xfrm>
                            <a:off x="0" y="0"/>
                            <a:ext cx="748665" cy="984250"/>
                          </a:xfrm>
                          <a:prstGeom prst="rect">
                            <a:avLst/>
                          </a:prstGeom>
                          <a:noFill/>
                          <a:ln w="9525">
                            <a:noFill/>
                          </a:ln>
                        </pic:spPr>
                      </pic:pic>
                    </a:graphicData>
                  </a:graphic>
                </wp:inline>
              </w:drawing>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9714">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17C7">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r>
      <w:tr w14:paraId="72BC9B02">
        <w:tblPrEx>
          <w:tblCellMar>
            <w:top w:w="0" w:type="dxa"/>
            <w:left w:w="108" w:type="dxa"/>
            <w:bottom w:w="0" w:type="dxa"/>
            <w:right w:w="108" w:type="dxa"/>
          </w:tblCellMar>
        </w:tblPrEx>
        <w:trPr>
          <w:trHeight w:val="123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06E556FB">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FD3F">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ED82">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一楼切菜区定制双层切台</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13E3">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尺寸：</w:t>
            </w:r>
            <w:r>
              <w:rPr>
                <w:rFonts w:hint="eastAsia" w:ascii="宋体" w:hAnsi="宋体" w:eastAsia="宋体" w:cs="宋体"/>
                <w:color w:val="auto"/>
                <w:kern w:val="0"/>
                <w:sz w:val="20"/>
                <w:szCs w:val="20"/>
                <w:highlight w:val="none"/>
                <w:lang w:bidi="ar"/>
              </w:rPr>
              <w:t>1800×800×800（±10%）</w:t>
            </w:r>
          </w:p>
          <w:p w14:paraId="53A0050B">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1.面板采用304不锈钢板1.2mm（±0.1mm）；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2.层板采用304不锈钢板1.0mm（±0.1mm）；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3.台脚采用38×38×1.2mm（±0.1mm）不锈钢方管及配可调节子弹脚。</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01BE">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drawing>
                <wp:inline distT="0" distB="0" distL="114300" distR="114300">
                  <wp:extent cx="710565" cy="448310"/>
                  <wp:effectExtent l="0" t="0" r="635" b="8890"/>
                  <wp:docPr id="5162" name="图片 2" descr="xl/drawings/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2" name="图片 2" descr="xl/drawings/NULL"/>
                          <pic:cNvPicPr>
                            <a:picLocks noChangeAspect="1"/>
                          </pic:cNvPicPr>
                        </pic:nvPicPr>
                        <pic:blipFill>
                          <a:blip r:embed="rId9" r:link="rId10"/>
                          <a:stretch>
                            <a:fillRect/>
                          </a:stretch>
                        </pic:blipFill>
                        <pic:spPr>
                          <a:xfrm>
                            <a:off x="0" y="0"/>
                            <a:ext cx="710565" cy="448310"/>
                          </a:xfrm>
                          <a:prstGeom prst="rect">
                            <a:avLst/>
                          </a:prstGeom>
                          <a:noFill/>
                          <a:ln w="9525">
                            <a:noFill/>
                          </a:ln>
                        </pic:spPr>
                      </pic:pic>
                    </a:graphicData>
                  </a:graphic>
                </wp:inline>
              </w:drawing>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8D0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DB9C">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张</w:t>
            </w:r>
          </w:p>
        </w:tc>
      </w:tr>
      <w:tr w14:paraId="0138C7FB">
        <w:tblPrEx>
          <w:tblCellMar>
            <w:top w:w="0" w:type="dxa"/>
            <w:left w:w="108" w:type="dxa"/>
            <w:bottom w:w="0" w:type="dxa"/>
            <w:right w:w="108" w:type="dxa"/>
          </w:tblCellMar>
        </w:tblPrEx>
        <w:trPr>
          <w:trHeight w:val="369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62449AE5">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24A7">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A291">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一楼消毒间定制消毒柜（大）</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5C24">
            <w:pPr>
              <w:spacing w:line="240" w:lineRule="auto"/>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尺寸：</w:t>
            </w:r>
            <w:r>
              <w:rPr>
                <w:rFonts w:hint="eastAsia" w:ascii="宋体" w:hAnsi="宋体" w:eastAsia="宋体" w:cs="宋体"/>
                <w:color w:val="auto"/>
                <w:kern w:val="0"/>
                <w:sz w:val="20"/>
                <w:szCs w:val="20"/>
                <w:highlight w:val="none"/>
                <w:lang w:bidi="ar"/>
              </w:rPr>
              <w:t>1440</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W750</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H2000（±10%）</w:t>
            </w:r>
          </w:p>
          <w:p w14:paraId="0D5EEA10">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1.内外201#无磁板材，无磁层架内外无磁不锈钢+不锈钢加热管；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2.整机整体发泡，硅胶门封工艺，隔热保温</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3.采用高温热风循环消毒系统，带独立风道设计，清除各种有害病菌</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4.全不锈钢层架、重力脚配置，承载力强，坚固耐用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5.功率：4.12kw/220v，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6.容积：900L</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99C2">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drawing>
                <wp:inline distT="0" distB="0" distL="114300" distR="114300">
                  <wp:extent cx="696595" cy="886460"/>
                  <wp:effectExtent l="0" t="0" r="1905" b="2540"/>
                  <wp:docPr id="516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6" name="图片 6"/>
                          <pic:cNvPicPr>
                            <a:picLocks noChangeAspect="1"/>
                          </pic:cNvPicPr>
                        </pic:nvPicPr>
                        <pic:blipFill>
                          <a:blip r:embed="rId11"/>
                          <a:stretch>
                            <a:fillRect/>
                          </a:stretch>
                        </pic:blipFill>
                        <pic:spPr>
                          <a:xfrm>
                            <a:off x="0" y="0"/>
                            <a:ext cx="696595" cy="886460"/>
                          </a:xfrm>
                          <a:prstGeom prst="rect">
                            <a:avLst/>
                          </a:prstGeom>
                          <a:noFill/>
                          <a:ln w="9525">
                            <a:noFill/>
                          </a:ln>
                        </pic:spPr>
                      </pic:pic>
                    </a:graphicData>
                  </a:graphic>
                </wp:inline>
              </w:drawing>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8091">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B44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r>
      <w:tr w14:paraId="3CA2F07F">
        <w:tblPrEx>
          <w:tblCellMar>
            <w:top w:w="0" w:type="dxa"/>
            <w:left w:w="108" w:type="dxa"/>
            <w:bottom w:w="0" w:type="dxa"/>
            <w:right w:w="108" w:type="dxa"/>
          </w:tblCellMar>
        </w:tblPrEx>
        <w:trPr>
          <w:trHeight w:val="336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2A418B73">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342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0A75">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一楼消毒间定制消毒柜（小）</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2AA0">
            <w:pPr>
              <w:spacing w:line="240" w:lineRule="auto"/>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尺寸：</w:t>
            </w:r>
            <w:r>
              <w:rPr>
                <w:rFonts w:hint="eastAsia" w:ascii="宋体" w:hAnsi="宋体" w:eastAsia="宋体" w:cs="宋体"/>
                <w:color w:val="auto"/>
                <w:kern w:val="0"/>
                <w:sz w:val="20"/>
                <w:szCs w:val="20"/>
                <w:highlight w:val="none"/>
                <w:lang w:bidi="ar"/>
              </w:rPr>
              <w:t>675</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W700</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H1950</w:t>
            </w:r>
            <w:r>
              <w:rPr>
                <w:rFonts w:hint="eastAsia" w:ascii="宋体" w:hAnsi="宋体" w:eastAsia="宋体" w:cs="宋体"/>
                <w:color w:val="auto"/>
                <w:kern w:val="0"/>
                <w:sz w:val="20"/>
                <w:szCs w:val="20"/>
                <w:highlight w:val="none"/>
                <w:lang w:eastAsia="zh-CN" w:bidi="ar"/>
              </w:rPr>
              <w:t>mm</w:t>
            </w:r>
            <w:r>
              <w:rPr>
                <w:rFonts w:hint="eastAsia" w:ascii="宋体" w:hAnsi="宋体" w:eastAsia="宋体" w:cs="宋体"/>
                <w:color w:val="auto"/>
                <w:kern w:val="0"/>
                <w:sz w:val="20"/>
                <w:szCs w:val="20"/>
                <w:highlight w:val="none"/>
                <w:lang w:bidi="ar"/>
              </w:rPr>
              <w:t>（±10%）</w:t>
            </w:r>
          </w:p>
          <w:p w14:paraId="0EE56C0B">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1.内外201#无磁板材，无磁层架内外无磁不锈钢+不锈钢加热管；</w:t>
            </w:r>
          </w:p>
          <w:p w14:paraId="632C744A">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2.整机整体发泡，硅胶门封工艺，隔热保温</w:t>
            </w:r>
          </w:p>
          <w:p w14:paraId="154FA2F0">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3.采用高温热风循环消毒系统，带独立风道设计，清除各种有害病菌</w:t>
            </w:r>
          </w:p>
          <w:p w14:paraId="2AF61FFA">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4.全不锈钢层架、重力脚配置，承载力强，坚固耐用</w:t>
            </w:r>
          </w:p>
          <w:p w14:paraId="6CFED67B">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5.功率：2.12kw/220v，</w:t>
            </w:r>
          </w:p>
          <w:p w14:paraId="4F8F42C1">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6.容积：450L</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118B">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drawing>
                <wp:inline distT="0" distB="0" distL="114300" distR="114300">
                  <wp:extent cx="436245" cy="916940"/>
                  <wp:effectExtent l="0" t="0" r="8255" b="10160"/>
                  <wp:docPr id="516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7" name="图片 7"/>
                          <pic:cNvPicPr>
                            <a:picLocks noChangeAspect="1"/>
                          </pic:cNvPicPr>
                        </pic:nvPicPr>
                        <pic:blipFill>
                          <a:blip r:embed="rId12"/>
                          <a:stretch>
                            <a:fillRect/>
                          </a:stretch>
                        </pic:blipFill>
                        <pic:spPr>
                          <a:xfrm>
                            <a:off x="0" y="0"/>
                            <a:ext cx="436245" cy="916940"/>
                          </a:xfrm>
                          <a:prstGeom prst="rect">
                            <a:avLst/>
                          </a:prstGeom>
                          <a:noFill/>
                          <a:ln w="9525">
                            <a:noFill/>
                          </a:ln>
                        </pic:spPr>
                      </pic:pic>
                    </a:graphicData>
                  </a:graphic>
                </wp:inline>
              </w:drawing>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5512">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BA12">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r>
      <w:tr w14:paraId="3BDBC68E">
        <w:tblPrEx>
          <w:tblCellMar>
            <w:top w:w="0" w:type="dxa"/>
            <w:left w:w="108" w:type="dxa"/>
            <w:bottom w:w="0" w:type="dxa"/>
            <w:right w:w="108" w:type="dxa"/>
          </w:tblCellMar>
        </w:tblPrEx>
        <w:trPr>
          <w:trHeight w:val="338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30086A31">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EE8D">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4480">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48盘电热智能型蒸饭柜</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37B7">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sz w:val="20"/>
                <w:szCs w:val="20"/>
                <w:highlight w:val="none"/>
                <w:lang w:val="en-US" w:eastAsia="zh-CN"/>
              </w:rPr>
              <w:t>尺寸：</w:t>
            </w:r>
            <w:r>
              <w:rPr>
                <w:rFonts w:hint="eastAsia" w:ascii="宋体" w:hAnsi="宋体" w:eastAsia="宋体" w:cs="宋体"/>
                <w:color w:val="auto"/>
                <w:kern w:val="0"/>
                <w:sz w:val="20"/>
                <w:szCs w:val="20"/>
                <w:highlight w:val="none"/>
                <w:lang w:bidi="ar"/>
              </w:rPr>
              <w:t>1450</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1045</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1590</w:t>
            </w:r>
            <w:r>
              <w:rPr>
                <w:rFonts w:hint="eastAsia" w:ascii="宋体" w:hAnsi="宋体" w:eastAsia="宋体" w:cs="宋体"/>
                <w:color w:val="auto"/>
                <w:kern w:val="0"/>
                <w:sz w:val="20"/>
                <w:szCs w:val="20"/>
                <w:highlight w:val="none"/>
                <w:lang w:eastAsia="zh-CN" w:bidi="ar"/>
              </w:rPr>
              <w:t>mm</w:t>
            </w:r>
            <w:r>
              <w:rPr>
                <w:rFonts w:hint="eastAsia" w:ascii="宋体" w:hAnsi="宋体" w:eastAsia="宋体" w:cs="宋体"/>
                <w:color w:val="auto"/>
                <w:kern w:val="0"/>
                <w:sz w:val="20"/>
                <w:szCs w:val="20"/>
                <w:highlight w:val="none"/>
                <w:lang w:bidi="ar"/>
              </w:rPr>
              <w:t>（±10%）</w:t>
            </w:r>
          </w:p>
          <w:p w14:paraId="4D7BADF3">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1.全自动智能变频电脑监控，无需人看管，蒸制时间可自行设置</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2.独具特色的内胆设计:①内胆侧板采用全钢201不锈钢，而且整体拉伸成型美观易清洁，强度倍增;②内胆底板反向拉伸，减少此容量，大幅缩短预热时间，底板强度倍增。</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3.自动进水、缺水断电、防止干烧，多重自动保护。</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4.整体聚胺脂发泡，保温效果好。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5.两组控制系统，故障应急功能，确保用户在紧急需要时也能正常使用</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F650">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drawing>
                <wp:inline distT="0" distB="0" distL="114300" distR="114300">
                  <wp:extent cx="560705" cy="1134745"/>
                  <wp:effectExtent l="0" t="0" r="1079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60705" cy="1134745"/>
                          </a:xfrm>
                          <a:prstGeom prst="rect">
                            <a:avLst/>
                          </a:prstGeom>
                          <a:noFill/>
                          <a:ln w="9525">
                            <a:noFill/>
                          </a:ln>
                        </pic:spPr>
                      </pic:pic>
                    </a:graphicData>
                  </a:graphic>
                </wp:inline>
              </w:drawing>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B5E3">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DF6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r>
      <w:tr w14:paraId="24828084">
        <w:tblPrEx>
          <w:tblCellMar>
            <w:top w:w="0" w:type="dxa"/>
            <w:left w:w="108" w:type="dxa"/>
            <w:bottom w:w="0" w:type="dxa"/>
            <w:right w:w="108" w:type="dxa"/>
          </w:tblCellMar>
        </w:tblPrEx>
        <w:trPr>
          <w:trHeight w:val="400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0781A45A">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5154">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CDFD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电磁一体汤炉</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EDE3">
            <w:pPr>
              <w:spacing w:line="240" w:lineRule="auto"/>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尺寸：</w:t>
            </w:r>
            <w:r>
              <w:rPr>
                <w:rFonts w:hint="eastAsia" w:ascii="宋体" w:hAnsi="宋体" w:eastAsia="宋体" w:cs="宋体"/>
                <w:color w:val="auto"/>
                <w:kern w:val="0"/>
                <w:sz w:val="20"/>
                <w:szCs w:val="20"/>
                <w:highlight w:val="none"/>
                <w:lang w:bidi="ar"/>
              </w:rPr>
              <w:t>1000</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1100</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800+470</w:t>
            </w:r>
            <w:r>
              <w:rPr>
                <w:rFonts w:hint="eastAsia" w:ascii="宋体" w:hAnsi="宋体" w:eastAsia="宋体" w:cs="宋体"/>
                <w:color w:val="auto"/>
                <w:kern w:val="0"/>
                <w:sz w:val="20"/>
                <w:szCs w:val="20"/>
                <w:highlight w:val="none"/>
                <w:lang w:eastAsia="zh-CN" w:bidi="ar"/>
              </w:rPr>
              <w:t>mm</w:t>
            </w:r>
            <w:r>
              <w:rPr>
                <w:rFonts w:hint="eastAsia" w:ascii="宋体" w:hAnsi="宋体" w:eastAsia="宋体" w:cs="宋体"/>
                <w:color w:val="auto"/>
                <w:kern w:val="0"/>
                <w:sz w:val="20"/>
                <w:szCs w:val="20"/>
                <w:highlight w:val="none"/>
                <w:lang w:bidi="ar"/>
              </w:rPr>
              <w:t>（±10%）</w:t>
            </w:r>
          </w:p>
          <w:p w14:paraId="26D1C38A">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1.功率：25kw/380v</w:t>
            </w:r>
          </w:p>
          <w:p w14:paraId="4D741C52">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2.中文显示代码、开关机功能。</w:t>
            </w:r>
          </w:p>
          <w:p w14:paraId="42B0790D">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3.档位对应功率显示。</w:t>
            </w:r>
          </w:p>
          <w:p w14:paraId="147E11FD">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4.动态苗状火焰显示，高精度模拟真实火力。</w:t>
            </w:r>
          </w:p>
          <w:p w14:paraId="2642FDDD">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5.配置8档横拨式磁感开关。</w:t>
            </w:r>
          </w:p>
          <w:p w14:paraId="045B1401">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6.201#不锈钢面板，一次性折弯无焊接，防水防污垢，具备国家IPX6防护等级。</w:t>
            </w:r>
          </w:p>
          <w:p w14:paraId="5FC56859">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7.机芯采用分层次散热结构，机芯外壳全密封设计，采用黑色汽车烤漆机箱达到绝缘效果。</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8DB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drawing>
                <wp:inline distT="0" distB="0" distL="114300" distR="114300">
                  <wp:extent cx="821690" cy="901065"/>
                  <wp:effectExtent l="0" t="0" r="3810" b="63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4"/>
                          <a:stretch>
                            <a:fillRect/>
                          </a:stretch>
                        </pic:blipFill>
                        <pic:spPr>
                          <a:xfrm>
                            <a:off x="0" y="0"/>
                            <a:ext cx="821690" cy="901065"/>
                          </a:xfrm>
                          <a:prstGeom prst="rect">
                            <a:avLst/>
                          </a:prstGeom>
                          <a:noFill/>
                          <a:ln w="9525">
                            <a:noFill/>
                          </a:ln>
                        </pic:spPr>
                      </pic:pic>
                    </a:graphicData>
                  </a:graphic>
                </wp:inline>
              </w:drawing>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2B6D">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20BC">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r>
      <w:tr w14:paraId="69098F2A">
        <w:tblPrEx>
          <w:tblCellMar>
            <w:top w:w="0" w:type="dxa"/>
            <w:left w:w="108" w:type="dxa"/>
            <w:bottom w:w="0" w:type="dxa"/>
            <w:right w:w="108" w:type="dxa"/>
          </w:tblCellMar>
        </w:tblPrEx>
        <w:trPr>
          <w:trHeight w:val="93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576FF6C9">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497D">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9BC2">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二楼热水器</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0AE2">
            <w:pPr>
              <w:spacing w:line="240" w:lineRule="auto"/>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尺寸：</w:t>
            </w:r>
            <w:r>
              <w:rPr>
                <w:rFonts w:hint="eastAsia" w:ascii="宋体" w:hAnsi="宋体" w:eastAsia="宋体" w:cs="宋体"/>
                <w:color w:val="auto"/>
                <w:kern w:val="0"/>
                <w:sz w:val="20"/>
                <w:szCs w:val="20"/>
                <w:highlight w:val="none"/>
                <w:lang w:bidi="ar"/>
              </w:rPr>
              <w:t>778</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470</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470</w:t>
            </w:r>
            <w:r>
              <w:rPr>
                <w:rFonts w:hint="eastAsia" w:ascii="宋体" w:hAnsi="宋体" w:eastAsia="宋体" w:cs="宋体"/>
                <w:color w:val="auto"/>
                <w:kern w:val="0"/>
                <w:sz w:val="20"/>
                <w:szCs w:val="20"/>
                <w:highlight w:val="none"/>
                <w:lang w:eastAsia="zh-CN" w:bidi="ar"/>
              </w:rPr>
              <w:t>mm</w:t>
            </w:r>
            <w:r>
              <w:rPr>
                <w:rFonts w:hint="eastAsia" w:ascii="宋体" w:hAnsi="宋体" w:eastAsia="宋体" w:cs="宋体"/>
                <w:color w:val="auto"/>
                <w:kern w:val="0"/>
                <w:sz w:val="20"/>
                <w:szCs w:val="20"/>
                <w:highlight w:val="none"/>
                <w:lang w:bidi="ar"/>
              </w:rPr>
              <w:t>（±10%）</w:t>
            </w:r>
          </w:p>
          <w:p w14:paraId="5D6EB5CB">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1.容量：80-99L</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2.防水等级：IPX4</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3.电压/频率：220V/50Hz</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73F3">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drawing>
                <wp:inline distT="0" distB="0" distL="114300" distR="114300">
                  <wp:extent cx="889000" cy="563245"/>
                  <wp:effectExtent l="0" t="0" r="0" b="8255"/>
                  <wp:docPr id="516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8" name="图片 8"/>
                          <pic:cNvPicPr>
                            <a:picLocks noChangeAspect="1"/>
                          </pic:cNvPicPr>
                        </pic:nvPicPr>
                        <pic:blipFill>
                          <a:blip r:embed="rId15"/>
                          <a:stretch>
                            <a:fillRect/>
                          </a:stretch>
                        </pic:blipFill>
                        <pic:spPr>
                          <a:xfrm>
                            <a:off x="0" y="0"/>
                            <a:ext cx="889000" cy="563245"/>
                          </a:xfrm>
                          <a:prstGeom prst="rect">
                            <a:avLst/>
                          </a:prstGeom>
                          <a:noFill/>
                          <a:ln w="9525">
                            <a:noFill/>
                          </a:ln>
                        </pic:spPr>
                      </pic:pic>
                    </a:graphicData>
                  </a:graphic>
                </wp:inline>
              </w:drawing>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5C83">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705A">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r>
      <w:tr w14:paraId="36B04C40">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360C16ED">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9ED2">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F64C">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不锈钢蒸饭盘</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9584">
            <w:pPr>
              <w:spacing w:line="240" w:lineRule="auto"/>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0"/>
                <w:sz w:val="20"/>
                <w:szCs w:val="20"/>
                <w:highlight w:val="none"/>
                <w:lang w:bidi="ar"/>
              </w:rPr>
              <w:t>304#不锈钢</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val="en-US" w:eastAsia="zh-CN" w:bidi="ar"/>
              </w:rPr>
              <w:t>尺寸：</w:t>
            </w:r>
            <w:r>
              <w:rPr>
                <w:rFonts w:hint="eastAsia" w:ascii="宋体" w:hAnsi="宋体" w:eastAsia="宋体" w:cs="宋体"/>
                <w:color w:val="auto"/>
                <w:kern w:val="0"/>
                <w:sz w:val="20"/>
                <w:szCs w:val="20"/>
                <w:highlight w:val="none"/>
                <w:lang w:bidi="ar"/>
              </w:rPr>
              <w:t>600</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400</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60mm（±10%）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4BDF">
            <w:pPr>
              <w:spacing w:line="240" w:lineRule="auto"/>
              <w:jc w:val="center"/>
              <w:textAlignment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87D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C76C">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w:t>
            </w:r>
          </w:p>
        </w:tc>
      </w:tr>
      <w:tr w14:paraId="0CFAB9E3">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0516948D">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54C4">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792B">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推餐车</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A509">
            <w:pPr>
              <w:spacing w:line="240" w:lineRule="auto"/>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0"/>
                <w:sz w:val="20"/>
                <w:szCs w:val="20"/>
                <w:highlight w:val="none"/>
                <w:lang w:bidi="ar"/>
              </w:rPr>
              <w:t>采用304#1.0mm不锈钢制作</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val="en-US" w:eastAsia="zh-CN" w:bidi="ar"/>
              </w:rPr>
              <w:t>尺寸：</w:t>
            </w:r>
            <w:r>
              <w:rPr>
                <w:rFonts w:hint="eastAsia" w:ascii="宋体" w:hAnsi="宋体" w:eastAsia="宋体" w:cs="宋体"/>
                <w:color w:val="auto"/>
                <w:kern w:val="0"/>
                <w:sz w:val="20"/>
                <w:szCs w:val="20"/>
                <w:highlight w:val="none"/>
                <w:lang w:bidi="ar"/>
              </w:rPr>
              <w:t>500</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900</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850mm（±10%）</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E7A8">
            <w:pPr>
              <w:spacing w:line="240" w:lineRule="auto"/>
              <w:jc w:val="center"/>
              <w:textAlignment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0190">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804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r>
      <w:tr w14:paraId="5ECAA6DE">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4C8F156A">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C0F3">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69AC">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平板车</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7B5B">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采用304#1.0mm不锈钢制作</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val="en-US" w:eastAsia="zh-CN" w:bidi="ar"/>
              </w:rPr>
              <w:t>尺寸：</w:t>
            </w:r>
            <w:r>
              <w:rPr>
                <w:rFonts w:hint="eastAsia" w:ascii="宋体" w:hAnsi="宋体" w:eastAsia="宋体" w:cs="宋体"/>
                <w:color w:val="auto"/>
                <w:kern w:val="0"/>
                <w:sz w:val="20"/>
                <w:szCs w:val="20"/>
                <w:highlight w:val="none"/>
                <w:lang w:bidi="ar"/>
              </w:rPr>
              <w:t>900</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500</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800mm（±10%）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FF69">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drawing>
                <wp:inline distT="0" distB="0" distL="114300" distR="114300">
                  <wp:extent cx="855980" cy="630555"/>
                  <wp:effectExtent l="0" t="0" r="7620" b="4445"/>
                  <wp:docPr id="5161" name="图片 1" descr="xl/drawings/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1" name="图片 1" descr="xl/drawings/NULL"/>
                          <pic:cNvPicPr>
                            <a:picLocks noChangeAspect="1"/>
                          </pic:cNvPicPr>
                        </pic:nvPicPr>
                        <pic:blipFill>
                          <a:blip r:embed="rId16" r:link="rId10"/>
                          <a:stretch>
                            <a:fillRect/>
                          </a:stretch>
                        </pic:blipFill>
                        <pic:spPr>
                          <a:xfrm>
                            <a:off x="0" y="0"/>
                            <a:ext cx="855980" cy="630555"/>
                          </a:xfrm>
                          <a:prstGeom prst="rect">
                            <a:avLst/>
                          </a:prstGeom>
                          <a:noFill/>
                          <a:ln w="9525">
                            <a:noFill/>
                          </a:ln>
                        </pic:spPr>
                      </pic:pic>
                    </a:graphicData>
                  </a:graphic>
                </wp:inline>
              </w:drawing>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F29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0C24">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r>
      <w:tr w14:paraId="49BBA04B">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42A3AF5F">
            <w:pPr>
              <w:spacing w:line="240" w:lineRule="auto"/>
              <w:jc w:val="center"/>
              <w:rPr>
                <w:rFonts w:hint="eastAsia" w:ascii="宋体" w:hAnsi="宋体" w:eastAsia="宋体" w:cs="宋体"/>
                <w:color w:val="auto"/>
                <w:sz w:val="20"/>
                <w:szCs w:val="20"/>
                <w:highlight w:val="none"/>
              </w:rPr>
            </w:pPr>
          </w:p>
        </w:tc>
        <w:tc>
          <w:tcPr>
            <w:tcW w:w="1001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F5AD">
            <w:pPr>
              <w:spacing w:line="240" w:lineRule="auto"/>
              <w:jc w:val="left"/>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厨房配套用具（小件）</w:t>
            </w:r>
          </w:p>
        </w:tc>
      </w:tr>
      <w:tr w14:paraId="51D87695">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797A9BFB">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6370">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7E6A">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餐盘</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1D00">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304#不锈钢，304六格餐盘300g</w:t>
            </w:r>
          </w:p>
          <w:p w14:paraId="45748719">
            <w:pPr>
              <w:spacing w:line="240" w:lineRule="auto"/>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尺寸：</w:t>
            </w:r>
            <w:r>
              <w:rPr>
                <w:rFonts w:hint="eastAsia" w:ascii="宋体" w:hAnsi="宋体" w:eastAsia="宋体" w:cs="宋体"/>
                <w:color w:val="auto"/>
                <w:kern w:val="0"/>
                <w:sz w:val="20"/>
                <w:szCs w:val="20"/>
                <w:highlight w:val="none"/>
                <w:lang w:bidi="ar"/>
              </w:rPr>
              <w:t>355×250×23mm（±10%）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167B">
            <w:pPr>
              <w:spacing w:line="240" w:lineRule="auto"/>
              <w:jc w:val="center"/>
              <w:textAlignment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9075">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1682">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r>
      <w:tr w14:paraId="5FE38A9A">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27D42517">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D0DF">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7610">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匙更</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6EC8">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304#不锈钢</w:t>
            </w:r>
          </w:p>
          <w:p w14:paraId="3104B6D6">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尺寸：</w:t>
            </w:r>
            <w:r>
              <w:rPr>
                <w:rFonts w:hint="eastAsia" w:ascii="宋体" w:hAnsi="宋体" w:eastAsia="宋体" w:cs="宋体"/>
                <w:color w:val="auto"/>
                <w:kern w:val="0"/>
                <w:sz w:val="20"/>
                <w:szCs w:val="20"/>
                <w:highlight w:val="none"/>
                <w:lang w:bidi="ar"/>
              </w:rPr>
              <w:t>尖勺17cm（±10%）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703B">
            <w:pPr>
              <w:spacing w:line="240" w:lineRule="auto"/>
              <w:jc w:val="center"/>
              <w:textAlignment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D91C">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1800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6321">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w:t>
            </w:r>
          </w:p>
        </w:tc>
      </w:tr>
      <w:tr w14:paraId="645B330C">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4ED9383D">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BAC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3F97">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加深汤盆</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9364">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304#不锈钢</w:t>
            </w:r>
          </w:p>
          <w:p w14:paraId="20F789F5">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尺寸：</w:t>
            </w:r>
            <w:r>
              <w:rPr>
                <w:rFonts w:hint="eastAsia" w:ascii="宋体" w:hAnsi="宋体" w:eastAsia="宋体" w:cs="宋体"/>
                <w:color w:val="auto"/>
                <w:kern w:val="0"/>
                <w:sz w:val="20"/>
                <w:szCs w:val="20"/>
                <w:highlight w:val="none"/>
                <w:lang w:bidi="ar"/>
              </w:rPr>
              <w:t>14cm（±10%）</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583F">
            <w:pPr>
              <w:spacing w:line="240" w:lineRule="auto"/>
              <w:jc w:val="center"/>
              <w:textAlignment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FB8B">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1600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02DF">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w:t>
            </w:r>
          </w:p>
        </w:tc>
      </w:tr>
      <w:tr w14:paraId="09AB4AA5">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4F41E53A">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D535">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C737">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加深圆盘</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691F">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304#不锈钢</w:t>
            </w:r>
          </w:p>
          <w:p w14:paraId="33D88897">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尺寸：</w:t>
            </w:r>
            <w:r>
              <w:rPr>
                <w:rFonts w:hint="eastAsia" w:ascii="宋体" w:hAnsi="宋体" w:eastAsia="宋体" w:cs="宋体"/>
                <w:color w:val="auto"/>
                <w:kern w:val="0"/>
                <w:sz w:val="20"/>
                <w:szCs w:val="20"/>
                <w:highlight w:val="none"/>
                <w:lang w:bidi="ar"/>
              </w:rPr>
              <w:t>14cm（±10%）</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A0E5">
            <w:pPr>
              <w:spacing w:line="240" w:lineRule="auto"/>
              <w:jc w:val="center"/>
              <w:textAlignment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CC90">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1600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570D4">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w:t>
            </w:r>
          </w:p>
        </w:tc>
      </w:tr>
      <w:tr w14:paraId="4300289D">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24A01D5F">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0BBE">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5C93">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学生粥桶</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FE81">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304#不锈钢</w:t>
            </w:r>
          </w:p>
          <w:p w14:paraId="51351F0B">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尺寸：</w:t>
            </w:r>
            <w:r>
              <w:rPr>
                <w:rFonts w:hint="eastAsia" w:ascii="宋体" w:hAnsi="宋体" w:eastAsia="宋体" w:cs="宋体"/>
                <w:color w:val="auto"/>
                <w:kern w:val="0"/>
                <w:sz w:val="20"/>
                <w:szCs w:val="20"/>
                <w:highlight w:val="none"/>
                <w:lang w:bidi="ar"/>
              </w:rPr>
              <w:t>保温桶20L（±10%）</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A4B42">
            <w:pPr>
              <w:spacing w:line="240" w:lineRule="auto"/>
              <w:jc w:val="center"/>
              <w:textAlignment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0584">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947F">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w:t>
            </w:r>
          </w:p>
        </w:tc>
      </w:tr>
      <w:tr w14:paraId="334CE4D1">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4E9C80F5">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DF89">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46AA">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不锈钢加饭兜</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E3AB">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304#不锈钢</w:t>
            </w:r>
          </w:p>
          <w:p w14:paraId="7942D1E4">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尺寸：</w:t>
            </w:r>
            <w:r>
              <w:rPr>
                <w:rFonts w:hint="eastAsia" w:ascii="宋体" w:hAnsi="宋体" w:eastAsia="宋体" w:cs="宋体"/>
                <w:color w:val="auto"/>
                <w:kern w:val="0"/>
                <w:sz w:val="20"/>
                <w:szCs w:val="20"/>
                <w:highlight w:val="none"/>
                <w:lang w:bidi="ar"/>
              </w:rPr>
              <w:t>直径24厘米（±10%）</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75DB">
            <w:pPr>
              <w:spacing w:line="240" w:lineRule="auto"/>
              <w:jc w:val="center"/>
              <w:textAlignment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ADA1C">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7794E">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r>
      <w:tr w14:paraId="0114F1D5">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2A1EA541">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B0CB">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5BB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不锈钢小饭勺子</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0A94">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304#不锈钢</w:t>
            </w:r>
          </w:p>
          <w:p w14:paraId="447997F5">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加厚</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0DDE">
            <w:pPr>
              <w:spacing w:line="240" w:lineRule="auto"/>
              <w:jc w:val="center"/>
              <w:textAlignment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5917">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6E2F">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r>
      <w:tr w14:paraId="2602B02D">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11E0EDDD">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548F">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839D">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不锈钢盆</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599F">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304#不锈钢</w:t>
            </w:r>
          </w:p>
          <w:p w14:paraId="720F551E">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尺寸：</w:t>
            </w:r>
            <w:r>
              <w:rPr>
                <w:rFonts w:hint="eastAsia" w:ascii="宋体" w:hAnsi="宋体" w:eastAsia="宋体" w:cs="宋体"/>
                <w:color w:val="auto"/>
                <w:kern w:val="0"/>
                <w:sz w:val="20"/>
                <w:szCs w:val="20"/>
                <w:highlight w:val="none"/>
                <w:lang w:bidi="ar"/>
              </w:rPr>
              <w:t>60cm（±10%）</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07AB">
            <w:pPr>
              <w:spacing w:line="240" w:lineRule="auto"/>
              <w:jc w:val="center"/>
              <w:textAlignment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57F3">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E3A0">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w:t>
            </w:r>
          </w:p>
        </w:tc>
      </w:tr>
      <w:tr w14:paraId="4DBB7E35">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7F3F5265">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BAA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63C1">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不锈钢盆</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E7A2">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304#不锈钢</w:t>
            </w:r>
          </w:p>
          <w:p w14:paraId="68550EDB">
            <w:pPr>
              <w:spacing w:line="240" w:lineRule="auto"/>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尺寸：</w:t>
            </w:r>
            <w:r>
              <w:rPr>
                <w:rFonts w:hint="eastAsia" w:ascii="宋体" w:hAnsi="宋体" w:eastAsia="宋体" w:cs="宋体"/>
                <w:color w:val="auto"/>
                <w:kern w:val="0"/>
                <w:sz w:val="20"/>
                <w:szCs w:val="20"/>
                <w:highlight w:val="none"/>
                <w:lang w:bidi="ar"/>
              </w:rPr>
              <w:t>40cm（±10%）</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5E1D">
            <w:pPr>
              <w:spacing w:line="240" w:lineRule="auto"/>
              <w:jc w:val="center"/>
              <w:textAlignment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3714D">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1536A">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w:t>
            </w:r>
          </w:p>
        </w:tc>
      </w:tr>
      <w:tr w14:paraId="61F5B16C">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689F1B4A">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0B37">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BA45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不锈钢盆</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D92C">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304#不锈钢</w:t>
            </w:r>
          </w:p>
          <w:p w14:paraId="4426CD70">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尺寸：</w:t>
            </w:r>
            <w:r>
              <w:rPr>
                <w:rFonts w:hint="eastAsia" w:ascii="宋体" w:hAnsi="宋体" w:eastAsia="宋体" w:cs="宋体"/>
                <w:color w:val="auto"/>
                <w:kern w:val="0"/>
                <w:sz w:val="20"/>
                <w:szCs w:val="20"/>
                <w:highlight w:val="none"/>
                <w:lang w:bidi="ar"/>
              </w:rPr>
              <w:t>30cm（±10%）</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5F7B">
            <w:pPr>
              <w:spacing w:line="240" w:lineRule="auto"/>
              <w:jc w:val="center"/>
              <w:textAlignment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B5BE">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49D2">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w:t>
            </w:r>
          </w:p>
        </w:tc>
      </w:tr>
      <w:tr w14:paraId="6C4960C9">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47E5A565">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D043">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0C2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长粥壳</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E532">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304#不锈钢</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炒勺（±10%）</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DA03">
            <w:pPr>
              <w:spacing w:line="240" w:lineRule="auto"/>
              <w:jc w:val="center"/>
              <w:textAlignment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F0C4">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7149">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w:t>
            </w:r>
          </w:p>
        </w:tc>
      </w:tr>
      <w:tr w14:paraId="6DCE4833">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5C9BF0B2">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606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ED89">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分餸壳</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BB8C">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304#不锈钢</w:t>
            </w:r>
          </w:p>
          <w:p w14:paraId="494F184D">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尺寸：</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DEDA">
            <w:pPr>
              <w:spacing w:line="240" w:lineRule="auto"/>
              <w:jc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0A1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97FC">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w:t>
            </w:r>
          </w:p>
        </w:tc>
      </w:tr>
      <w:tr w14:paraId="50C5AFFE">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1E77AD0D">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C852">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E090">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疏洞不锈钢盆</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574A">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304#不锈钢</w:t>
            </w:r>
          </w:p>
          <w:p w14:paraId="40364551">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尺寸：</w:t>
            </w:r>
            <w:r>
              <w:rPr>
                <w:rFonts w:hint="eastAsia" w:ascii="宋体" w:hAnsi="宋体" w:eastAsia="宋体" w:cs="宋体"/>
                <w:color w:val="auto"/>
                <w:kern w:val="0"/>
                <w:sz w:val="20"/>
                <w:szCs w:val="20"/>
                <w:highlight w:val="none"/>
                <w:lang w:bidi="ar"/>
              </w:rPr>
              <w:t>洗米筛40cm（±10%）</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0A2D1">
            <w:pPr>
              <w:spacing w:line="240" w:lineRule="auto"/>
              <w:jc w:val="center"/>
              <w:textAlignment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5753">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C7F4">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w:t>
            </w:r>
          </w:p>
        </w:tc>
      </w:tr>
      <w:tr w14:paraId="1AA05AF8">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7D37BCC5">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6D32">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14</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249C">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疏洞不锈钢盆</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648F">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304#不锈钢</w:t>
            </w:r>
          </w:p>
          <w:p w14:paraId="4F46C6AD">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尺寸：</w:t>
            </w:r>
            <w:r>
              <w:rPr>
                <w:rFonts w:hint="eastAsia" w:ascii="宋体" w:hAnsi="宋体" w:eastAsia="宋体" w:cs="宋体"/>
                <w:color w:val="auto"/>
                <w:kern w:val="0"/>
                <w:sz w:val="20"/>
                <w:szCs w:val="20"/>
                <w:highlight w:val="none"/>
                <w:lang w:bidi="ar"/>
              </w:rPr>
              <w:t>洗米筛30cm（±10%）</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AB14">
            <w:pPr>
              <w:spacing w:line="240" w:lineRule="auto"/>
              <w:jc w:val="center"/>
              <w:textAlignment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DB2F">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93A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w:t>
            </w:r>
          </w:p>
        </w:tc>
      </w:tr>
      <w:tr w14:paraId="09AB892D">
        <w:tblPrEx>
          <w:tblCellMar>
            <w:top w:w="0" w:type="dxa"/>
            <w:left w:w="108" w:type="dxa"/>
            <w:bottom w:w="0" w:type="dxa"/>
            <w:right w:w="108" w:type="dxa"/>
          </w:tblCellMar>
        </w:tblPrEx>
        <w:trPr>
          <w:trHeight w:val="93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0AB3D18F">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1ABE">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B475">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不锈钢菜盘十盖</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4BA0">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304#不锈钢</w:t>
            </w:r>
          </w:p>
          <w:p w14:paraId="52A79123">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尺寸：</w:t>
            </w:r>
            <w:r>
              <w:rPr>
                <w:rFonts w:hint="eastAsia" w:ascii="宋体" w:hAnsi="宋体" w:eastAsia="宋体" w:cs="宋体"/>
                <w:color w:val="auto"/>
                <w:kern w:val="0"/>
                <w:sz w:val="20"/>
                <w:szCs w:val="20"/>
                <w:highlight w:val="none"/>
                <w:lang w:bidi="ar"/>
              </w:rPr>
              <w:t>份数盆1/1 6.5cm 带304盖</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C565">
            <w:pPr>
              <w:spacing w:line="240" w:lineRule="auto"/>
              <w:jc w:val="center"/>
              <w:textAlignment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AE82">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BDDF">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r>
      <w:tr w14:paraId="0D7EF049">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24FCF0E1">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46CF">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EC05">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白色桶</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B154">
            <w:pPr>
              <w:spacing w:line="240" w:lineRule="auto"/>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
              </w:rPr>
              <w:t>尺寸：</w:t>
            </w:r>
            <w:r>
              <w:rPr>
                <w:rFonts w:hint="eastAsia" w:ascii="宋体" w:hAnsi="宋体" w:eastAsia="宋体" w:cs="宋体"/>
                <w:color w:val="auto"/>
                <w:kern w:val="0"/>
                <w:sz w:val="20"/>
                <w:szCs w:val="20"/>
                <w:highlight w:val="none"/>
                <w:lang w:bidi="ar"/>
              </w:rPr>
              <w:t>60升（±10%）</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850D">
            <w:pPr>
              <w:spacing w:line="240" w:lineRule="auto"/>
              <w:jc w:val="center"/>
              <w:textAlignment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7839">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13EC">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w:t>
            </w:r>
          </w:p>
        </w:tc>
      </w:tr>
      <w:tr w14:paraId="6FF870CF">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42091A8E">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A8F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17</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D1D2">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扫把</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FD92">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防风簸箕，梳齿簸箕，旋转扫把</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B3216C">
            <w:pPr>
              <w:spacing w:line="240" w:lineRule="auto"/>
              <w:jc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EC02">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3CF4">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把</w:t>
            </w:r>
          </w:p>
        </w:tc>
      </w:tr>
      <w:tr w14:paraId="7A629095">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526555CB">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8E13">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18</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10F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垃圾铲</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F24F">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不锈钢制作跟扫把配套</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91F28D">
            <w:pPr>
              <w:spacing w:line="240" w:lineRule="auto"/>
              <w:jc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CC3E">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C454">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把</w:t>
            </w:r>
          </w:p>
        </w:tc>
      </w:tr>
      <w:tr w14:paraId="070658D6">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0151CF7D">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68FE">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19</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E2D1">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大地刮</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928E">
            <w:pPr>
              <w:spacing w:line="240" w:lineRule="auto"/>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
              </w:rPr>
              <w:t>尺寸：</w:t>
            </w:r>
            <w:r>
              <w:rPr>
                <w:rFonts w:hint="eastAsia" w:ascii="宋体" w:hAnsi="宋体" w:eastAsia="宋体" w:cs="宋体"/>
                <w:color w:val="auto"/>
                <w:kern w:val="0"/>
                <w:sz w:val="20"/>
                <w:szCs w:val="20"/>
                <w:highlight w:val="none"/>
                <w:lang w:bidi="ar"/>
              </w:rPr>
              <w:t>85cm（±10%）</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8B3B">
            <w:pPr>
              <w:spacing w:line="240" w:lineRule="auto"/>
              <w:jc w:val="center"/>
              <w:textAlignment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24E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3373">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把</w:t>
            </w:r>
          </w:p>
        </w:tc>
      </w:tr>
      <w:tr w14:paraId="37AA4873">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1343A9D9">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1437">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20</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A9CA">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尘拖</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100B">
            <w:pPr>
              <w:spacing w:line="240" w:lineRule="auto"/>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
              </w:rPr>
              <w:t>尺寸：</w:t>
            </w:r>
            <w:r>
              <w:rPr>
                <w:rFonts w:hint="eastAsia" w:ascii="宋体" w:hAnsi="宋体" w:eastAsia="宋体" w:cs="宋体"/>
                <w:color w:val="auto"/>
                <w:kern w:val="0"/>
                <w:sz w:val="20"/>
                <w:szCs w:val="20"/>
                <w:highlight w:val="none"/>
                <w:lang w:bidi="ar"/>
              </w:rPr>
              <w:t>90cm长（±10%）</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EBA15">
            <w:pPr>
              <w:spacing w:line="240" w:lineRule="auto"/>
              <w:jc w:val="center"/>
              <w:textAlignment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3ED3B">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E52D">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把</w:t>
            </w:r>
          </w:p>
        </w:tc>
      </w:tr>
      <w:tr w14:paraId="469B059B">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633E40CB">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937A">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21</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E06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去污粉</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7ADC">
            <w:pPr>
              <w:spacing w:line="240" w:lineRule="auto"/>
              <w:jc w:val="left"/>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0"/>
                <w:szCs w:val="20"/>
                <w:highlight w:val="none"/>
                <w:lang w:bidi="ar"/>
              </w:rPr>
              <w:t>500g/包，48包/箱</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去重油</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0916">
            <w:pPr>
              <w:spacing w:line="240" w:lineRule="auto"/>
              <w:jc w:val="center"/>
              <w:textAlignment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9F7C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782A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箱</w:t>
            </w:r>
          </w:p>
        </w:tc>
      </w:tr>
      <w:tr w14:paraId="212B7C39">
        <w:tblPrEx>
          <w:tblCellMar>
            <w:top w:w="0" w:type="dxa"/>
            <w:left w:w="108" w:type="dxa"/>
            <w:bottom w:w="0" w:type="dxa"/>
            <w:right w:w="108" w:type="dxa"/>
          </w:tblCellMar>
        </w:tblPrEx>
        <w:trPr>
          <w:trHeight w:val="93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45BB83A4">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A8E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22</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60F2">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洁厕净</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BC17">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500ml/瓶，一箱30瓶</w:t>
            </w:r>
          </w:p>
          <w:p w14:paraId="4937B643">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洁厕净强力除垢除菌除臭免刷</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8B05">
            <w:pPr>
              <w:spacing w:line="240" w:lineRule="auto"/>
              <w:jc w:val="center"/>
              <w:textAlignment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E93B">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B654">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箱</w:t>
            </w:r>
          </w:p>
        </w:tc>
      </w:tr>
      <w:tr w14:paraId="3DD265BB">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1B61BE28">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8BA3">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23</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DEF0E">
            <w:pPr>
              <w:spacing w:line="240" w:lineRule="auto"/>
              <w:jc w:val="center"/>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0"/>
                <w:szCs w:val="20"/>
                <w:highlight w:val="none"/>
                <w:lang w:bidi="ar"/>
              </w:rPr>
              <w:t>红色长胶手套</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M码</w:t>
            </w:r>
            <w:r>
              <w:rPr>
                <w:rFonts w:hint="eastAsia" w:ascii="宋体" w:hAnsi="宋体" w:eastAsia="宋体" w:cs="宋体"/>
                <w:color w:val="auto"/>
                <w:kern w:val="0"/>
                <w:sz w:val="20"/>
                <w:szCs w:val="20"/>
                <w:highlight w:val="none"/>
                <w:lang w:eastAsia="zh-CN" w:bidi="ar"/>
              </w:rPr>
              <w:t>）</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D3FA">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55CM橡胶手套加长袖防水耐用胶皮厨房保洁清洁洗衣加厚耐油污</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8764">
            <w:pPr>
              <w:spacing w:line="240" w:lineRule="auto"/>
              <w:jc w:val="center"/>
              <w:textAlignment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D1D24">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3000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5809">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双</w:t>
            </w:r>
          </w:p>
        </w:tc>
      </w:tr>
      <w:tr w14:paraId="6535A19C">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044A8462">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8C7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24</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64D2">
            <w:pPr>
              <w:spacing w:line="240" w:lineRule="auto"/>
              <w:jc w:val="center"/>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0"/>
                <w:szCs w:val="20"/>
                <w:highlight w:val="none"/>
                <w:lang w:bidi="ar"/>
              </w:rPr>
              <w:t>红色长胶手套</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L码</w:t>
            </w:r>
            <w:r>
              <w:rPr>
                <w:rFonts w:hint="eastAsia" w:ascii="宋体" w:hAnsi="宋体" w:eastAsia="宋体" w:cs="宋体"/>
                <w:color w:val="auto"/>
                <w:kern w:val="0"/>
                <w:sz w:val="20"/>
                <w:szCs w:val="20"/>
                <w:highlight w:val="none"/>
                <w:lang w:eastAsia="zh-CN" w:bidi="ar"/>
              </w:rPr>
              <w:t>）</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EC3F">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55CM橡胶手套加长袖防水耐用胶皮厨房保洁清洁洗衣加厚耐油污</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A67B">
            <w:pPr>
              <w:spacing w:line="240" w:lineRule="auto"/>
              <w:jc w:val="center"/>
              <w:textAlignment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F0D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300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FDC2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双</w:t>
            </w:r>
          </w:p>
        </w:tc>
      </w:tr>
      <w:tr w14:paraId="6514D70D">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666C8D84">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8AB0">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25</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7AB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黄色手套</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M码</w:t>
            </w:r>
            <w:r>
              <w:rPr>
                <w:rFonts w:hint="eastAsia" w:ascii="宋体" w:hAnsi="宋体" w:eastAsia="宋体" w:cs="宋体"/>
                <w:color w:val="auto"/>
                <w:kern w:val="0"/>
                <w:sz w:val="20"/>
                <w:szCs w:val="20"/>
                <w:highlight w:val="none"/>
                <w:lang w:eastAsia="zh-CN" w:bidi="ar"/>
              </w:rPr>
              <w:t>）</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26CF">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55CM橡胶手套加长袖防水耐用胶皮厨房保洁清洁洗衣加厚耐油污</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69E7">
            <w:pPr>
              <w:spacing w:line="240" w:lineRule="auto"/>
              <w:jc w:val="center"/>
              <w:textAlignment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E1B4">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300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D3C2">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双</w:t>
            </w:r>
          </w:p>
        </w:tc>
      </w:tr>
      <w:tr w14:paraId="70973897">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54231CEA">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31E9">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26</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CE36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黄色手套</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L码</w:t>
            </w:r>
            <w:r>
              <w:rPr>
                <w:rFonts w:hint="eastAsia" w:ascii="宋体" w:hAnsi="宋体" w:eastAsia="宋体" w:cs="宋体"/>
                <w:color w:val="auto"/>
                <w:kern w:val="0"/>
                <w:sz w:val="20"/>
                <w:szCs w:val="20"/>
                <w:highlight w:val="none"/>
                <w:lang w:eastAsia="zh-CN" w:bidi="ar"/>
              </w:rPr>
              <w:t>）</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6FA5">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55CM橡胶手套加长袖防水耐用胶皮厨房保洁清洁洗衣加厚耐油污</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A825">
            <w:pPr>
              <w:spacing w:line="240" w:lineRule="auto"/>
              <w:jc w:val="center"/>
              <w:textAlignment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F2B3">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300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E437">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双</w:t>
            </w:r>
          </w:p>
        </w:tc>
      </w:tr>
      <w:tr w14:paraId="122107F8">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0EF15BE0">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0F33">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27</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4BFF">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催干剂</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5D2B">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干燥亮碟，除异味，餐具清洁</w:t>
            </w:r>
          </w:p>
          <w:p w14:paraId="23EBF722">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20L/桶（±10%）</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30EE">
            <w:pPr>
              <w:spacing w:line="240" w:lineRule="auto"/>
              <w:jc w:val="center"/>
              <w:textAlignment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DD00">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089EA">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桶</w:t>
            </w:r>
          </w:p>
        </w:tc>
      </w:tr>
      <w:tr w14:paraId="45B0D9D0">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7462F9D5">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4904">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28</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576B">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清洁剂</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3293">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不锈钢餐具清洁剂</w:t>
            </w:r>
          </w:p>
          <w:p w14:paraId="05FD0F1D">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20L/桶（±10%）</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AC59">
            <w:pPr>
              <w:spacing w:line="240" w:lineRule="auto"/>
              <w:jc w:val="center"/>
              <w:textAlignment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CAF1">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7B7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桶</w:t>
            </w:r>
          </w:p>
        </w:tc>
      </w:tr>
      <w:tr w14:paraId="6A4259D2">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55B3360E">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FFCE">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29</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ED072">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洗洁精</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00B3">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除味去油去腥，餐具净洗涤灵洗碗液</w:t>
            </w:r>
          </w:p>
          <w:p w14:paraId="60BF6B01">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20L/桶（±10%）</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41F7">
            <w:pPr>
              <w:spacing w:line="240" w:lineRule="auto"/>
              <w:jc w:val="center"/>
              <w:textAlignment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2774">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70977">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桶</w:t>
            </w:r>
          </w:p>
        </w:tc>
      </w:tr>
      <w:tr w14:paraId="54DDD573">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74A1ACCC">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C827">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30</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AB1A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肉刀</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D855">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抛光，防腐蚀，手柄加固，手柄防滑，防锈</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85CC">
            <w:pPr>
              <w:spacing w:line="240" w:lineRule="auto"/>
              <w:jc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E5A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E791">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把</w:t>
            </w:r>
          </w:p>
        </w:tc>
      </w:tr>
      <w:tr w14:paraId="1CA3D406">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4DD14C80">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B759">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31</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F0F73">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骨刀</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D985">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抛光，防腐蚀，手柄加固，手柄防滑，防锈</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2071">
            <w:pPr>
              <w:spacing w:line="240" w:lineRule="auto"/>
              <w:jc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4EEE">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21F3">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把</w:t>
            </w:r>
          </w:p>
        </w:tc>
      </w:tr>
      <w:tr w14:paraId="4DEF2028">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30805755">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0F89">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32</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75A3">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菜刀</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918F">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抛光，防腐蚀，手柄加固，手柄防滑，防锈</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3241">
            <w:pPr>
              <w:spacing w:line="240" w:lineRule="auto"/>
              <w:jc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2B37E">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8090">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把</w:t>
            </w:r>
          </w:p>
        </w:tc>
      </w:tr>
      <w:tr w14:paraId="29F5BB66">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7605B7A3">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40C1">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33</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283D">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加厚铜线厘</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B683">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10孔以上</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9B1FC">
            <w:pPr>
              <w:spacing w:line="240" w:lineRule="auto"/>
              <w:jc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9750">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C8EE">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w:t>
            </w:r>
          </w:p>
        </w:tc>
      </w:tr>
      <w:tr w14:paraId="2226B713">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43D4D026">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5C6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34</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9D6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加厚水围裙</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5CB7">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PVC材质</w:t>
            </w:r>
          </w:p>
          <w:p w14:paraId="218139BF">
            <w:pPr>
              <w:spacing w:line="240" w:lineRule="auto"/>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尺寸：</w:t>
            </w:r>
            <w:r>
              <w:rPr>
                <w:rFonts w:hint="eastAsia" w:ascii="宋体" w:hAnsi="宋体" w:eastAsia="宋体" w:cs="宋体"/>
                <w:color w:val="auto"/>
                <w:kern w:val="0"/>
                <w:sz w:val="20"/>
                <w:szCs w:val="20"/>
                <w:highlight w:val="none"/>
                <w:lang w:bidi="ar"/>
              </w:rPr>
              <w:t>110</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80cm（±10%）</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2D22">
            <w:pPr>
              <w:spacing w:line="240" w:lineRule="auto"/>
              <w:jc w:val="center"/>
              <w:textAlignment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A7CB">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84C83">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条</w:t>
            </w:r>
          </w:p>
        </w:tc>
      </w:tr>
      <w:tr w14:paraId="538A5F3B">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31F4578D">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1B2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35</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5C58">
            <w:pPr>
              <w:spacing w:line="240" w:lineRule="auto"/>
              <w:jc w:val="center"/>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0"/>
                <w:szCs w:val="20"/>
                <w:highlight w:val="none"/>
                <w:lang w:bidi="ar"/>
              </w:rPr>
              <w:t>白色工作服</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M码</w:t>
            </w:r>
            <w:r>
              <w:rPr>
                <w:rFonts w:hint="eastAsia" w:ascii="宋体" w:hAnsi="宋体" w:eastAsia="宋体" w:cs="宋体"/>
                <w:color w:val="auto"/>
                <w:kern w:val="0"/>
                <w:sz w:val="20"/>
                <w:szCs w:val="20"/>
                <w:highlight w:val="none"/>
                <w:lang w:eastAsia="zh-CN" w:bidi="ar"/>
              </w:rPr>
              <w:t>）</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9122">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涤纶(聚酯纤维)80%，透气，防污</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F5CF">
            <w:pPr>
              <w:spacing w:line="240" w:lineRule="auto"/>
              <w:jc w:val="center"/>
              <w:textAlignment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697ED">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4994">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件</w:t>
            </w:r>
          </w:p>
        </w:tc>
      </w:tr>
      <w:tr w14:paraId="327F7B3C">
        <w:tblPrEx>
          <w:tblCellMar>
            <w:top w:w="0" w:type="dxa"/>
            <w:left w:w="108" w:type="dxa"/>
            <w:bottom w:w="0" w:type="dxa"/>
            <w:right w:w="108" w:type="dxa"/>
          </w:tblCellMar>
        </w:tblPrEx>
        <w:trPr>
          <w:trHeight w:val="93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514FE8AB">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9532">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36</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1C79">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成人独立包装口罩</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0A3C">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一次性医用外科口罩</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独立包装，无菌三层成人医用防护灭菌级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一盒50个，一箱40盒</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8200A">
            <w:pPr>
              <w:spacing w:line="240" w:lineRule="auto"/>
              <w:jc w:val="center"/>
              <w:textAlignment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75E5B">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B909">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箱</w:t>
            </w:r>
          </w:p>
        </w:tc>
      </w:tr>
      <w:tr w14:paraId="3F8C9D73">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4F510CDE">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9427">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37</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18BFA">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儿童独立包装口罩</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823D">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一次性医用外科口罩</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独立包装，无菌三层儿童医用防护灭菌级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一盒50个，一箱40盒</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963C">
            <w:pPr>
              <w:spacing w:line="240" w:lineRule="auto"/>
              <w:jc w:val="center"/>
              <w:textAlignment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34C0">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9D0D">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箱</w:t>
            </w:r>
          </w:p>
        </w:tc>
      </w:tr>
      <w:tr w14:paraId="08C76EDA">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740C9891">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BDD3">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38</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E1E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大黑色其他垃圾桶</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C4F3">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容量：80L</w:t>
            </w:r>
          </w:p>
          <w:p w14:paraId="16EA4C58">
            <w:pPr>
              <w:spacing w:line="240" w:lineRule="auto"/>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尺寸：</w:t>
            </w:r>
            <w:r>
              <w:rPr>
                <w:rFonts w:hint="eastAsia" w:ascii="宋体" w:hAnsi="宋体" w:eastAsia="宋体" w:cs="宋体"/>
                <w:color w:val="auto"/>
                <w:kern w:val="0"/>
                <w:sz w:val="20"/>
                <w:szCs w:val="20"/>
                <w:highlight w:val="none"/>
                <w:lang w:bidi="ar"/>
              </w:rPr>
              <w:t>555</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505</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745mm（±10%）</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6FF3">
            <w:pPr>
              <w:spacing w:line="240" w:lineRule="auto"/>
              <w:jc w:val="center"/>
              <w:textAlignment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303D">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E0CB">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w:t>
            </w:r>
          </w:p>
        </w:tc>
      </w:tr>
      <w:tr w14:paraId="6879A69D">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23DC914F">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85DA">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39</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4452">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黑色大垃圾袋</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25F9">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一包50个，一件10包</w:t>
            </w:r>
          </w:p>
          <w:p w14:paraId="3805E108">
            <w:pPr>
              <w:spacing w:line="240" w:lineRule="auto"/>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尺寸：</w:t>
            </w:r>
            <w:r>
              <w:rPr>
                <w:rFonts w:hint="eastAsia" w:ascii="宋体" w:hAnsi="宋体" w:eastAsia="宋体" w:cs="宋体"/>
                <w:color w:val="auto"/>
                <w:kern w:val="0"/>
                <w:sz w:val="20"/>
                <w:szCs w:val="20"/>
                <w:highlight w:val="none"/>
                <w:lang w:bidi="ar"/>
              </w:rPr>
              <w:t>100</w:t>
            </w:r>
            <w:r>
              <w:rPr>
                <w:rFonts w:hint="eastAsia" w:ascii="宋体" w:hAnsi="宋体" w:eastAsia="宋体" w:cs="宋体"/>
                <w:color w:val="auto"/>
                <w:kern w:val="0"/>
                <w:sz w:val="20"/>
                <w:szCs w:val="20"/>
                <w:highlight w:val="none"/>
                <w:lang w:val="en-US" w:eastAsia="zh-CN" w:bidi="ar"/>
              </w:rPr>
              <w:t>×</w:t>
            </w:r>
            <w:r>
              <w:rPr>
                <w:rFonts w:hint="eastAsia" w:ascii="宋体" w:hAnsi="宋体" w:eastAsia="宋体" w:cs="宋体"/>
                <w:color w:val="auto"/>
                <w:kern w:val="0"/>
                <w:sz w:val="20"/>
                <w:szCs w:val="20"/>
                <w:highlight w:val="none"/>
                <w:lang w:bidi="ar"/>
              </w:rPr>
              <w:t>120mm（±10%）</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8CF2">
            <w:pPr>
              <w:spacing w:line="240" w:lineRule="auto"/>
              <w:jc w:val="center"/>
              <w:textAlignment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EDEF">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6EE9">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件</w:t>
            </w:r>
          </w:p>
        </w:tc>
      </w:tr>
      <w:tr w14:paraId="00A3AF4F">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7476A442">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3FAA">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40</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FEA1">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一次性手套</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83F0">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一袋100个，一箱30袋</w:t>
            </w:r>
          </w:p>
          <w:p w14:paraId="13235A17">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国标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DDAF">
            <w:pPr>
              <w:spacing w:line="240" w:lineRule="auto"/>
              <w:jc w:val="center"/>
              <w:textAlignment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63F75">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7D15">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箱</w:t>
            </w:r>
          </w:p>
        </w:tc>
      </w:tr>
      <w:tr w14:paraId="1AFABE3F">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4E4C410D">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0F7F">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41</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01DA">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纸球</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80E0">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一提10卷，一箱6提</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D7375">
            <w:pPr>
              <w:spacing w:line="240" w:lineRule="auto"/>
              <w:jc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F9CF">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F890A">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件</w:t>
            </w:r>
          </w:p>
        </w:tc>
      </w:tr>
      <w:tr w14:paraId="747A810E">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7FA34CA3">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935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42</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4B25">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黑色小垃圾袋</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7445">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18</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29cm 加厚， 500个一包/一件28包</w:t>
            </w:r>
          </w:p>
          <w:p w14:paraId="2FA9E9AD">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30个</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50扎</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7F37E">
            <w:pPr>
              <w:spacing w:line="240" w:lineRule="auto"/>
              <w:jc w:val="center"/>
              <w:textAlignment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49CF">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C0D1">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件</w:t>
            </w:r>
          </w:p>
        </w:tc>
      </w:tr>
      <w:tr w14:paraId="5210E021">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20B7E290">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7039">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43</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C8BA3">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魔力刷洗布</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3611">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尺寸：</w:t>
            </w:r>
            <w:r>
              <w:rPr>
                <w:rFonts w:hint="eastAsia" w:ascii="宋体" w:hAnsi="宋体" w:eastAsia="宋体" w:cs="宋体"/>
                <w:color w:val="auto"/>
                <w:kern w:val="0"/>
                <w:sz w:val="20"/>
                <w:szCs w:val="20"/>
                <w:highlight w:val="none"/>
                <w:lang w:bidi="ar"/>
              </w:rPr>
              <w:t>20</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20cm（±10%）</w:t>
            </w:r>
          </w:p>
          <w:p w14:paraId="2D4E4816">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 一箱4000张</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AE64F">
            <w:pPr>
              <w:spacing w:line="240" w:lineRule="auto"/>
              <w:jc w:val="center"/>
              <w:textAlignment w:val="center"/>
              <w:rPr>
                <w:rFonts w:hint="eastAsia" w:ascii="宋体" w:hAnsi="宋体" w:eastAsia="宋体" w:cs="宋体"/>
                <w:color w:val="auto"/>
                <w:sz w:val="20"/>
                <w:szCs w:val="20"/>
                <w:highlight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4FC1">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EA4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箱</w:t>
            </w:r>
          </w:p>
        </w:tc>
      </w:tr>
      <w:tr w14:paraId="3E7608EC">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20F076FC">
            <w:pPr>
              <w:spacing w:line="240" w:lineRule="auto"/>
              <w:jc w:val="center"/>
              <w:rPr>
                <w:rFonts w:hint="eastAsia" w:ascii="宋体" w:hAnsi="宋体" w:eastAsia="宋体" w:cs="宋体"/>
                <w:color w:val="auto"/>
                <w:sz w:val="20"/>
                <w:szCs w:val="20"/>
                <w:highlight w:val="none"/>
              </w:rPr>
            </w:pPr>
          </w:p>
        </w:tc>
        <w:tc>
          <w:tcPr>
            <w:tcW w:w="1001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90B9E">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八、舞台幕布桁架清单</w:t>
            </w:r>
          </w:p>
        </w:tc>
      </w:tr>
      <w:tr w14:paraId="16A2DFDC">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7F2984D2">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9A7AB">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序号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3938">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名称</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9DEB">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规格参数</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84DE">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数量</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A89D">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单位</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6D3A">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备注</w:t>
            </w:r>
          </w:p>
        </w:tc>
      </w:tr>
      <w:tr w14:paraId="28F0E3D3">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260113B3">
            <w:pPr>
              <w:spacing w:line="240" w:lineRule="auto"/>
              <w:jc w:val="center"/>
              <w:rPr>
                <w:rFonts w:hint="eastAsia" w:ascii="宋体" w:hAnsi="宋体" w:eastAsia="宋体" w:cs="宋体"/>
                <w:color w:val="auto"/>
                <w:sz w:val="20"/>
                <w:szCs w:val="20"/>
                <w:highlight w:val="none"/>
              </w:rPr>
            </w:pPr>
          </w:p>
        </w:tc>
        <w:tc>
          <w:tcPr>
            <w:tcW w:w="1001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64F8">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b/>
                <w:bCs/>
                <w:color w:val="auto"/>
                <w:kern w:val="0"/>
                <w:sz w:val="20"/>
                <w:szCs w:val="20"/>
                <w:highlight w:val="none"/>
                <w:lang w:bidi="ar"/>
              </w:rPr>
              <w:t>1、舞台桁架</w:t>
            </w:r>
          </w:p>
        </w:tc>
      </w:tr>
      <w:tr w14:paraId="16D35BF0">
        <w:tblPrEx>
          <w:tblCellMar>
            <w:top w:w="0" w:type="dxa"/>
            <w:left w:w="108" w:type="dxa"/>
            <w:bottom w:w="0" w:type="dxa"/>
            <w:right w:w="108" w:type="dxa"/>
          </w:tblCellMar>
        </w:tblPrEx>
        <w:trPr>
          <w:trHeight w:val="93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1E518F6E">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978F">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3A5B">
            <w:pPr>
              <w:spacing w:line="240" w:lineRule="auto"/>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横梁/纵梁</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7AD1">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1、材质:国标6061-T6，主管材料具有第三方材料检查报告</w:t>
            </w:r>
            <w:r>
              <w:rPr>
                <w:rFonts w:hint="eastAsia" w:ascii="宋体" w:hAnsi="宋体" w:eastAsia="宋体" w:cs="宋体"/>
                <w:color w:val="auto"/>
                <w:kern w:val="0"/>
                <w:sz w:val="20"/>
                <w:szCs w:val="20"/>
                <w:highlight w:val="none"/>
                <w:lang w:val="en-US" w:eastAsia="zh-CN" w:bidi="ar"/>
              </w:rPr>
              <w:br w:type="textWrapping"/>
            </w:r>
            <w:r>
              <w:rPr>
                <w:rFonts w:hint="eastAsia" w:ascii="宋体" w:hAnsi="宋体" w:eastAsia="宋体" w:cs="宋体"/>
                <w:color w:val="auto"/>
                <w:kern w:val="0"/>
                <w:sz w:val="20"/>
                <w:szCs w:val="20"/>
                <w:highlight w:val="none"/>
                <w:lang w:val="en-US" w:eastAsia="zh-CN" w:bidi="ar"/>
              </w:rPr>
              <w:t>2、规格为600mm×760mm;</w:t>
            </w:r>
            <w:r>
              <w:rPr>
                <w:rFonts w:hint="eastAsia" w:ascii="宋体" w:hAnsi="宋体" w:eastAsia="宋体" w:cs="宋体"/>
                <w:color w:val="auto"/>
                <w:kern w:val="0"/>
                <w:sz w:val="20"/>
                <w:szCs w:val="20"/>
                <w:highlight w:val="none"/>
                <w:lang w:val="en-US" w:eastAsia="zh-CN" w:bidi="ar"/>
              </w:rPr>
              <w:br w:type="textWrapping"/>
            </w:r>
            <w:r>
              <w:rPr>
                <w:rFonts w:hint="eastAsia" w:ascii="宋体" w:hAnsi="宋体" w:eastAsia="宋体" w:cs="宋体"/>
                <w:color w:val="auto"/>
                <w:kern w:val="0"/>
                <w:sz w:val="20"/>
                <w:szCs w:val="20"/>
                <w:highlight w:val="none"/>
                <w:lang w:val="en-US" w:eastAsia="zh-CN" w:bidi="ar"/>
              </w:rPr>
              <w:t>主管材料采用中50mm×3.0mm铝圆管，副管材料采用中50mm×2.0mm铝圆管，斜管材料采用中30mm×2.0mm铝圆管。</w:t>
            </w:r>
            <w:r>
              <w:rPr>
                <w:rFonts w:hint="eastAsia" w:ascii="宋体" w:hAnsi="宋体" w:eastAsia="宋体" w:cs="宋体"/>
                <w:color w:val="auto"/>
                <w:kern w:val="0"/>
                <w:sz w:val="20"/>
                <w:szCs w:val="20"/>
                <w:highlight w:val="none"/>
                <w:lang w:val="en-US" w:eastAsia="zh-CN" w:bidi="ar"/>
              </w:rPr>
              <w:br w:type="textWrapping"/>
            </w:r>
            <w:r>
              <w:rPr>
                <w:rFonts w:hint="eastAsia" w:ascii="宋体" w:hAnsi="宋体" w:eastAsia="宋体" w:cs="宋体"/>
                <w:color w:val="auto"/>
                <w:kern w:val="0"/>
                <w:sz w:val="20"/>
                <w:szCs w:val="20"/>
                <w:highlight w:val="none"/>
                <w:lang w:val="en-US" w:eastAsia="zh-CN" w:bidi="ar"/>
              </w:rPr>
              <w:t>3、产品具有重量轻、耐腐蚀及抗压力强等优点。</w:t>
            </w:r>
            <w:r>
              <w:rPr>
                <w:rFonts w:hint="eastAsia" w:ascii="宋体" w:hAnsi="宋体" w:eastAsia="宋体" w:cs="宋体"/>
                <w:color w:val="auto"/>
                <w:kern w:val="0"/>
                <w:sz w:val="20"/>
                <w:szCs w:val="20"/>
                <w:highlight w:val="none"/>
                <w:lang w:val="en-US" w:eastAsia="zh-CN" w:bidi="ar"/>
              </w:rPr>
              <w:br w:type="textWrapping"/>
            </w:r>
            <w:r>
              <w:rPr>
                <w:rFonts w:hint="eastAsia" w:ascii="宋体" w:hAnsi="宋体" w:eastAsia="宋体" w:cs="宋体"/>
                <w:color w:val="auto"/>
                <w:kern w:val="0"/>
                <w:sz w:val="20"/>
                <w:szCs w:val="20"/>
                <w:highlight w:val="none"/>
                <w:lang w:val="en-US" w:eastAsia="zh-CN" w:bidi="ar"/>
              </w:rPr>
              <w:t>4、具有保险公司提供产品责任险。</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E886">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77.5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34A2">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米</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84D0">
            <w:pPr>
              <w:spacing w:line="240" w:lineRule="auto"/>
              <w:jc w:val="center"/>
              <w:textAlignment w:val="center"/>
              <w:rPr>
                <w:rFonts w:hint="eastAsia" w:ascii="宋体" w:hAnsi="宋体" w:eastAsia="宋体" w:cs="宋体"/>
                <w:color w:val="auto"/>
                <w:sz w:val="20"/>
                <w:szCs w:val="20"/>
                <w:highlight w:val="none"/>
              </w:rPr>
            </w:pPr>
          </w:p>
        </w:tc>
      </w:tr>
      <w:tr w14:paraId="6EF60B20">
        <w:tblPrEx>
          <w:tblCellMar>
            <w:top w:w="0" w:type="dxa"/>
            <w:left w:w="108" w:type="dxa"/>
            <w:bottom w:w="0" w:type="dxa"/>
            <w:right w:w="108" w:type="dxa"/>
          </w:tblCellMar>
        </w:tblPrEx>
        <w:trPr>
          <w:trHeight w:val="93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01F0C921">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CF2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DD85">
            <w:pPr>
              <w:spacing w:line="240" w:lineRule="auto"/>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立柱</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C59F">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1、材质:国标6061-T6，主管材料具有第三方材料检查报告</w:t>
            </w:r>
            <w:r>
              <w:rPr>
                <w:rFonts w:hint="eastAsia" w:ascii="宋体" w:hAnsi="宋体" w:eastAsia="宋体" w:cs="宋体"/>
                <w:color w:val="auto"/>
                <w:kern w:val="0"/>
                <w:sz w:val="20"/>
                <w:szCs w:val="20"/>
                <w:highlight w:val="none"/>
                <w:lang w:val="en-US" w:eastAsia="zh-CN" w:bidi="ar"/>
              </w:rPr>
              <w:br w:type="textWrapping"/>
            </w:r>
            <w:r>
              <w:rPr>
                <w:rFonts w:hint="eastAsia" w:ascii="宋体" w:hAnsi="宋体" w:eastAsia="宋体" w:cs="宋体"/>
                <w:color w:val="auto"/>
                <w:kern w:val="0"/>
                <w:sz w:val="20"/>
                <w:szCs w:val="20"/>
                <w:highlight w:val="none"/>
                <w:lang w:val="en-US" w:eastAsia="zh-CN" w:bidi="ar"/>
              </w:rPr>
              <w:t>2、规格为600mm×600mm;</w:t>
            </w:r>
            <w:r>
              <w:rPr>
                <w:rFonts w:hint="eastAsia" w:ascii="宋体" w:hAnsi="宋体" w:eastAsia="宋体" w:cs="宋体"/>
                <w:color w:val="auto"/>
                <w:kern w:val="0"/>
                <w:sz w:val="20"/>
                <w:szCs w:val="20"/>
                <w:highlight w:val="none"/>
                <w:lang w:val="en-US" w:eastAsia="zh-CN" w:bidi="ar"/>
              </w:rPr>
              <w:br w:type="textWrapping"/>
            </w:r>
            <w:r>
              <w:rPr>
                <w:rFonts w:hint="eastAsia" w:ascii="宋体" w:hAnsi="宋体" w:eastAsia="宋体" w:cs="宋体"/>
                <w:color w:val="auto"/>
                <w:kern w:val="0"/>
                <w:sz w:val="20"/>
                <w:szCs w:val="20"/>
                <w:highlight w:val="none"/>
                <w:lang w:val="en-US" w:eastAsia="zh-CN" w:bidi="ar"/>
              </w:rPr>
              <w:t>主管材料采用中50mm×3.0mm铝圆管，副管材料采用中50mm×2.0mm铝圆管，斜管材料采用中30mm×2.0mm铝圆管。</w:t>
            </w:r>
            <w:r>
              <w:rPr>
                <w:rFonts w:hint="eastAsia" w:ascii="宋体" w:hAnsi="宋体" w:eastAsia="宋体" w:cs="宋体"/>
                <w:color w:val="auto"/>
                <w:kern w:val="0"/>
                <w:sz w:val="20"/>
                <w:szCs w:val="20"/>
                <w:highlight w:val="none"/>
                <w:lang w:val="en-US" w:eastAsia="zh-CN" w:bidi="ar"/>
              </w:rPr>
              <w:br w:type="textWrapping"/>
            </w:r>
            <w:r>
              <w:rPr>
                <w:rFonts w:hint="eastAsia" w:ascii="宋体" w:hAnsi="宋体" w:eastAsia="宋体" w:cs="宋体"/>
                <w:color w:val="auto"/>
                <w:kern w:val="0"/>
                <w:sz w:val="20"/>
                <w:szCs w:val="20"/>
                <w:highlight w:val="none"/>
                <w:lang w:val="en-US" w:eastAsia="zh-CN" w:bidi="ar"/>
              </w:rPr>
              <w:t>3、产品具有重量轻、耐腐蚀及抗压力强等优点。</w:t>
            </w:r>
            <w:r>
              <w:rPr>
                <w:rFonts w:hint="eastAsia" w:ascii="宋体" w:hAnsi="宋体" w:eastAsia="宋体" w:cs="宋体"/>
                <w:color w:val="auto"/>
                <w:kern w:val="0"/>
                <w:sz w:val="20"/>
                <w:szCs w:val="20"/>
                <w:highlight w:val="none"/>
                <w:lang w:val="en-US" w:eastAsia="zh-CN" w:bidi="ar"/>
              </w:rPr>
              <w:br w:type="textWrapping"/>
            </w:r>
            <w:r>
              <w:rPr>
                <w:rFonts w:hint="eastAsia" w:ascii="宋体" w:hAnsi="宋体" w:eastAsia="宋体" w:cs="宋体"/>
                <w:color w:val="auto"/>
                <w:kern w:val="0"/>
                <w:sz w:val="20"/>
                <w:szCs w:val="20"/>
                <w:highlight w:val="none"/>
                <w:lang w:val="en-US" w:eastAsia="zh-CN" w:bidi="ar"/>
              </w:rPr>
              <w:t>4、具有保险公司提供产品责任险。</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D8DA">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28</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E1FD">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米</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6769">
            <w:pPr>
              <w:spacing w:line="240" w:lineRule="auto"/>
              <w:jc w:val="center"/>
              <w:textAlignment w:val="center"/>
              <w:rPr>
                <w:rFonts w:hint="eastAsia" w:ascii="宋体" w:hAnsi="宋体" w:eastAsia="宋体" w:cs="宋体"/>
                <w:color w:val="auto"/>
                <w:sz w:val="20"/>
                <w:szCs w:val="20"/>
                <w:highlight w:val="none"/>
              </w:rPr>
            </w:pPr>
          </w:p>
        </w:tc>
      </w:tr>
      <w:tr w14:paraId="44F961A2">
        <w:tblPrEx>
          <w:tblCellMar>
            <w:top w:w="0" w:type="dxa"/>
            <w:left w:w="108" w:type="dxa"/>
            <w:bottom w:w="0" w:type="dxa"/>
            <w:right w:w="108" w:type="dxa"/>
          </w:tblCellMar>
        </w:tblPrEx>
        <w:trPr>
          <w:trHeight w:val="123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56D6CD8F">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A9FB">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0225">
            <w:pPr>
              <w:spacing w:line="240" w:lineRule="auto"/>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钢板底座</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64A6">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1、结构产品材质:选用Q235;</w:t>
            </w:r>
            <w:r>
              <w:rPr>
                <w:rFonts w:hint="eastAsia" w:ascii="宋体" w:hAnsi="宋体" w:eastAsia="宋体" w:cs="宋体"/>
                <w:color w:val="auto"/>
                <w:kern w:val="0"/>
                <w:sz w:val="20"/>
                <w:szCs w:val="20"/>
                <w:highlight w:val="none"/>
                <w:lang w:val="en-US" w:eastAsia="zh-CN" w:bidi="ar"/>
              </w:rPr>
              <w:br w:type="textWrapping"/>
            </w:r>
            <w:r>
              <w:rPr>
                <w:rFonts w:hint="eastAsia" w:ascii="宋体" w:hAnsi="宋体" w:eastAsia="宋体" w:cs="宋体"/>
                <w:color w:val="auto"/>
                <w:kern w:val="0"/>
                <w:sz w:val="20"/>
                <w:szCs w:val="20"/>
                <w:highlight w:val="none"/>
                <w:lang w:val="en-US" w:eastAsia="zh-CN" w:bidi="ar"/>
              </w:rPr>
              <w:t>2、材料采用12mm钢材焊接而成，表面黑色配图处理</w:t>
            </w:r>
            <w:r>
              <w:rPr>
                <w:rFonts w:hint="eastAsia" w:ascii="宋体" w:hAnsi="宋体" w:eastAsia="宋体" w:cs="宋体"/>
                <w:color w:val="auto"/>
                <w:kern w:val="0"/>
                <w:sz w:val="20"/>
                <w:szCs w:val="20"/>
                <w:highlight w:val="none"/>
                <w:lang w:val="en-US" w:eastAsia="zh-CN" w:bidi="ar"/>
              </w:rPr>
              <w:br w:type="textWrapping"/>
            </w:r>
            <w:r>
              <w:rPr>
                <w:rFonts w:hint="eastAsia" w:ascii="宋体" w:hAnsi="宋体" w:eastAsia="宋体" w:cs="宋体"/>
                <w:color w:val="auto"/>
                <w:kern w:val="0"/>
                <w:sz w:val="20"/>
                <w:szCs w:val="20"/>
                <w:highlight w:val="none"/>
                <w:lang w:val="en-US" w:eastAsia="zh-CN" w:bidi="ar"/>
              </w:rPr>
              <w:t>3、具有保险公司提供产品责任险。</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02C6">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4</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8DF4">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套</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1D73">
            <w:pPr>
              <w:spacing w:line="240" w:lineRule="auto"/>
              <w:jc w:val="center"/>
              <w:textAlignment w:val="center"/>
              <w:rPr>
                <w:rFonts w:hint="eastAsia" w:ascii="宋体" w:hAnsi="宋体" w:eastAsia="宋体" w:cs="宋体"/>
                <w:color w:val="auto"/>
                <w:sz w:val="20"/>
                <w:szCs w:val="20"/>
                <w:highlight w:val="none"/>
              </w:rPr>
            </w:pPr>
          </w:p>
        </w:tc>
      </w:tr>
      <w:tr w14:paraId="23D78254">
        <w:tblPrEx>
          <w:tblCellMar>
            <w:top w:w="0" w:type="dxa"/>
            <w:left w:w="108" w:type="dxa"/>
            <w:bottom w:w="0" w:type="dxa"/>
            <w:right w:w="108" w:type="dxa"/>
          </w:tblCellMar>
        </w:tblPrEx>
        <w:trPr>
          <w:trHeight w:val="93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267B5AFA">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ECF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5E42">
            <w:pPr>
              <w:spacing w:line="240" w:lineRule="auto"/>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斜撑</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0178">
            <w:pPr>
              <w:spacing w:line="240" w:lineRule="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1、结构产品材质:选用6061-T6铝型材、Q235;</w:t>
            </w:r>
            <w:r>
              <w:rPr>
                <w:rFonts w:hint="eastAsia" w:ascii="宋体" w:hAnsi="宋体" w:eastAsia="宋体" w:cs="宋体"/>
                <w:color w:val="auto"/>
                <w:kern w:val="0"/>
                <w:sz w:val="20"/>
                <w:szCs w:val="20"/>
                <w:highlight w:val="none"/>
                <w:lang w:val="en-US" w:eastAsia="zh-CN" w:bidi="ar"/>
              </w:rPr>
              <w:br w:type="textWrapping"/>
            </w:r>
            <w:r>
              <w:rPr>
                <w:rFonts w:hint="eastAsia" w:ascii="宋体" w:hAnsi="宋体" w:eastAsia="宋体" w:cs="宋体"/>
                <w:color w:val="auto"/>
                <w:kern w:val="0"/>
                <w:sz w:val="20"/>
                <w:szCs w:val="20"/>
                <w:highlight w:val="none"/>
                <w:lang w:val="en-US" w:eastAsia="zh-CN" w:bidi="ar"/>
              </w:rPr>
              <w:t>2、材料采用中50mm×3.0mm铝圆管、斜撑接头、斜撑单环扣。</w:t>
            </w:r>
            <w:r>
              <w:rPr>
                <w:rFonts w:hint="eastAsia" w:ascii="宋体" w:hAnsi="宋体" w:eastAsia="宋体" w:cs="宋体"/>
                <w:color w:val="auto"/>
                <w:kern w:val="0"/>
                <w:sz w:val="20"/>
                <w:szCs w:val="20"/>
                <w:highlight w:val="none"/>
                <w:lang w:val="en-US" w:eastAsia="zh-CN" w:bidi="ar"/>
              </w:rPr>
              <w:br w:type="textWrapping"/>
            </w:r>
            <w:r>
              <w:rPr>
                <w:rFonts w:hint="eastAsia" w:ascii="宋体" w:hAnsi="宋体" w:eastAsia="宋体" w:cs="宋体"/>
                <w:color w:val="auto"/>
                <w:kern w:val="0"/>
                <w:sz w:val="20"/>
                <w:szCs w:val="20"/>
                <w:highlight w:val="none"/>
                <w:lang w:val="en-US" w:eastAsia="zh-CN" w:bidi="ar"/>
              </w:rPr>
              <w:t>3、具有保险公司提供产品责任险。</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C592">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8</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5B57">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条</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28BC">
            <w:pPr>
              <w:spacing w:line="240" w:lineRule="auto"/>
              <w:jc w:val="center"/>
              <w:textAlignment w:val="center"/>
              <w:rPr>
                <w:rFonts w:hint="eastAsia" w:ascii="宋体" w:hAnsi="宋体" w:eastAsia="宋体" w:cs="宋体"/>
                <w:color w:val="auto"/>
                <w:sz w:val="20"/>
                <w:szCs w:val="20"/>
                <w:highlight w:val="none"/>
              </w:rPr>
            </w:pPr>
          </w:p>
        </w:tc>
      </w:tr>
      <w:tr w14:paraId="0ACAEBEF">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17F88D95">
            <w:pPr>
              <w:spacing w:line="240" w:lineRule="auto"/>
              <w:jc w:val="center"/>
              <w:rPr>
                <w:rFonts w:hint="eastAsia" w:ascii="宋体" w:hAnsi="宋体" w:eastAsia="宋体" w:cs="宋体"/>
                <w:color w:val="auto"/>
                <w:sz w:val="20"/>
                <w:szCs w:val="20"/>
                <w:highlight w:val="none"/>
              </w:rPr>
            </w:pPr>
          </w:p>
        </w:tc>
        <w:tc>
          <w:tcPr>
            <w:tcW w:w="10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64B01E">
            <w:pPr>
              <w:spacing w:line="240" w:lineRule="auto"/>
              <w:jc w:val="left"/>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2、舞台幕布</w:t>
            </w:r>
          </w:p>
        </w:tc>
      </w:tr>
      <w:tr w14:paraId="593CC0D6">
        <w:tblPrEx>
          <w:tblCellMar>
            <w:top w:w="0" w:type="dxa"/>
            <w:left w:w="108" w:type="dxa"/>
            <w:bottom w:w="0" w:type="dxa"/>
            <w:right w:w="108" w:type="dxa"/>
          </w:tblCellMar>
        </w:tblPrEx>
        <w:trPr>
          <w:trHeight w:val="369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2DEF0DCD">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273B">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110F">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1100W大幕机</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5E05">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1.舞台专用电机600WT，电压220V，400瓦，扭力20牛，速度每秒对拉不小于1米，马达采用传统绕制，控制芯片为STM8，执行标准和技术要求 GB/12350-2009  符合 CQC12-000001-2020 ；</w:t>
            </w:r>
            <w:r>
              <w:rPr>
                <w:rFonts w:hint="eastAsia" w:ascii="宋体" w:hAnsi="宋体" w:eastAsia="宋体" w:cs="宋体"/>
                <w:color w:val="auto"/>
                <w:kern w:val="0"/>
                <w:sz w:val="20"/>
                <w:szCs w:val="20"/>
                <w:highlight w:val="none"/>
                <w:lang w:val="en-US" w:eastAsia="zh-CN" w:bidi="ar"/>
              </w:rPr>
              <w:br w:type="textWrapping"/>
            </w:r>
            <w:r>
              <w:rPr>
                <w:rFonts w:hint="eastAsia" w:ascii="宋体" w:hAnsi="宋体" w:eastAsia="宋体" w:cs="宋体"/>
                <w:color w:val="auto"/>
                <w:kern w:val="0"/>
                <w:sz w:val="20"/>
                <w:szCs w:val="20"/>
                <w:highlight w:val="none"/>
                <w:lang w:val="en-US" w:eastAsia="zh-CN" w:bidi="ar"/>
              </w:rPr>
              <w:t>2.专用轨道，加厚铝合金，高温高压成型，表面电泳工艺，传动带内置多股钢丝，可负载360公斤，同步齿形，不打滑，外包静音布层，吊轮采用POM材料包轴承方式；</w:t>
            </w:r>
            <w:r>
              <w:rPr>
                <w:rFonts w:hint="eastAsia" w:ascii="宋体" w:hAnsi="宋体" w:eastAsia="宋体" w:cs="宋体"/>
                <w:color w:val="auto"/>
                <w:kern w:val="0"/>
                <w:sz w:val="20"/>
                <w:szCs w:val="20"/>
                <w:highlight w:val="none"/>
                <w:lang w:val="en-US" w:eastAsia="zh-CN" w:bidi="ar"/>
              </w:rPr>
              <w:br w:type="textWrapping"/>
            </w:r>
            <w:r>
              <w:rPr>
                <w:rFonts w:hint="eastAsia" w:ascii="宋体" w:hAnsi="宋体" w:eastAsia="宋体" w:cs="宋体"/>
                <w:color w:val="auto"/>
                <w:kern w:val="0"/>
                <w:sz w:val="20"/>
                <w:szCs w:val="20"/>
                <w:highlight w:val="none"/>
                <w:lang w:val="en-US" w:eastAsia="zh-CN" w:bidi="ar"/>
              </w:rPr>
              <w:t>3.单电机配双槽轨道，重叠处可调。</w:t>
            </w:r>
            <w:r>
              <w:rPr>
                <w:rFonts w:hint="eastAsia" w:ascii="宋体" w:hAnsi="宋体" w:eastAsia="宋体" w:cs="宋体"/>
                <w:color w:val="auto"/>
                <w:kern w:val="0"/>
                <w:sz w:val="20"/>
                <w:szCs w:val="20"/>
                <w:highlight w:val="none"/>
                <w:lang w:val="en-US" w:eastAsia="zh-CN" w:bidi="ar"/>
              </w:rPr>
              <w:br w:type="textWrapping"/>
            </w:r>
            <w:r>
              <w:rPr>
                <w:rFonts w:hint="eastAsia" w:ascii="宋体" w:hAnsi="宋体" w:eastAsia="宋体" w:cs="宋体"/>
                <w:color w:val="auto"/>
                <w:kern w:val="0"/>
                <w:sz w:val="20"/>
                <w:szCs w:val="20"/>
                <w:highlight w:val="none"/>
                <w:lang w:val="en-US" w:eastAsia="zh-CN" w:bidi="ar"/>
              </w:rPr>
              <w:t>4.支持485控制/无线遥控，发射距离不小于100米，穿墙不小于30米，待机自动睡眠，任意键唤醒。</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34AA">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D33C">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47EB">
            <w:pPr>
              <w:spacing w:line="240" w:lineRule="auto"/>
              <w:jc w:val="center"/>
              <w:textAlignment w:val="center"/>
              <w:rPr>
                <w:rFonts w:hint="eastAsia" w:ascii="宋体" w:hAnsi="宋体" w:eastAsia="宋体" w:cs="宋体"/>
                <w:color w:val="auto"/>
                <w:sz w:val="20"/>
                <w:szCs w:val="20"/>
                <w:highlight w:val="none"/>
              </w:rPr>
            </w:pPr>
          </w:p>
        </w:tc>
      </w:tr>
      <w:tr w14:paraId="4C271B55">
        <w:tblPrEx>
          <w:tblCellMar>
            <w:top w:w="0" w:type="dxa"/>
            <w:left w:w="108" w:type="dxa"/>
            <w:bottom w:w="0" w:type="dxa"/>
            <w:right w:w="108" w:type="dxa"/>
          </w:tblCellMar>
        </w:tblPrEx>
        <w:trPr>
          <w:trHeight w:val="136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4AF69999">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5DDD">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E5AF">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三角轨道</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6968">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铝合金材质，表面电泳，黑色处理，外形尺寸32×26mm，壁厚1.8mm，加强型橡胶同步带传动，内含8芯钢丝。</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5540">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22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E0B6">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米</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754C">
            <w:pPr>
              <w:spacing w:line="240" w:lineRule="auto"/>
              <w:jc w:val="center"/>
              <w:textAlignment w:val="center"/>
              <w:rPr>
                <w:rFonts w:hint="eastAsia" w:ascii="宋体" w:hAnsi="宋体" w:eastAsia="宋体" w:cs="宋体"/>
                <w:color w:val="auto"/>
                <w:sz w:val="20"/>
                <w:szCs w:val="20"/>
                <w:highlight w:val="none"/>
              </w:rPr>
            </w:pPr>
          </w:p>
        </w:tc>
      </w:tr>
      <w:tr w14:paraId="2C616A7D">
        <w:tblPrEx>
          <w:tblCellMar>
            <w:top w:w="0" w:type="dxa"/>
            <w:left w:w="108" w:type="dxa"/>
            <w:bottom w:w="0" w:type="dxa"/>
            <w:right w:w="108" w:type="dxa"/>
          </w:tblCellMar>
        </w:tblPrEx>
        <w:trPr>
          <w:trHeight w:val="177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6D3183F0">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7C35">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B632">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两路对开幕变频控制机箱</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D82B">
            <w:pPr>
              <w:spacing w:line="240" w:lineRule="auto"/>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阻燃，采用防火浸泡处理，符合国家规定的《GB8624-2012》B1等级标准。绒布均为一级品，无级外色差，无破洞、无倒绒等。</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DBD7">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7A2A">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A9C2">
            <w:pPr>
              <w:spacing w:line="240" w:lineRule="auto"/>
              <w:jc w:val="center"/>
              <w:textAlignment w:val="center"/>
              <w:rPr>
                <w:rFonts w:hint="eastAsia" w:ascii="宋体" w:hAnsi="宋体" w:eastAsia="宋体" w:cs="宋体"/>
                <w:color w:val="auto"/>
                <w:sz w:val="20"/>
                <w:szCs w:val="20"/>
                <w:highlight w:val="none"/>
              </w:rPr>
            </w:pPr>
          </w:p>
        </w:tc>
      </w:tr>
      <w:tr w14:paraId="6B5CD6BE">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73682FEC">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D61D">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C26D">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幕布（金丝绒）</w:t>
            </w:r>
          </w:p>
        </w:tc>
        <w:tc>
          <w:tcPr>
            <w:tcW w:w="4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730BF">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阻燃，采用防火浸泡处理，符合国家规定的《GB8624-2012》B1等级标准。绒布均为一级品，无级外色差，无破洞、无倒绒等。</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7CB0">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132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DBD5">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m2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563B">
            <w:pPr>
              <w:spacing w:line="240" w:lineRule="auto"/>
              <w:jc w:val="center"/>
              <w:textAlignment w:val="center"/>
              <w:rPr>
                <w:rFonts w:hint="eastAsia" w:ascii="宋体" w:hAnsi="宋体" w:eastAsia="宋体" w:cs="宋体"/>
                <w:color w:val="auto"/>
                <w:sz w:val="20"/>
                <w:szCs w:val="20"/>
                <w:highlight w:val="none"/>
              </w:rPr>
            </w:pPr>
          </w:p>
        </w:tc>
      </w:tr>
      <w:tr w14:paraId="7711BF15">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494E72BE">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DB0D">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7AB0">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幕布（金丝绒）</w:t>
            </w:r>
          </w:p>
        </w:tc>
        <w:tc>
          <w:tcPr>
            <w:tcW w:w="4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64EE5">
            <w:pPr>
              <w:spacing w:line="240" w:lineRule="auto"/>
              <w:jc w:val="center"/>
              <w:textAlignment w:val="center"/>
              <w:rPr>
                <w:rFonts w:hint="eastAsia" w:ascii="宋体" w:hAnsi="宋体" w:eastAsia="宋体" w:cs="宋体"/>
                <w:color w:val="auto"/>
                <w:kern w:val="0"/>
                <w:sz w:val="20"/>
                <w:szCs w:val="20"/>
                <w:highlight w:val="none"/>
                <w:lang w:val="en-US" w:eastAsia="zh-CN" w:bidi="ar"/>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81FF">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44</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AC7B">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m2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FC88">
            <w:pPr>
              <w:spacing w:line="240" w:lineRule="auto"/>
              <w:jc w:val="center"/>
              <w:textAlignment w:val="center"/>
              <w:rPr>
                <w:rFonts w:hint="eastAsia" w:ascii="宋体" w:hAnsi="宋体" w:eastAsia="宋体" w:cs="宋体"/>
                <w:color w:val="auto"/>
                <w:sz w:val="20"/>
                <w:szCs w:val="20"/>
                <w:highlight w:val="none"/>
              </w:rPr>
            </w:pPr>
          </w:p>
        </w:tc>
      </w:tr>
      <w:tr w14:paraId="4FFC3A38">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680D3369">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1DC1">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8EF1">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幕布（金丝绒）</w:t>
            </w:r>
          </w:p>
        </w:tc>
        <w:tc>
          <w:tcPr>
            <w:tcW w:w="4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875BF">
            <w:pPr>
              <w:spacing w:line="240" w:lineRule="auto"/>
              <w:jc w:val="center"/>
              <w:textAlignment w:val="center"/>
              <w:rPr>
                <w:rFonts w:hint="eastAsia" w:ascii="宋体" w:hAnsi="宋体" w:eastAsia="宋体" w:cs="宋体"/>
                <w:color w:val="auto"/>
                <w:kern w:val="0"/>
                <w:sz w:val="20"/>
                <w:szCs w:val="20"/>
                <w:highlight w:val="none"/>
                <w:lang w:val="en-US" w:eastAsia="zh-CN" w:bidi="ar"/>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4B7F">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532.8</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6417">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m2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4646">
            <w:pPr>
              <w:spacing w:line="240" w:lineRule="auto"/>
              <w:jc w:val="center"/>
              <w:textAlignment w:val="center"/>
              <w:rPr>
                <w:rFonts w:hint="eastAsia" w:ascii="宋体" w:hAnsi="宋体" w:eastAsia="宋体" w:cs="宋体"/>
                <w:color w:val="auto"/>
                <w:sz w:val="20"/>
                <w:szCs w:val="20"/>
                <w:highlight w:val="none"/>
              </w:rPr>
            </w:pPr>
          </w:p>
        </w:tc>
      </w:tr>
      <w:tr w14:paraId="3ADF0AFC">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57678AC6">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8DF2">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6B6A">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幕布（金丝绒）</w:t>
            </w:r>
          </w:p>
        </w:tc>
        <w:tc>
          <w:tcPr>
            <w:tcW w:w="4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273B9">
            <w:pPr>
              <w:spacing w:line="240" w:lineRule="auto"/>
              <w:jc w:val="center"/>
              <w:textAlignment w:val="center"/>
              <w:rPr>
                <w:rFonts w:hint="eastAsia" w:ascii="宋体" w:hAnsi="宋体" w:eastAsia="宋体" w:cs="宋体"/>
                <w:color w:val="auto"/>
                <w:kern w:val="0"/>
                <w:sz w:val="20"/>
                <w:szCs w:val="20"/>
                <w:highlight w:val="none"/>
                <w:lang w:val="en-US" w:eastAsia="zh-CN" w:bidi="ar"/>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B38B">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177.6</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371D">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m2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F6B2">
            <w:pPr>
              <w:spacing w:line="240" w:lineRule="auto"/>
              <w:jc w:val="center"/>
              <w:textAlignment w:val="center"/>
              <w:rPr>
                <w:rFonts w:hint="eastAsia" w:ascii="宋体" w:hAnsi="宋体" w:eastAsia="宋体" w:cs="宋体"/>
                <w:color w:val="auto"/>
                <w:sz w:val="20"/>
                <w:szCs w:val="20"/>
                <w:highlight w:val="none"/>
              </w:rPr>
            </w:pPr>
          </w:p>
        </w:tc>
      </w:tr>
      <w:tr w14:paraId="7C9D4D38">
        <w:tblPrEx>
          <w:tblCellMar>
            <w:top w:w="0" w:type="dxa"/>
            <w:left w:w="108" w:type="dxa"/>
            <w:bottom w:w="0" w:type="dxa"/>
            <w:right w:w="108" w:type="dxa"/>
          </w:tblCellMar>
        </w:tblPrEx>
        <w:trPr>
          <w:trHeight w:val="93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5F059153">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E07F">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0D26">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片式杆体</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A263">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1.吊杆尺寸：3m/条；</w:t>
            </w:r>
            <w:r>
              <w:rPr>
                <w:rFonts w:hint="eastAsia" w:ascii="宋体" w:hAnsi="宋体" w:eastAsia="宋体" w:cs="宋体"/>
                <w:color w:val="auto"/>
                <w:kern w:val="0"/>
                <w:sz w:val="20"/>
                <w:szCs w:val="20"/>
                <w:highlight w:val="none"/>
                <w:lang w:val="en-US" w:eastAsia="zh-CN" w:bidi="ar"/>
              </w:rPr>
              <w:br w:type="textWrapping"/>
            </w:r>
            <w:r>
              <w:rPr>
                <w:rFonts w:hint="eastAsia" w:ascii="宋体" w:hAnsi="宋体" w:eastAsia="宋体" w:cs="宋体"/>
                <w:color w:val="auto"/>
                <w:kern w:val="0"/>
                <w:sz w:val="20"/>
                <w:szCs w:val="20"/>
                <w:highlight w:val="none"/>
                <w:lang w:val="en-US" w:eastAsia="zh-CN" w:bidi="ar"/>
              </w:rPr>
              <w:t>2.外观：发黑处理</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1C4D">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47.5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4D3C">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米</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1C11">
            <w:pPr>
              <w:spacing w:line="240" w:lineRule="auto"/>
              <w:jc w:val="center"/>
              <w:textAlignment w:val="center"/>
              <w:rPr>
                <w:rFonts w:hint="eastAsia" w:ascii="宋体" w:hAnsi="宋体" w:eastAsia="宋体" w:cs="宋体"/>
                <w:color w:val="auto"/>
                <w:sz w:val="20"/>
                <w:szCs w:val="20"/>
                <w:highlight w:val="none"/>
              </w:rPr>
            </w:pPr>
          </w:p>
        </w:tc>
      </w:tr>
      <w:tr w14:paraId="18134E98">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140C29CA">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BC13">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EFCF">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幕布（金丝绒）</w:t>
            </w:r>
          </w:p>
        </w:tc>
        <w:tc>
          <w:tcPr>
            <w:tcW w:w="4888" w:type="dxa"/>
            <w:vMerge w:val="restart"/>
            <w:tcBorders>
              <w:top w:val="single" w:color="000000" w:sz="4" w:space="0"/>
              <w:left w:val="single" w:color="000000" w:sz="4" w:space="0"/>
              <w:right w:val="single" w:color="000000" w:sz="4" w:space="0"/>
            </w:tcBorders>
            <w:shd w:val="clear" w:color="auto" w:fill="auto"/>
            <w:vAlign w:val="center"/>
          </w:tcPr>
          <w:p w14:paraId="2DFC0C9E">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阻燃，采用防火浸泡处理，符合国家规定的《GB8624-2012》B1等级标准。绒布均为一级品，无级外色差，无破洞、无倒绒等。</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61CB">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132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3282">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m2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E645">
            <w:pPr>
              <w:spacing w:line="240" w:lineRule="auto"/>
              <w:jc w:val="center"/>
              <w:textAlignment w:val="center"/>
              <w:rPr>
                <w:rFonts w:hint="eastAsia" w:ascii="宋体" w:hAnsi="宋体" w:eastAsia="宋体" w:cs="宋体"/>
                <w:color w:val="auto"/>
                <w:sz w:val="20"/>
                <w:szCs w:val="20"/>
                <w:highlight w:val="none"/>
              </w:rPr>
            </w:pPr>
          </w:p>
        </w:tc>
      </w:tr>
      <w:tr w14:paraId="5CEFF0D9">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43A26CE2">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173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5E7C">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幕布（金丝绒）</w:t>
            </w:r>
          </w:p>
        </w:tc>
        <w:tc>
          <w:tcPr>
            <w:tcW w:w="4888" w:type="dxa"/>
            <w:vMerge w:val="continue"/>
            <w:tcBorders>
              <w:left w:val="single" w:color="000000" w:sz="4" w:space="0"/>
              <w:right w:val="single" w:color="000000" w:sz="4" w:space="0"/>
            </w:tcBorders>
            <w:shd w:val="clear" w:color="auto" w:fill="auto"/>
            <w:vAlign w:val="center"/>
          </w:tcPr>
          <w:p w14:paraId="212EF37D">
            <w:pPr>
              <w:spacing w:line="240" w:lineRule="auto"/>
              <w:jc w:val="center"/>
              <w:textAlignment w:val="center"/>
              <w:rPr>
                <w:rFonts w:hint="eastAsia" w:ascii="宋体" w:hAnsi="宋体" w:eastAsia="宋体" w:cs="宋体"/>
                <w:color w:val="auto"/>
                <w:kern w:val="0"/>
                <w:sz w:val="20"/>
                <w:szCs w:val="20"/>
                <w:highlight w:val="none"/>
                <w:lang w:val="en-US" w:eastAsia="zh-CN" w:bidi="ar"/>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EEDC">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44</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F63C">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m2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87B3">
            <w:pPr>
              <w:spacing w:line="240" w:lineRule="auto"/>
              <w:jc w:val="center"/>
              <w:textAlignment w:val="center"/>
              <w:rPr>
                <w:rFonts w:hint="eastAsia" w:ascii="宋体" w:hAnsi="宋体" w:eastAsia="宋体" w:cs="宋体"/>
                <w:color w:val="auto"/>
                <w:sz w:val="20"/>
                <w:szCs w:val="20"/>
                <w:highlight w:val="none"/>
              </w:rPr>
            </w:pPr>
          </w:p>
        </w:tc>
      </w:tr>
      <w:tr w14:paraId="6462B32B">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08B3CC6B">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1457">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8A43">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幕布（金丝绒）</w:t>
            </w:r>
          </w:p>
        </w:tc>
        <w:tc>
          <w:tcPr>
            <w:tcW w:w="4888" w:type="dxa"/>
            <w:vMerge w:val="continue"/>
            <w:tcBorders>
              <w:left w:val="single" w:color="000000" w:sz="4" w:space="0"/>
              <w:right w:val="single" w:color="000000" w:sz="4" w:space="0"/>
            </w:tcBorders>
            <w:shd w:val="clear" w:color="auto" w:fill="auto"/>
            <w:vAlign w:val="center"/>
          </w:tcPr>
          <w:p w14:paraId="088279C1">
            <w:pPr>
              <w:spacing w:line="240" w:lineRule="auto"/>
              <w:jc w:val="center"/>
              <w:textAlignment w:val="center"/>
              <w:rPr>
                <w:rFonts w:hint="eastAsia" w:ascii="宋体" w:hAnsi="宋体" w:eastAsia="宋体" w:cs="宋体"/>
                <w:color w:val="auto"/>
                <w:kern w:val="0"/>
                <w:sz w:val="20"/>
                <w:szCs w:val="20"/>
                <w:highlight w:val="none"/>
                <w:lang w:val="en-US" w:eastAsia="zh-CN" w:bidi="ar"/>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48BA">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163.2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FDC7">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m2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29EC">
            <w:pPr>
              <w:spacing w:line="240" w:lineRule="auto"/>
              <w:jc w:val="center"/>
              <w:textAlignment w:val="center"/>
              <w:rPr>
                <w:rFonts w:hint="eastAsia" w:ascii="宋体" w:hAnsi="宋体" w:eastAsia="宋体" w:cs="宋体"/>
                <w:color w:val="auto"/>
                <w:sz w:val="20"/>
                <w:szCs w:val="20"/>
                <w:highlight w:val="none"/>
              </w:rPr>
            </w:pPr>
          </w:p>
        </w:tc>
      </w:tr>
      <w:tr w14:paraId="180531CF">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6265D120">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74CE">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3254">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幕布（金丝绒）</w:t>
            </w:r>
          </w:p>
        </w:tc>
        <w:tc>
          <w:tcPr>
            <w:tcW w:w="4888" w:type="dxa"/>
            <w:vMerge w:val="continue"/>
            <w:tcBorders>
              <w:left w:val="single" w:color="000000" w:sz="4" w:space="0"/>
              <w:right w:val="single" w:color="000000" w:sz="4" w:space="0"/>
            </w:tcBorders>
            <w:shd w:val="clear" w:color="auto" w:fill="auto"/>
            <w:vAlign w:val="center"/>
          </w:tcPr>
          <w:p w14:paraId="635B6292">
            <w:pPr>
              <w:spacing w:line="240" w:lineRule="auto"/>
              <w:jc w:val="center"/>
              <w:textAlignment w:val="center"/>
              <w:rPr>
                <w:rFonts w:hint="eastAsia" w:ascii="宋体" w:hAnsi="宋体" w:eastAsia="宋体" w:cs="宋体"/>
                <w:color w:val="auto"/>
                <w:kern w:val="0"/>
                <w:sz w:val="20"/>
                <w:szCs w:val="20"/>
                <w:highlight w:val="none"/>
                <w:lang w:val="en-US" w:eastAsia="zh-CN" w:bidi="ar"/>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0F70">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54.4</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D3B9">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m2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2CF2">
            <w:pPr>
              <w:spacing w:line="240" w:lineRule="auto"/>
              <w:jc w:val="center"/>
              <w:textAlignment w:val="center"/>
              <w:rPr>
                <w:rFonts w:hint="eastAsia" w:ascii="宋体" w:hAnsi="宋体" w:eastAsia="宋体" w:cs="宋体"/>
                <w:color w:val="auto"/>
                <w:sz w:val="20"/>
                <w:szCs w:val="20"/>
                <w:highlight w:val="none"/>
              </w:rPr>
            </w:pPr>
          </w:p>
        </w:tc>
      </w:tr>
      <w:tr w14:paraId="4F62F515">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6EBA37C6">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0819">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7585">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幕布（金丝绒）</w:t>
            </w:r>
          </w:p>
        </w:tc>
        <w:tc>
          <w:tcPr>
            <w:tcW w:w="4888" w:type="dxa"/>
            <w:vMerge w:val="continue"/>
            <w:tcBorders>
              <w:left w:val="single" w:color="000000" w:sz="4" w:space="0"/>
              <w:right w:val="single" w:color="000000" w:sz="4" w:space="0"/>
            </w:tcBorders>
            <w:shd w:val="clear" w:color="auto" w:fill="auto"/>
            <w:vAlign w:val="center"/>
          </w:tcPr>
          <w:p w14:paraId="0B79879F">
            <w:pPr>
              <w:spacing w:line="240" w:lineRule="auto"/>
              <w:jc w:val="center"/>
              <w:textAlignment w:val="center"/>
              <w:rPr>
                <w:rFonts w:hint="eastAsia" w:ascii="宋体" w:hAnsi="宋体" w:eastAsia="宋体" w:cs="宋体"/>
                <w:color w:val="auto"/>
                <w:kern w:val="0"/>
                <w:sz w:val="20"/>
                <w:szCs w:val="20"/>
                <w:highlight w:val="none"/>
                <w:lang w:val="en-US" w:eastAsia="zh-CN" w:bidi="ar"/>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FC70">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132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91D7">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m2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9E1B">
            <w:pPr>
              <w:spacing w:line="240" w:lineRule="auto"/>
              <w:jc w:val="center"/>
              <w:textAlignment w:val="center"/>
              <w:rPr>
                <w:rFonts w:hint="eastAsia" w:ascii="宋体" w:hAnsi="宋体" w:eastAsia="宋体" w:cs="宋体"/>
                <w:color w:val="auto"/>
                <w:sz w:val="20"/>
                <w:szCs w:val="20"/>
                <w:highlight w:val="none"/>
              </w:rPr>
            </w:pPr>
          </w:p>
        </w:tc>
      </w:tr>
      <w:tr w14:paraId="087B31E9">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0B254A80">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2BD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14</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F517">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幕布（金丝绒）</w:t>
            </w:r>
          </w:p>
        </w:tc>
        <w:tc>
          <w:tcPr>
            <w:tcW w:w="4888" w:type="dxa"/>
            <w:vMerge w:val="continue"/>
            <w:tcBorders>
              <w:left w:val="single" w:color="000000" w:sz="4" w:space="0"/>
              <w:right w:val="single" w:color="000000" w:sz="4" w:space="0"/>
            </w:tcBorders>
            <w:shd w:val="clear" w:color="auto" w:fill="auto"/>
            <w:vAlign w:val="center"/>
          </w:tcPr>
          <w:p w14:paraId="6416D7B5">
            <w:pPr>
              <w:spacing w:line="240" w:lineRule="auto"/>
              <w:jc w:val="center"/>
              <w:textAlignment w:val="center"/>
              <w:rPr>
                <w:rFonts w:hint="eastAsia" w:ascii="宋体" w:hAnsi="宋体" w:eastAsia="宋体" w:cs="宋体"/>
                <w:color w:val="auto"/>
                <w:kern w:val="0"/>
                <w:sz w:val="20"/>
                <w:szCs w:val="20"/>
                <w:highlight w:val="none"/>
                <w:lang w:val="en-US" w:eastAsia="zh-CN" w:bidi="ar"/>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8A1A">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44</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3326">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m2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2BA2">
            <w:pPr>
              <w:spacing w:line="240" w:lineRule="auto"/>
              <w:jc w:val="center"/>
              <w:textAlignment w:val="center"/>
              <w:rPr>
                <w:rFonts w:hint="eastAsia" w:ascii="宋体" w:hAnsi="宋体" w:eastAsia="宋体" w:cs="宋体"/>
                <w:color w:val="auto"/>
                <w:sz w:val="20"/>
                <w:szCs w:val="20"/>
                <w:highlight w:val="none"/>
              </w:rPr>
            </w:pPr>
          </w:p>
        </w:tc>
      </w:tr>
      <w:tr w14:paraId="4C21D82F">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226B9535">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D2D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063B">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幕布（金丝绒）</w:t>
            </w:r>
          </w:p>
        </w:tc>
        <w:tc>
          <w:tcPr>
            <w:tcW w:w="4888" w:type="dxa"/>
            <w:vMerge w:val="continue"/>
            <w:tcBorders>
              <w:left w:val="single" w:color="000000" w:sz="4" w:space="0"/>
              <w:right w:val="single" w:color="000000" w:sz="4" w:space="0"/>
            </w:tcBorders>
            <w:shd w:val="clear" w:color="auto" w:fill="auto"/>
            <w:vAlign w:val="center"/>
          </w:tcPr>
          <w:p w14:paraId="4287AD23">
            <w:pPr>
              <w:spacing w:line="240" w:lineRule="auto"/>
              <w:jc w:val="center"/>
              <w:textAlignment w:val="center"/>
              <w:rPr>
                <w:rFonts w:hint="eastAsia" w:ascii="宋体" w:hAnsi="宋体" w:eastAsia="宋体" w:cs="宋体"/>
                <w:color w:val="auto"/>
                <w:kern w:val="0"/>
                <w:sz w:val="20"/>
                <w:szCs w:val="20"/>
                <w:highlight w:val="none"/>
                <w:lang w:val="en-US" w:eastAsia="zh-CN" w:bidi="ar"/>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BFB6">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81.6</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2CD7">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m2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3643">
            <w:pPr>
              <w:spacing w:line="240" w:lineRule="auto"/>
              <w:jc w:val="center"/>
              <w:textAlignment w:val="center"/>
              <w:rPr>
                <w:rFonts w:hint="eastAsia" w:ascii="宋体" w:hAnsi="宋体" w:eastAsia="宋体" w:cs="宋体"/>
                <w:color w:val="auto"/>
                <w:sz w:val="20"/>
                <w:szCs w:val="20"/>
                <w:highlight w:val="none"/>
              </w:rPr>
            </w:pPr>
          </w:p>
        </w:tc>
      </w:tr>
      <w:tr w14:paraId="119E2981">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3C1241DE">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D730">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2C33">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幕布（金丝绒）</w:t>
            </w:r>
          </w:p>
        </w:tc>
        <w:tc>
          <w:tcPr>
            <w:tcW w:w="4888" w:type="dxa"/>
            <w:vMerge w:val="continue"/>
            <w:tcBorders>
              <w:left w:val="single" w:color="000000" w:sz="4" w:space="0"/>
              <w:bottom w:val="single" w:color="000000" w:sz="4" w:space="0"/>
              <w:right w:val="single" w:color="000000" w:sz="4" w:space="0"/>
            </w:tcBorders>
            <w:shd w:val="clear" w:color="auto" w:fill="auto"/>
            <w:vAlign w:val="center"/>
          </w:tcPr>
          <w:p w14:paraId="28B7C110">
            <w:pPr>
              <w:spacing w:line="240" w:lineRule="auto"/>
              <w:jc w:val="center"/>
              <w:textAlignment w:val="center"/>
              <w:rPr>
                <w:rFonts w:hint="eastAsia" w:ascii="宋体" w:hAnsi="宋体" w:eastAsia="宋体" w:cs="宋体"/>
                <w:color w:val="auto"/>
                <w:kern w:val="0"/>
                <w:sz w:val="20"/>
                <w:szCs w:val="20"/>
                <w:highlight w:val="none"/>
                <w:lang w:val="en-US" w:eastAsia="zh-CN" w:bidi="ar"/>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B14D">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27.2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57A3">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m2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AF2C">
            <w:pPr>
              <w:spacing w:line="240" w:lineRule="auto"/>
              <w:jc w:val="center"/>
              <w:textAlignment w:val="center"/>
              <w:rPr>
                <w:rFonts w:hint="eastAsia" w:ascii="宋体" w:hAnsi="宋体" w:eastAsia="宋体" w:cs="宋体"/>
                <w:color w:val="auto"/>
                <w:sz w:val="20"/>
                <w:szCs w:val="20"/>
                <w:highlight w:val="none"/>
              </w:rPr>
            </w:pPr>
          </w:p>
        </w:tc>
      </w:tr>
      <w:tr w14:paraId="744FD42C">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5F6A5D97">
            <w:pPr>
              <w:spacing w:line="240" w:lineRule="auto"/>
              <w:jc w:val="center"/>
              <w:rPr>
                <w:rFonts w:hint="eastAsia" w:ascii="宋体" w:hAnsi="宋体" w:eastAsia="宋体" w:cs="宋体"/>
                <w:color w:val="auto"/>
                <w:sz w:val="20"/>
                <w:szCs w:val="20"/>
                <w:highlight w:val="none"/>
              </w:rPr>
            </w:pPr>
          </w:p>
        </w:tc>
        <w:tc>
          <w:tcPr>
            <w:tcW w:w="10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F03099">
            <w:pPr>
              <w:spacing w:line="240" w:lineRule="auto"/>
              <w:jc w:val="left"/>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3、幕布安装辅材</w:t>
            </w:r>
          </w:p>
        </w:tc>
      </w:tr>
      <w:tr w14:paraId="06156CE8">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1FBD77A4">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4D7F">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B9C3">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幕布杆体（固定吊杆）</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9D15">
            <w:pPr>
              <w:spacing w:line="240" w:lineRule="auto"/>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50管，防锈底漆、黑色面漆。</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DA20">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5073">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A7F0">
            <w:pPr>
              <w:spacing w:line="240" w:lineRule="auto"/>
              <w:jc w:val="center"/>
              <w:textAlignment w:val="center"/>
              <w:rPr>
                <w:rFonts w:hint="eastAsia" w:ascii="宋体" w:hAnsi="宋体" w:eastAsia="宋体" w:cs="宋体"/>
                <w:color w:val="auto"/>
                <w:sz w:val="20"/>
                <w:szCs w:val="20"/>
                <w:highlight w:val="none"/>
              </w:rPr>
            </w:pPr>
          </w:p>
        </w:tc>
      </w:tr>
      <w:tr w14:paraId="12F94888">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0C603AF6">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1AFA">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F208">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幕布杆体安装结构件</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F174">
            <w:pPr>
              <w:spacing w:line="240" w:lineRule="auto"/>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杆体安装结构件</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BEA7">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75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6DA9">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米</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B9AF">
            <w:pPr>
              <w:spacing w:line="240" w:lineRule="auto"/>
              <w:jc w:val="center"/>
              <w:textAlignment w:val="center"/>
              <w:rPr>
                <w:rFonts w:hint="eastAsia" w:ascii="宋体" w:hAnsi="宋体" w:eastAsia="宋体" w:cs="宋体"/>
                <w:color w:val="auto"/>
                <w:sz w:val="20"/>
                <w:szCs w:val="20"/>
                <w:highlight w:val="none"/>
              </w:rPr>
            </w:pPr>
          </w:p>
        </w:tc>
      </w:tr>
      <w:tr w14:paraId="7A5466E0">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3BBD6AE3">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F5FD">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413E">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线材</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8AFE">
            <w:pPr>
              <w:spacing w:line="240" w:lineRule="auto"/>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拉幕机电源线：RVV4×2.5</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BABF">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BC52">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米</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6460">
            <w:pPr>
              <w:spacing w:line="240" w:lineRule="auto"/>
              <w:jc w:val="center"/>
              <w:textAlignment w:val="center"/>
              <w:rPr>
                <w:rFonts w:hint="eastAsia" w:ascii="宋体" w:hAnsi="宋体" w:eastAsia="宋体" w:cs="宋体"/>
                <w:color w:val="auto"/>
                <w:sz w:val="20"/>
                <w:szCs w:val="20"/>
                <w:highlight w:val="none"/>
              </w:rPr>
            </w:pPr>
          </w:p>
        </w:tc>
      </w:tr>
      <w:tr w14:paraId="1542FEDA">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0DA4AFBF">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CBDE">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F01F">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线材</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96AC">
            <w:pPr>
              <w:spacing w:line="240" w:lineRule="auto"/>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拉幕机信号线：RVVP3×0.75</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8261">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A7D0">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米</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52AF">
            <w:pPr>
              <w:spacing w:line="240" w:lineRule="auto"/>
              <w:jc w:val="center"/>
              <w:textAlignment w:val="center"/>
              <w:rPr>
                <w:rFonts w:hint="eastAsia" w:ascii="宋体" w:hAnsi="宋体" w:eastAsia="宋体" w:cs="宋体"/>
                <w:color w:val="auto"/>
                <w:sz w:val="20"/>
                <w:szCs w:val="20"/>
                <w:highlight w:val="none"/>
              </w:rPr>
            </w:pPr>
          </w:p>
        </w:tc>
      </w:tr>
      <w:tr w14:paraId="2B1167A9">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168E73B6">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5567">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599B">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安装辅助材料</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2E91">
            <w:pPr>
              <w:spacing w:line="240" w:lineRule="auto"/>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线管、桥架一批</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6586">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4C38">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6E5F">
            <w:pPr>
              <w:spacing w:line="240" w:lineRule="auto"/>
              <w:jc w:val="center"/>
              <w:textAlignment w:val="center"/>
              <w:rPr>
                <w:rFonts w:hint="eastAsia" w:ascii="宋体" w:hAnsi="宋体" w:eastAsia="宋体" w:cs="宋体"/>
                <w:color w:val="auto"/>
                <w:sz w:val="20"/>
                <w:szCs w:val="20"/>
                <w:highlight w:val="none"/>
              </w:rPr>
            </w:pPr>
          </w:p>
        </w:tc>
      </w:tr>
      <w:tr w14:paraId="3E90458F">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4A4A3C0B">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A49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EDD8">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综合布线</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9AAF">
            <w:pPr>
              <w:spacing w:line="240" w:lineRule="auto"/>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线路铺设和管道预埋工程</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EF5A">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1CDC">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3CDA">
            <w:pPr>
              <w:spacing w:line="240" w:lineRule="auto"/>
              <w:jc w:val="center"/>
              <w:textAlignment w:val="center"/>
              <w:rPr>
                <w:rFonts w:hint="eastAsia" w:ascii="宋体" w:hAnsi="宋体" w:eastAsia="宋体" w:cs="宋体"/>
                <w:color w:val="auto"/>
                <w:sz w:val="20"/>
                <w:szCs w:val="20"/>
                <w:highlight w:val="none"/>
              </w:rPr>
            </w:pPr>
          </w:p>
        </w:tc>
      </w:tr>
      <w:tr w14:paraId="0878515B">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411B5ABC">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7EDC">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1A0F">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设备安装</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684B">
            <w:pPr>
              <w:spacing w:line="240" w:lineRule="auto"/>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幕布系统设备安装工程</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4C49">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CE6B">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CB74">
            <w:pPr>
              <w:spacing w:line="240" w:lineRule="auto"/>
              <w:jc w:val="center"/>
              <w:textAlignment w:val="center"/>
              <w:rPr>
                <w:rFonts w:hint="eastAsia" w:ascii="宋体" w:hAnsi="宋体" w:eastAsia="宋体" w:cs="宋体"/>
                <w:color w:val="auto"/>
                <w:sz w:val="20"/>
                <w:szCs w:val="20"/>
                <w:highlight w:val="none"/>
              </w:rPr>
            </w:pPr>
          </w:p>
        </w:tc>
      </w:tr>
      <w:tr w14:paraId="76E28091">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4FAE9494">
            <w:pPr>
              <w:spacing w:line="240" w:lineRule="auto"/>
              <w:jc w:val="center"/>
              <w:rPr>
                <w:rFonts w:hint="eastAsia" w:ascii="宋体" w:hAnsi="宋体" w:eastAsia="宋体" w:cs="宋体"/>
                <w:color w:val="auto"/>
                <w:sz w:val="20"/>
                <w:szCs w:val="20"/>
                <w:highlight w:val="none"/>
              </w:rPr>
            </w:pPr>
          </w:p>
        </w:tc>
        <w:tc>
          <w:tcPr>
            <w:tcW w:w="10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7A76E4">
            <w:pPr>
              <w:spacing w:line="240" w:lineRule="auto"/>
              <w:jc w:val="left"/>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4、强电配电</w:t>
            </w:r>
          </w:p>
        </w:tc>
      </w:tr>
      <w:tr w14:paraId="0045CEDB">
        <w:tblPrEx>
          <w:tblCellMar>
            <w:top w:w="0" w:type="dxa"/>
            <w:left w:w="108" w:type="dxa"/>
            <w:bottom w:w="0" w:type="dxa"/>
            <w:right w:w="108" w:type="dxa"/>
          </w:tblCellMar>
        </w:tblPrEx>
        <w:trPr>
          <w:trHeight w:val="93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707F4D25">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7F50">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7045">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体育馆LED配电</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BD82">
            <w:pPr>
              <w:spacing w:line="240" w:lineRule="auto"/>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电箱主电缆:YJV电缆(4×25+1×16平方)预计300米</w:t>
            </w:r>
            <w:r>
              <w:rPr>
                <w:rFonts w:hint="eastAsia" w:ascii="宋体" w:hAnsi="宋体" w:eastAsia="宋体" w:cs="宋体"/>
                <w:color w:val="auto"/>
                <w:kern w:val="0"/>
                <w:sz w:val="20"/>
                <w:szCs w:val="20"/>
                <w:highlight w:val="none"/>
                <w:lang w:val="en-US" w:eastAsia="zh-CN" w:bidi="ar"/>
              </w:rPr>
              <w:br w:type="textWrapping"/>
            </w:r>
            <w:r>
              <w:rPr>
                <w:rFonts w:hint="eastAsia" w:ascii="宋体" w:hAnsi="宋体" w:eastAsia="宋体" w:cs="宋体"/>
                <w:color w:val="auto"/>
                <w:kern w:val="0"/>
                <w:sz w:val="20"/>
                <w:szCs w:val="20"/>
                <w:highlight w:val="none"/>
                <w:lang w:val="en-US" w:eastAsia="zh-CN" w:bidi="ar"/>
              </w:rPr>
              <w:t>电箱出线到屏体:18组RVV(3×2.5平方)网线布线要求:需要18条，从控制设备放置处到屏体中央预留8米；100米</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A103">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D2E0">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BD2B">
            <w:pPr>
              <w:spacing w:line="240" w:lineRule="auto"/>
              <w:jc w:val="center"/>
              <w:textAlignment w:val="center"/>
              <w:rPr>
                <w:rFonts w:hint="eastAsia" w:ascii="宋体" w:hAnsi="宋体" w:eastAsia="宋体" w:cs="宋体"/>
                <w:color w:val="auto"/>
                <w:sz w:val="20"/>
                <w:szCs w:val="20"/>
                <w:highlight w:val="none"/>
              </w:rPr>
            </w:pPr>
          </w:p>
        </w:tc>
      </w:tr>
      <w:tr w14:paraId="082DFF51">
        <w:tblPrEx>
          <w:tblCellMar>
            <w:top w:w="0" w:type="dxa"/>
            <w:left w:w="108" w:type="dxa"/>
            <w:bottom w:w="0" w:type="dxa"/>
            <w:right w:w="108" w:type="dxa"/>
          </w:tblCellMar>
        </w:tblPrEx>
        <w:trPr>
          <w:trHeight w:val="93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6546765D">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513A">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995B">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体育馆②</w:t>
            </w:r>
            <w:r>
              <w:rPr>
                <w:rFonts w:hint="eastAsia" w:ascii="宋体" w:hAnsi="宋体" w:eastAsia="宋体" w:cs="宋体"/>
                <w:color w:val="auto"/>
                <w:kern w:val="0"/>
                <w:sz w:val="20"/>
                <w:szCs w:val="20"/>
                <w:highlight w:val="none"/>
                <w:lang w:val="en-US" w:eastAsia="zh-CN" w:bidi="ar"/>
              </w:rPr>
              <w:br w:type="textWrapping"/>
            </w:r>
            <w:r>
              <w:rPr>
                <w:rFonts w:hint="eastAsia" w:ascii="宋体" w:hAnsi="宋体" w:eastAsia="宋体" w:cs="宋体"/>
                <w:color w:val="auto"/>
                <w:kern w:val="0"/>
                <w:sz w:val="20"/>
                <w:szCs w:val="20"/>
                <w:highlight w:val="none"/>
                <w:lang w:val="en-US" w:eastAsia="zh-CN" w:bidi="ar"/>
              </w:rPr>
              <w:t>户内单红LED显示屏配电</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EE73">
            <w:pPr>
              <w:spacing w:line="240" w:lineRule="auto"/>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附加：15平方条屏，电箱出线到屏体：1组RVV （3×6平方），网线一条到交换机。100米</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940E">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316A">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1A49">
            <w:pPr>
              <w:spacing w:line="240" w:lineRule="auto"/>
              <w:jc w:val="center"/>
              <w:textAlignment w:val="center"/>
              <w:rPr>
                <w:rFonts w:hint="eastAsia" w:ascii="宋体" w:hAnsi="宋体" w:eastAsia="宋体" w:cs="宋体"/>
                <w:color w:val="auto"/>
                <w:sz w:val="20"/>
                <w:szCs w:val="20"/>
                <w:highlight w:val="none"/>
              </w:rPr>
            </w:pPr>
          </w:p>
        </w:tc>
      </w:tr>
      <w:tr w14:paraId="186BF787">
        <w:tblPrEx>
          <w:tblCellMar>
            <w:top w:w="0" w:type="dxa"/>
            <w:left w:w="108" w:type="dxa"/>
            <w:bottom w:w="0" w:type="dxa"/>
            <w:right w:w="108" w:type="dxa"/>
          </w:tblCellMar>
        </w:tblPrEx>
        <w:trPr>
          <w:trHeight w:val="1545"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74CA2ECE">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3B1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FE7B">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体育馆灯光配电</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8CC2">
            <w:pPr>
              <w:spacing w:line="240" w:lineRule="auto"/>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电缆布线要求：</w:t>
            </w:r>
            <w:r>
              <w:rPr>
                <w:rFonts w:hint="eastAsia" w:ascii="宋体" w:hAnsi="宋体" w:eastAsia="宋体" w:cs="宋体"/>
                <w:color w:val="auto"/>
                <w:kern w:val="0"/>
                <w:sz w:val="20"/>
                <w:szCs w:val="20"/>
                <w:highlight w:val="none"/>
                <w:lang w:val="en-US" w:eastAsia="zh-CN" w:bidi="ar"/>
              </w:rPr>
              <w:br w:type="textWrapping"/>
            </w:r>
            <w:r>
              <w:rPr>
                <w:rFonts w:hint="eastAsia" w:ascii="宋体" w:hAnsi="宋体" w:eastAsia="宋体" w:cs="宋体"/>
                <w:color w:val="auto"/>
                <w:kern w:val="0"/>
                <w:sz w:val="20"/>
                <w:szCs w:val="20"/>
                <w:highlight w:val="none"/>
                <w:lang w:val="en-US" w:eastAsia="zh-CN" w:bidi="ar"/>
              </w:rPr>
              <w:t>电箱主电缆：YJV电缆（4×10+1×6平方）100米</w:t>
            </w:r>
            <w:r>
              <w:rPr>
                <w:rFonts w:hint="eastAsia" w:ascii="宋体" w:hAnsi="宋体" w:eastAsia="宋体" w:cs="宋体"/>
                <w:color w:val="auto"/>
                <w:kern w:val="0"/>
                <w:sz w:val="20"/>
                <w:szCs w:val="20"/>
                <w:highlight w:val="none"/>
                <w:lang w:val="en-US" w:eastAsia="zh-CN" w:bidi="ar"/>
              </w:rPr>
              <w:br w:type="textWrapping"/>
            </w:r>
            <w:r>
              <w:rPr>
                <w:rFonts w:hint="eastAsia" w:ascii="宋体" w:hAnsi="宋体" w:eastAsia="宋体" w:cs="宋体"/>
                <w:color w:val="auto"/>
                <w:kern w:val="0"/>
                <w:sz w:val="20"/>
                <w:szCs w:val="20"/>
                <w:highlight w:val="none"/>
                <w:lang w:val="en-US" w:eastAsia="zh-CN" w:bidi="ar"/>
              </w:rPr>
              <w:t>电箱出线到灯光：6组RVV （3×4平方）100米</w:t>
            </w:r>
            <w:r>
              <w:rPr>
                <w:rFonts w:hint="eastAsia" w:ascii="宋体" w:hAnsi="宋体" w:eastAsia="宋体" w:cs="宋体"/>
                <w:color w:val="auto"/>
                <w:kern w:val="0"/>
                <w:sz w:val="20"/>
                <w:szCs w:val="20"/>
                <w:highlight w:val="none"/>
                <w:lang w:val="en-US" w:eastAsia="zh-CN" w:bidi="ar"/>
              </w:rPr>
              <w:br w:type="textWrapping"/>
            </w:r>
            <w:r>
              <w:rPr>
                <w:rFonts w:hint="eastAsia" w:ascii="宋体" w:hAnsi="宋体" w:eastAsia="宋体" w:cs="宋体"/>
                <w:color w:val="auto"/>
                <w:kern w:val="0"/>
                <w:sz w:val="20"/>
                <w:szCs w:val="20"/>
                <w:highlight w:val="none"/>
                <w:lang w:val="en-US" w:eastAsia="zh-CN" w:bidi="ar"/>
              </w:rPr>
              <w:t>网线布线要求：需要12条，从控制设备放置处到屏体中央预留5米</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650A">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4BD7">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F276">
            <w:pPr>
              <w:spacing w:line="240" w:lineRule="auto"/>
              <w:jc w:val="center"/>
              <w:textAlignment w:val="center"/>
              <w:rPr>
                <w:rFonts w:hint="eastAsia" w:ascii="宋体" w:hAnsi="宋体" w:eastAsia="宋体" w:cs="宋体"/>
                <w:color w:val="auto"/>
                <w:sz w:val="20"/>
                <w:szCs w:val="20"/>
                <w:highlight w:val="none"/>
              </w:rPr>
            </w:pPr>
          </w:p>
        </w:tc>
      </w:tr>
      <w:tr w14:paraId="7F5BF78F">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6C29FED7">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E451">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603E">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体育馆音响配电</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C91A">
            <w:pPr>
              <w:spacing w:line="240" w:lineRule="auto"/>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电缆布线要求：</w:t>
            </w:r>
            <w:r>
              <w:rPr>
                <w:rFonts w:hint="eastAsia" w:ascii="宋体" w:hAnsi="宋体" w:eastAsia="宋体" w:cs="宋体"/>
                <w:color w:val="auto"/>
                <w:kern w:val="0"/>
                <w:sz w:val="20"/>
                <w:szCs w:val="20"/>
                <w:highlight w:val="none"/>
                <w:lang w:val="en-US" w:eastAsia="zh-CN" w:bidi="ar"/>
              </w:rPr>
              <w:br w:type="textWrapping"/>
            </w:r>
            <w:r>
              <w:rPr>
                <w:rFonts w:hint="eastAsia" w:ascii="宋体" w:hAnsi="宋体" w:eastAsia="宋体" w:cs="宋体"/>
                <w:color w:val="auto"/>
                <w:kern w:val="0"/>
                <w:sz w:val="20"/>
                <w:szCs w:val="20"/>
                <w:highlight w:val="none"/>
                <w:lang w:val="en-US" w:eastAsia="zh-CN" w:bidi="ar"/>
              </w:rPr>
              <w:t>电箱主电缆：YJV电缆（4×10+1×6平方）100米</w:t>
            </w:r>
            <w:r>
              <w:rPr>
                <w:rFonts w:hint="eastAsia" w:ascii="宋体" w:hAnsi="宋体" w:eastAsia="宋体" w:cs="宋体"/>
                <w:color w:val="auto"/>
                <w:kern w:val="0"/>
                <w:sz w:val="20"/>
                <w:szCs w:val="20"/>
                <w:highlight w:val="none"/>
                <w:lang w:val="en-US" w:eastAsia="zh-CN" w:bidi="ar"/>
              </w:rPr>
              <w:br w:type="textWrapping"/>
            </w:r>
            <w:r>
              <w:rPr>
                <w:rFonts w:hint="eastAsia" w:ascii="宋体" w:hAnsi="宋体" w:eastAsia="宋体" w:cs="宋体"/>
                <w:color w:val="auto"/>
                <w:kern w:val="0"/>
                <w:sz w:val="20"/>
                <w:szCs w:val="20"/>
                <w:highlight w:val="none"/>
                <w:lang w:val="en-US" w:eastAsia="zh-CN" w:bidi="ar"/>
              </w:rPr>
              <w:t>电箱出线到音响：6组RVV （3×4平方）100米</w:t>
            </w:r>
            <w:r>
              <w:rPr>
                <w:rFonts w:hint="eastAsia" w:ascii="宋体" w:hAnsi="宋体" w:eastAsia="宋体" w:cs="宋体"/>
                <w:color w:val="auto"/>
                <w:kern w:val="0"/>
                <w:sz w:val="20"/>
                <w:szCs w:val="20"/>
                <w:highlight w:val="none"/>
                <w:lang w:val="en-US" w:eastAsia="zh-CN" w:bidi="ar"/>
              </w:rPr>
              <w:br w:type="textWrapping"/>
            </w:r>
            <w:r>
              <w:rPr>
                <w:rFonts w:hint="eastAsia" w:ascii="宋体" w:hAnsi="宋体" w:eastAsia="宋体" w:cs="宋体"/>
                <w:color w:val="auto"/>
                <w:kern w:val="0"/>
                <w:sz w:val="20"/>
                <w:szCs w:val="20"/>
                <w:highlight w:val="none"/>
                <w:lang w:val="en-US" w:eastAsia="zh-CN" w:bidi="ar"/>
              </w:rPr>
              <w:t>网线布线要求：需要12条，从控制设备放置处到屏体中央预留5米</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3D05">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2B18">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6028">
            <w:pPr>
              <w:spacing w:line="240" w:lineRule="auto"/>
              <w:jc w:val="center"/>
              <w:textAlignment w:val="center"/>
              <w:rPr>
                <w:rFonts w:hint="eastAsia" w:ascii="宋体" w:hAnsi="宋体" w:eastAsia="宋体" w:cs="宋体"/>
                <w:color w:val="auto"/>
                <w:sz w:val="20"/>
                <w:szCs w:val="20"/>
                <w:highlight w:val="none"/>
              </w:rPr>
            </w:pPr>
          </w:p>
        </w:tc>
      </w:tr>
      <w:tr w14:paraId="1AF663AF">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60F3DF32">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1AF0">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336B">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体育馆幕布配电</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4827">
            <w:pPr>
              <w:spacing w:line="240" w:lineRule="auto"/>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电箱出线到屏体：1组RVV （3×6平方），网线一条到交换机。50米</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5434">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C865">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07F5">
            <w:pPr>
              <w:spacing w:line="240" w:lineRule="auto"/>
              <w:jc w:val="center"/>
              <w:textAlignment w:val="center"/>
              <w:rPr>
                <w:rFonts w:hint="eastAsia" w:ascii="宋体" w:hAnsi="宋体" w:eastAsia="宋体" w:cs="宋体"/>
                <w:color w:val="auto"/>
                <w:sz w:val="20"/>
                <w:szCs w:val="20"/>
                <w:highlight w:val="none"/>
              </w:rPr>
            </w:pPr>
          </w:p>
        </w:tc>
      </w:tr>
      <w:tr w14:paraId="2E456BEA">
        <w:tblPrEx>
          <w:tblCellMar>
            <w:top w:w="0" w:type="dxa"/>
            <w:left w:w="108" w:type="dxa"/>
            <w:bottom w:w="0" w:type="dxa"/>
            <w:right w:w="108" w:type="dxa"/>
          </w:tblCellMar>
        </w:tblPrEx>
        <w:trPr>
          <w:trHeight w:val="1545"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7A490EBE">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194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DF1A">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大报告厅LED配电</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54EC">
            <w:pPr>
              <w:spacing w:line="240" w:lineRule="auto"/>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电缆布线要求：</w:t>
            </w:r>
            <w:r>
              <w:rPr>
                <w:rFonts w:hint="eastAsia" w:ascii="宋体" w:hAnsi="宋体" w:eastAsia="宋体" w:cs="宋体"/>
                <w:color w:val="auto"/>
                <w:kern w:val="0"/>
                <w:sz w:val="20"/>
                <w:szCs w:val="20"/>
                <w:highlight w:val="none"/>
                <w:lang w:val="en-US" w:eastAsia="zh-CN" w:bidi="ar"/>
              </w:rPr>
              <w:br w:type="textWrapping"/>
            </w:r>
            <w:r>
              <w:rPr>
                <w:rFonts w:hint="eastAsia" w:ascii="宋体" w:hAnsi="宋体" w:eastAsia="宋体" w:cs="宋体"/>
                <w:color w:val="auto"/>
                <w:kern w:val="0"/>
                <w:sz w:val="20"/>
                <w:szCs w:val="20"/>
                <w:highlight w:val="none"/>
                <w:lang w:val="en-US" w:eastAsia="zh-CN" w:bidi="ar"/>
              </w:rPr>
              <w:t>电箱主电缆：YJV电缆（4×10+1×6平方）100米</w:t>
            </w:r>
            <w:r>
              <w:rPr>
                <w:rFonts w:hint="eastAsia" w:ascii="宋体" w:hAnsi="宋体" w:eastAsia="宋体" w:cs="宋体"/>
                <w:color w:val="auto"/>
                <w:kern w:val="0"/>
                <w:sz w:val="20"/>
                <w:szCs w:val="20"/>
                <w:highlight w:val="none"/>
                <w:lang w:val="en-US" w:eastAsia="zh-CN" w:bidi="ar"/>
              </w:rPr>
              <w:br w:type="textWrapping"/>
            </w:r>
            <w:r>
              <w:rPr>
                <w:rFonts w:hint="eastAsia" w:ascii="宋体" w:hAnsi="宋体" w:eastAsia="宋体" w:cs="宋体"/>
                <w:color w:val="auto"/>
                <w:kern w:val="0"/>
                <w:sz w:val="20"/>
                <w:szCs w:val="20"/>
                <w:highlight w:val="none"/>
                <w:lang w:val="en-US" w:eastAsia="zh-CN" w:bidi="ar"/>
              </w:rPr>
              <w:t>电箱出线到屏体：6组RVV （3×4平方）100米</w:t>
            </w:r>
            <w:r>
              <w:rPr>
                <w:rFonts w:hint="eastAsia" w:ascii="宋体" w:hAnsi="宋体" w:eastAsia="宋体" w:cs="宋体"/>
                <w:color w:val="auto"/>
                <w:kern w:val="0"/>
                <w:sz w:val="20"/>
                <w:szCs w:val="20"/>
                <w:highlight w:val="none"/>
                <w:lang w:val="en-US" w:eastAsia="zh-CN" w:bidi="ar"/>
              </w:rPr>
              <w:br w:type="textWrapping"/>
            </w:r>
            <w:r>
              <w:rPr>
                <w:rFonts w:hint="eastAsia" w:ascii="宋体" w:hAnsi="宋体" w:eastAsia="宋体" w:cs="宋体"/>
                <w:color w:val="auto"/>
                <w:kern w:val="0"/>
                <w:sz w:val="20"/>
                <w:szCs w:val="20"/>
                <w:highlight w:val="none"/>
                <w:lang w:val="en-US" w:eastAsia="zh-CN" w:bidi="ar"/>
              </w:rPr>
              <w:t>网线布线要求：需要12条，从控制设备放置处到屏体中央预留5米</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2C2B">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58AF">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0049">
            <w:pPr>
              <w:spacing w:line="240" w:lineRule="auto"/>
              <w:jc w:val="center"/>
              <w:textAlignment w:val="center"/>
              <w:rPr>
                <w:rFonts w:hint="eastAsia" w:ascii="宋体" w:hAnsi="宋体" w:eastAsia="宋体" w:cs="宋体"/>
                <w:color w:val="auto"/>
                <w:sz w:val="20"/>
                <w:szCs w:val="20"/>
                <w:highlight w:val="none"/>
              </w:rPr>
            </w:pPr>
          </w:p>
        </w:tc>
      </w:tr>
      <w:tr w14:paraId="50E377CC">
        <w:tblPrEx>
          <w:tblCellMar>
            <w:top w:w="0" w:type="dxa"/>
            <w:left w:w="108" w:type="dxa"/>
            <w:bottom w:w="0" w:type="dxa"/>
            <w:right w:w="108" w:type="dxa"/>
          </w:tblCellMar>
        </w:tblPrEx>
        <w:trPr>
          <w:trHeight w:val="123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49027819">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561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D49F">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小报告厅LED配电</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7593">
            <w:pPr>
              <w:spacing w:line="240" w:lineRule="auto"/>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电箱主电缆:YJV电缆(4×10+1×6平方100米</w:t>
            </w:r>
            <w:r>
              <w:rPr>
                <w:rFonts w:hint="eastAsia" w:ascii="宋体" w:hAnsi="宋体" w:eastAsia="宋体" w:cs="宋体"/>
                <w:color w:val="auto"/>
                <w:kern w:val="0"/>
                <w:sz w:val="20"/>
                <w:szCs w:val="20"/>
                <w:highlight w:val="none"/>
                <w:lang w:val="en-US" w:eastAsia="zh-CN" w:bidi="ar"/>
              </w:rPr>
              <w:br w:type="textWrapping"/>
            </w:r>
            <w:r>
              <w:rPr>
                <w:rFonts w:hint="eastAsia" w:ascii="宋体" w:hAnsi="宋体" w:eastAsia="宋体" w:cs="宋体"/>
                <w:color w:val="auto"/>
                <w:kern w:val="0"/>
                <w:sz w:val="20"/>
                <w:szCs w:val="20"/>
                <w:highlight w:val="none"/>
                <w:lang w:val="en-US" w:eastAsia="zh-CN" w:bidi="ar"/>
              </w:rPr>
              <w:t>电箱出线到屏体:6组RVV(3×2.5平方)100米</w:t>
            </w:r>
            <w:r>
              <w:rPr>
                <w:rFonts w:hint="eastAsia" w:ascii="宋体" w:hAnsi="宋体" w:eastAsia="宋体" w:cs="宋体"/>
                <w:color w:val="auto"/>
                <w:kern w:val="0"/>
                <w:sz w:val="20"/>
                <w:szCs w:val="20"/>
                <w:highlight w:val="none"/>
                <w:lang w:val="en-US" w:eastAsia="zh-CN" w:bidi="ar"/>
              </w:rPr>
              <w:br w:type="textWrapping"/>
            </w:r>
            <w:r>
              <w:rPr>
                <w:rFonts w:hint="eastAsia" w:ascii="宋体" w:hAnsi="宋体" w:eastAsia="宋体" w:cs="宋体"/>
                <w:color w:val="auto"/>
                <w:kern w:val="0"/>
                <w:sz w:val="20"/>
                <w:szCs w:val="20"/>
                <w:highlight w:val="none"/>
                <w:lang w:val="en-US" w:eastAsia="zh-CN" w:bidi="ar"/>
              </w:rPr>
              <w:t>网线布线要求:需要8条，从控制设备放置处到屏体中央预留5米</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9543">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5A62">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CBC0">
            <w:pPr>
              <w:spacing w:line="240" w:lineRule="auto"/>
              <w:jc w:val="center"/>
              <w:textAlignment w:val="center"/>
              <w:rPr>
                <w:rFonts w:hint="eastAsia" w:ascii="宋体" w:hAnsi="宋体" w:eastAsia="宋体" w:cs="宋体"/>
                <w:color w:val="auto"/>
                <w:sz w:val="20"/>
                <w:szCs w:val="20"/>
                <w:highlight w:val="none"/>
              </w:rPr>
            </w:pPr>
          </w:p>
        </w:tc>
      </w:tr>
      <w:tr w14:paraId="1BD50C7B">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408DCAFC">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770B">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3EF3">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户外LED配电</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40CA">
            <w:pPr>
              <w:spacing w:line="240" w:lineRule="auto"/>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电箱出线到屏体：1组RVV （3×6平方），网线一条到交换机。100米</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9BDD">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8BB5">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6425">
            <w:pPr>
              <w:spacing w:line="240" w:lineRule="auto"/>
              <w:jc w:val="center"/>
              <w:textAlignment w:val="center"/>
              <w:rPr>
                <w:rFonts w:hint="eastAsia" w:ascii="宋体" w:hAnsi="宋体" w:eastAsia="宋体" w:cs="宋体"/>
                <w:color w:val="auto"/>
                <w:sz w:val="20"/>
                <w:szCs w:val="20"/>
                <w:highlight w:val="none"/>
              </w:rPr>
            </w:pPr>
          </w:p>
        </w:tc>
      </w:tr>
      <w:tr w14:paraId="4C561F49">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5F04490E">
            <w:pPr>
              <w:spacing w:line="240" w:lineRule="auto"/>
              <w:jc w:val="center"/>
              <w:rPr>
                <w:rFonts w:hint="eastAsia" w:ascii="宋体" w:hAnsi="宋体" w:eastAsia="宋体" w:cs="宋体"/>
                <w:color w:val="auto"/>
                <w:sz w:val="20"/>
                <w:szCs w:val="20"/>
                <w:highlight w:val="none"/>
              </w:rPr>
            </w:pPr>
          </w:p>
        </w:tc>
        <w:tc>
          <w:tcPr>
            <w:tcW w:w="10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C9BD69">
            <w:pPr>
              <w:spacing w:line="240" w:lineRule="auto"/>
              <w:jc w:val="left"/>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5、功能场室供水</w:t>
            </w:r>
          </w:p>
        </w:tc>
      </w:tr>
      <w:tr w14:paraId="18725316">
        <w:tblPrEx>
          <w:tblCellMar>
            <w:top w:w="0" w:type="dxa"/>
            <w:left w:w="108" w:type="dxa"/>
            <w:bottom w:w="0" w:type="dxa"/>
            <w:right w:w="108" w:type="dxa"/>
          </w:tblCellMar>
        </w:tblPrEx>
        <w:trPr>
          <w:trHeight w:val="29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66A017DC">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D9A2">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9381">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厨艺探究室</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E26D">
            <w:pPr>
              <w:spacing w:line="240" w:lineRule="auto"/>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供水接入，采用JDG20管，100米</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B9A6">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FC76">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D4B2">
            <w:pPr>
              <w:spacing w:line="240" w:lineRule="auto"/>
              <w:jc w:val="center"/>
              <w:textAlignment w:val="center"/>
              <w:rPr>
                <w:rFonts w:hint="eastAsia" w:ascii="宋体" w:hAnsi="宋体" w:eastAsia="宋体" w:cs="宋体"/>
                <w:color w:val="auto"/>
                <w:sz w:val="20"/>
                <w:szCs w:val="20"/>
                <w:highlight w:val="none"/>
              </w:rPr>
            </w:pPr>
          </w:p>
        </w:tc>
      </w:tr>
      <w:tr w14:paraId="44E18D99">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0FBA54C0">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C751">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DC20">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科学探究室</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0F47">
            <w:pPr>
              <w:spacing w:line="240" w:lineRule="auto"/>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供水接入，采用JDG20管，100米</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63D6">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C32D">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48EA">
            <w:pPr>
              <w:spacing w:line="240" w:lineRule="auto"/>
              <w:jc w:val="center"/>
              <w:textAlignment w:val="center"/>
              <w:rPr>
                <w:rFonts w:hint="eastAsia" w:ascii="宋体" w:hAnsi="宋体" w:eastAsia="宋体" w:cs="宋体"/>
                <w:color w:val="auto"/>
                <w:sz w:val="20"/>
                <w:szCs w:val="20"/>
                <w:highlight w:val="none"/>
              </w:rPr>
            </w:pPr>
          </w:p>
        </w:tc>
      </w:tr>
      <w:tr w14:paraId="42574220">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65320EFE">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1B6C">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0A20">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书法室</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7CCB">
            <w:pPr>
              <w:spacing w:line="240" w:lineRule="auto"/>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供水接入，采用JDG20管，100米</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04C0">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B3B9">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47B2">
            <w:pPr>
              <w:spacing w:line="240" w:lineRule="auto"/>
              <w:jc w:val="center"/>
              <w:textAlignment w:val="center"/>
              <w:rPr>
                <w:rFonts w:hint="eastAsia" w:ascii="宋体" w:hAnsi="宋体" w:eastAsia="宋体" w:cs="宋体"/>
                <w:color w:val="auto"/>
                <w:sz w:val="20"/>
                <w:szCs w:val="20"/>
                <w:highlight w:val="none"/>
              </w:rPr>
            </w:pPr>
          </w:p>
        </w:tc>
      </w:tr>
      <w:tr w14:paraId="5F4043E5">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55F6DD5E">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17D9">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E7E0">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美术室</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644F">
            <w:pPr>
              <w:spacing w:line="240" w:lineRule="auto"/>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供水接入，采用JDG20管，100米</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6D5B">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3</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83FD">
            <w:pPr>
              <w:spacing w:line="240" w:lineRule="auto"/>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950F">
            <w:pPr>
              <w:spacing w:line="240" w:lineRule="auto"/>
              <w:jc w:val="center"/>
              <w:textAlignment w:val="center"/>
              <w:rPr>
                <w:rFonts w:hint="eastAsia" w:ascii="宋体" w:hAnsi="宋体" w:eastAsia="宋体" w:cs="宋体"/>
                <w:color w:val="auto"/>
                <w:sz w:val="20"/>
                <w:szCs w:val="20"/>
                <w:highlight w:val="none"/>
              </w:rPr>
            </w:pPr>
          </w:p>
        </w:tc>
      </w:tr>
      <w:tr w14:paraId="3A0DD0EA">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4B697ED8">
            <w:pPr>
              <w:spacing w:line="240" w:lineRule="auto"/>
              <w:jc w:val="center"/>
              <w:rPr>
                <w:rFonts w:hint="eastAsia" w:ascii="宋体" w:hAnsi="宋体" w:eastAsia="宋体" w:cs="宋体"/>
                <w:color w:val="auto"/>
                <w:sz w:val="20"/>
                <w:szCs w:val="20"/>
                <w:highlight w:val="none"/>
              </w:rPr>
            </w:pPr>
          </w:p>
        </w:tc>
        <w:tc>
          <w:tcPr>
            <w:tcW w:w="1001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1972">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九、拆装搬运工程</w:t>
            </w:r>
          </w:p>
        </w:tc>
      </w:tr>
      <w:tr w14:paraId="47CE01D4">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50E7F0AC">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F8AA">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序号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9ABF">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设备名称</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9949">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设备参数</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A66F">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数量</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7B7F">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单位</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94FC">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备注</w:t>
            </w:r>
          </w:p>
        </w:tc>
      </w:tr>
      <w:tr w14:paraId="32D39278">
        <w:tblPrEx>
          <w:tblCellMar>
            <w:top w:w="0" w:type="dxa"/>
            <w:left w:w="108" w:type="dxa"/>
            <w:bottom w:w="0" w:type="dxa"/>
            <w:right w:w="108" w:type="dxa"/>
          </w:tblCellMar>
        </w:tblPrEx>
        <w:trPr>
          <w:trHeight w:val="185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2918CE50">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D357">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A93B">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午休楼三楼、四楼共390套床铺拆卸、搬运；48套床架拆卸搬运到5、6楼安装</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0FD7">
            <w:pPr>
              <w:spacing w:line="240" w:lineRule="auto"/>
              <w:jc w:val="left"/>
              <w:rPr>
                <w:rFonts w:hint="eastAsia" w:ascii="宋体" w:hAnsi="宋体" w:eastAsia="宋体" w:cs="宋体"/>
                <w:color w:val="auto"/>
                <w:sz w:val="20"/>
                <w:szCs w:val="20"/>
                <w:highlight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A445">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438</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D5FD">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57DA">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走楼梯</w:t>
            </w:r>
          </w:p>
        </w:tc>
      </w:tr>
      <w:tr w14:paraId="541CD9EB">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198D9D9A">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C8B9">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F19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400套旧课桌椅搬运走</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78A0">
            <w:pPr>
              <w:spacing w:line="240" w:lineRule="auto"/>
              <w:jc w:val="left"/>
              <w:rPr>
                <w:rFonts w:hint="eastAsia" w:ascii="宋体" w:hAnsi="宋体" w:eastAsia="宋体" w:cs="宋体"/>
                <w:color w:val="auto"/>
                <w:sz w:val="20"/>
                <w:szCs w:val="20"/>
                <w:highlight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3F5F">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678F">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3B85">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走楼梯</w:t>
            </w:r>
          </w:p>
        </w:tc>
      </w:tr>
      <w:tr w14:paraId="42F5F77D">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1F8FCBB1">
            <w:pPr>
              <w:spacing w:line="240" w:lineRule="auto"/>
              <w:jc w:val="center"/>
              <w:rPr>
                <w:rFonts w:hint="eastAsia" w:ascii="宋体" w:hAnsi="宋体" w:eastAsia="宋体" w:cs="宋体"/>
                <w:color w:val="auto"/>
                <w:sz w:val="20"/>
                <w:szCs w:val="20"/>
                <w:highlight w:val="none"/>
              </w:rPr>
            </w:pPr>
          </w:p>
        </w:tc>
        <w:tc>
          <w:tcPr>
            <w:tcW w:w="1001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C48E">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十、室内分布系统清单</w:t>
            </w:r>
          </w:p>
        </w:tc>
      </w:tr>
      <w:tr w14:paraId="0EA6EA6E">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1C6C7632">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ED80">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序号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CA1C">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 xml:space="preserve"> 内容 </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4395">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安装设备规格</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1F79">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 xml:space="preserve"> 安装单位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A927">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 xml:space="preserve"> 安装数量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2409">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备注</w:t>
            </w:r>
          </w:p>
        </w:tc>
      </w:tr>
      <w:tr w14:paraId="6A6183EC">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143F9540">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FF49">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一</w:t>
            </w:r>
          </w:p>
        </w:tc>
        <w:tc>
          <w:tcPr>
            <w:tcW w:w="8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6DFFB9">
            <w:pPr>
              <w:spacing w:line="240" w:lineRule="auto"/>
              <w:jc w:val="left"/>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分布系统（设备及安装）</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C6FD">
            <w:pPr>
              <w:spacing w:line="240" w:lineRule="auto"/>
              <w:jc w:val="center"/>
              <w:rPr>
                <w:rFonts w:hint="eastAsia" w:ascii="宋体" w:hAnsi="宋体" w:eastAsia="宋体" w:cs="宋体"/>
                <w:b/>
                <w:bCs/>
                <w:color w:val="auto"/>
                <w:sz w:val="20"/>
                <w:szCs w:val="20"/>
                <w:highlight w:val="none"/>
              </w:rPr>
            </w:pPr>
          </w:p>
        </w:tc>
      </w:tr>
      <w:tr w14:paraId="5EB07852">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485ADB8C">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484F">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A7CE">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全向吸顶（新型）</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6172">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高频:800～3700MHz 高频4.8dBi</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150F">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副</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858F">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4ED0">
            <w:pPr>
              <w:spacing w:line="240" w:lineRule="auto"/>
              <w:jc w:val="center"/>
              <w:rPr>
                <w:rFonts w:hint="eastAsia" w:ascii="宋体" w:hAnsi="宋体" w:eastAsia="宋体" w:cs="宋体"/>
                <w:b/>
                <w:bCs/>
                <w:color w:val="auto"/>
                <w:sz w:val="20"/>
                <w:szCs w:val="20"/>
                <w:highlight w:val="none"/>
              </w:rPr>
            </w:pPr>
          </w:p>
        </w:tc>
      </w:tr>
      <w:tr w14:paraId="0D46CECF">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40390158">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961A">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0473">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POI多系统接入平台</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DE9A">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12频段（12进2出）</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E16D">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D00D">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25CB">
            <w:pPr>
              <w:spacing w:line="240" w:lineRule="auto"/>
              <w:jc w:val="center"/>
              <w:rPr>
                <w:rFonts w:hint="eastAsia" w:ascii="宋体" w:hAnsi="宋体" w:eastAsia="宋体" w:cs="宋体"/>
                <w:b/>
                <w:bCs/>
                <w:color w:val="auto"/>
                <w:sz w:val="20"/>
                <w:szCs w:val="20"/>
                <w:highlight w:val="none"/>
              </w:rPr>
            </w:pPr>
          </w:p>
        </w:tc>
      </w:tr>
      <w:tr w14:paraId="6DDDF138">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42CB68F9">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D1B3">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B6A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功分器</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0E8A">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二功分器（300W）</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326E">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60A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20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B5BA">
            <w:pPr>
              <w:spacing w:line="240" w:lineRule="auto"/>
              <w:jc w:val="center"/>
              <w:rPr>
                <w:rFonts w:hint="eastAsia" w:ascii="宋体" w:hAnsi="宋体" w:eastAsia="宋体" w:cs="宋体"/>
                <w:b/>
                <w:bCs/>
                <w:color w:val="auto"/>
                <w:sz w:val="20"/>
                <w:szCs w:val="20"/>
                <w:highlight w:val="none"/>
              </w:rPr>
            </w:pPr>
          </w:p>
        </w:tc>
      </w:tr>
      <w:tr w14:paraId="47C3866A">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6F26C511">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2773">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1335">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功分器</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893B">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三功分器（300W）</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0BA2">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EE3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50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FAF7">
            <w:pPr>
              <w:spacing w:line="240" w:lineRule="auto"/>
              <w:jc w:val="center"/>
              <w:rPr>
                <w:rFonts w:hint="eastAsia" w:ascii="宋体" w:hAnsi="宋体" w:eastAsia="宋体" w:cs="宋体"/>
                <w:b/>
                <w:bCs/>
                <w:color w:val="auto"/>
                <w:sz w:val="20"/>
                <w:szCs w:val="20"/>
                <w:highlight w:val="none"/>
              </w:rPr>
            </w:pPr>
          </w:p>
        </w:tc>
      </w:tr>
      <w:tr w14:paraId="378604E3">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30F04DDE">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15DF">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137F">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功分器</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F37C">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四功分器（300W）</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825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522D">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6444">
            <w:pPr>
              <w:spacing w:line="240" w:lineRule="auto"/>
              <w:jc w:val="center"/>
              <w:rPr>
                <w:rFonts w:hint="eastAsia" w:ascii="宋体" w:hAnsi="宋体" w:eastAsia="宋体" w:cs="宋体"/>
                <w:b/>
                <w:bCs/>
                <w:color w:val="auto"/>
                <w:sz w:val="20"/>
                <w:szCs w:val="20"/>
                <w:highlight w:val="none"/>
              </w:rPr>
            </w:pPr>
          </w:p>
        </w:tc>
      </w:tr>
      <w:tr w14:paraId="12A09C26">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3C4E64F1">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24EE">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07A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耦合器</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C747">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5dB耦合器（300W）</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EA0F">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0A6A">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8936">
            <w:pPr>
              <w:spacing w:line="240" w:lineRule="auto"/>
              <w:jc w:val="center"/>
              <w:rPr>
                <w:rFonts w:hint="eastAsia" w:ascii="宋体" w:hAnsi="宋体" w:eastAsia="宋体" w:cs="宋体"/>
                <w:b/>
                <w:bCs/>
                <w:color w:val="auto"/>
                <w:sz w:val="20"/>
                <w:szCs w:val="20"/>
                <w:highlight w:val="none"/>
              </w:rPr>
            </w:pPr>
          </w:p>
        </w:tc>
      </w:tr>
      <w:tr w14:paraId="1EB2C6A9">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0098BC0D">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ADF60">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C1B4">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耦合器</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DE32">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6dB耦合器（300W）</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94C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0FF1">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507C">
            <w:pPr>
              <w:spacing w:line="240" w:lineRule="auto"/>
              <w:jc w:val="center"/>
              <w:rPr>
                <w:rFonts w:hint="eastAsia" w:ascii="宋体" w:hAnsi="宋体" w:eastAsia="宋体" w:cs="宋体"/>
                <w:b/>
                <w:bCs/>
                <w:color w:val="auto"/>
                <w:sz w:val="20"/>
                <w:szCs w:val="20"/>
                <w:highlight w:val="none"/>
              </w:rPr>
            </w:pPr>
          </w:p>
        </w:tc>
      </w:tr>
      <w:tr w14:paraId="07689E84">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08DE999F">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E0CD4">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4375">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馈线</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3101">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1/2"阻燃馈线</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B021">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2599">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1200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D2E0">
            <w:pPr>
              <w:spacing w:line="240" w:lineRule="auto"/>
              <w:jc w:val="center"/>
              <w:rPr>
                <w:rFonts w:hint="eastAsia" w:ascii="宋体" w:hAnsi="宋体" w:eastAsia="宋体" w:cs="宋体"/>
                <w:b/>
                <w:bCs/>
                <w:color w:val="auto"/>
                <w:sz w:val="20"/>
                <w:szCs w:val="20"/>
                <w:highlight w:val="none"/>
              </w:rPr>
            </w:pPr>
          </w:p>
        </w:tc>
      </w:tr>
      <w:tr w14:paraId="37678070">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3AD2F4FB">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7FE4">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A3EB">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馈线</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8FB9">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7/8"普通阻燃馈线</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3C3F">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B32B">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300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A93F">
            <w:pPr>
              <w:spacing w:line="240" w:lineRule="auto"/>
              <w:jc w:val="center"/>
              <w:rPr>
                <w:rFonts w:hint="eastAsia" w:ascii="宋体" w:hAnsi="宋体" w:eastAsia="宋体" w:cs="宋体"/>
                <w:b/>
                <w:bCs/>
                <w:color w:val="auto"/>
                <w:sz w:val="20"/>
                <w:szCs w:val="20"/>
                <w:highlight w:val="none"/>
              </w:rPr>
            </w:pPr>
          </w:p>
        </w:tc>
      </w:tr>
      <w:tr w14:paraId="42D883A1">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71E80C05">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D58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332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馈线公头</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4FFC">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1/2"N型公头</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5A3A">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06C5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 180.00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F56B">
            <w:pPr>
              <w:spacing w:line="240" w:lineRule="auto"/>
              <w:jc w:val="center"/>
              <w:rPr>
                <w:rFonts w:hint="eastAsia" w:ascii="宋体" w:hAnsi="宋体" w:eastAsia="宋体" w:cs="宋体"/>
                <w:b/>
                <w:bCs/>
                <w:color w:val="auto"/>
                <w:sz w:val="20"/>
                <w:szCs w:val="20"/>
                <w:highlight w:val="none"/>
              </w:rPr>
            </w:pPr>
          </w:p>
        </w:tc>
      </w:tr>
      <w:tr w14:paraId="126DD48D">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1BE7724B">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B70B">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3497">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馈线公头</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2E10">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7/8"N型公头</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F335">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BD69F">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 40.00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E0F4">
            <w:pPr>
              <w:spacing w:line="240" w:lineRule="auto"/>
              <w:jc w:val="center"/>
              <w:rPr>
                <w:rFonts w:hint="eastAsia" w:ascii="宋体" w:hAnsi="宋体" w:eastAsia="宋体" w:cs="宋体"/>
                <w:b/>
                <w:bCs/>
                <w:color w:val="auto"/>
                <w:sz w:val="20"/>
                <w:szCs w:val="20"/>
                <w:highlight w:val="none"/>
              </w:rPr>
            </w:pPr>
          </w:p>
        </w:tc>
      </w:tr>
      <w:tr w14:paraId="7AF22B53">
        <w:tblPrEx>
          <w:tblCellMar>
            <w:top w:w="0" w:type="dxa"/>
            <w:left w:w="108" w:type="dxa"/>
            <w:bottom w:w="0" w:type="dxa"/>
            <w:right w:w="108" w:type="dxa"/>
          </w:tblCellMar>
        </w:tblPrEx>
        <w:trPr>
          <w:trHeight w:val="93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365F5E60">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6AFD">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A71B">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室内布放光缆（含尾纤）、电力电缆</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C733">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24芯光缆</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F3A0">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9A62A">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 400.00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9533">
            <w:pPr>
              <w:spacing w:line="240" w:lineRule="auto"/>
              <w:jc w:val="center"/>
              <w:rPr>
                <w:rFonts w:hint="eastAsia" w:ascii="宋体" w:hAnsi="宋体" w:eastAsia="宋体" w:cs="宋体"/>
                <w:b/>
                <w:bCs/>
                <w:color w:val="auto"/>
                <w:sz w:val="20"/>
                <w:szCs w:val="20"/>
                <w:highlight w:val="none"/>
              </w:rPr>
            </w:pPr>
          </w:p>
        </w:tc>
      </w:tr>
      <w:tr w14:paraId="5A3B23BB">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56649BE2">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B1F1">
            <w:pPr>
              <w:spacing w:line="240" w:lineRule="auto"/>
              <w:jc w:val="center"/>
              <w:rPr>
                <w:rFonts w:hint="eastAsia" w:ascii="宋体" w:hAnsi="宋体" w:eastAsia="宋体" w:cs="宋体"/>
                <w:color w:val="auto"/>
                <w:sz w:val="20"/>
                <w:szCs w:val="20"/>
                <w:highlight w:val="none"/>
              </w:rPr>
            </w:pPr>
          </w:p>
        </w:tc>
        <w:tc>
          <w:tcPr>
            <w:tcW w:w="8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90316C">
            <w:pPr>
              <w:spacing w:line="240" w:lineRule="auto"/>
              <w:jc w:val="left"/>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分布系统 （设备及安装）</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B277">
            <w:pPr>
              <w:spacing w:line="240" w:lineRule="auto"/>
              <w:jc w:val="center"/>
              <w:rPr>
                <w:rFonts w:hint="eastAsia" w:ascii="宋体" w:hAnsi="宋体" w:eastAsia="宋体" w:cs="宋体"/>
                <w:b/>
                <w:bCs/>
                <w:color w:val="auto"/>
                <w:sz w:val="20"/>
                <w:szCs w:val="20"/>
                <w:highlight w:val="none"/>
              </w:rPr>
            </w:pPr>
          </w:p>
        </w:tc>
      </w:tr>
      <w:tr w14:paraId="563D8BF1">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3431944B">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B460">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二</w:t>
            </w:r>
          </w:p>
        </w:tc>
        <w:tc>
          <w:tcPr>
            <w:tcW w:w="8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A7A91F">
            <w:pPr>
              <w:spacing w:line="240" w:lineRule="auto"/>
              <w:jc w:val="left"/>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数据接入（安装）</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7849">
            <w:pPr>
              <w:spacing w:line="240" w:lineRule="auto"/>
              <w:jc w:val="center"/>
              <w:rPr>
                <w:rFonts w:hint="eastAsia" w:ascii="宋体" w:hAnsi="宋体" w:eastAsia="宋体" w:cs="宋体"/>
                <w:b/>
                <w:bCs/>
                <w:color w:val="auto"/>
                <w:sz w:val="20"/>
                <w:szCs w:val="20"/>
                <w:highlight w:val="none"/>
              </w:rPr>
            </w:pPr>
          </w:p>
        </w:tc>
      </w:tr>
      <w:tr w14:paraId="6273BEFB">
        <w:tblPrEx>
          <w:tblCellMar>
            <w:top w:w="0" w:type="dxa"/>
            <w:left w:w="108" w:type="dxa"/>
            <w:bottom w:w="0" w:type="dxa"/>
            <w:right w:w="108" w:type="dxa"/>
          </w:tblCellMar>
        </w:tblPrEx>
        <w:trPr>
          <w:trHeight w:val="93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794903DB">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EDAC">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F281">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安装壁挂式数字（光）分配箱</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7DE2">
            <w:pPr>
              <w:spacing w:line="240" w:lineRule="auto"/>
              <w:jc w:val="left"/>
              <w:rPr>
                <w:rFonts w:hint="eastAsia" w:ascii="宋体" w:hAnsi="宋体" w:eastAsia="宋体" w:cs="宋体"/>
                <w:color w:val="auto"/>
                <w:sz w:val="20"/>
                <w:szCs w:val="20"/>
                <w:highlight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AA1EE">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箱</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26B52">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 2.00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6DB7">
            <w:pPr>
              <w:spacing w:line="240" w:lineRule="auto"/>
              <w:jc w:val="center"/>
              <w:rPr>
                <w:rFonts w:hint="eastAsia" w:ascii="宋体" w:hAnsi="宋体" w:eastAsia="宋体" w:cs="宋体"/>
                <w:b/>
                <w:bCs/>
                <w:color w:val="auto"/>
                <w:sz w:val="20"/>
                <w:szCs w:val="20"/>
                <w:highlight w:val="none"/>
              </w:rPr>
            </w:pPr>
          </w:p>
        </w:tc>
      </w:tr>
      <w:tr w14:paraId="4B0B9631">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20DA11E5">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3B80">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CFBD">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光缆成端接头、光纤熔接</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CEC4">
            <w:pPr>
              <w:spacing w:line="240" w:lineRule="auto"/>
              <w:jc w:val="left"/>
              <w:rPr>
                <w:rFonts w:hint="eastAsia" w:ascii="宋体" w:hAnsi="宋体" w:eastAsia="宋体" w:cs="宋体"/>
                <w:color w:val="auto"/>
                <w:sz w:val="20"/>
                <w:szCs w:val="20"/>
                <w:highlight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189D">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芯</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F6D1">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 48.00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6601">
            <w:pPr>
              <w:spacing w:line="240" w:lineRule="auto"/>
              <w:jc w:val="center"/>
              <w:rPr>
                <w:rFonts w:hint="eastAsia" w:ascii="宋体" w:hAnsi="宋体" w:eastAsia="宋体" w:cs="宋体"/>
                <w:b/>
                <w:bCs/>
                <w:color w:val="auto"/>
                <w:sz w:val="20"/>
                <w:szCs w:val="20"/>
                <w:highlight w:val="none"/>
              </w:rPr>
            </w:pPr>
          </w:p>
        </w:tc>
      </w:tr>
      <w:tr w14:paraId="60B617BB">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5307DDB9">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7EBEF">
            <w:pPr>
              <w:spacing w:line="240" w:lineRule="auto"/>
              <w:jc w:val="center"/>
              <w:rPr>
                <w:rFonts w:hint="eastAsia" w:ascii="宋体" w:hAnsi="宋体" w:eastAsia="宋体" w:cs="宋体"/>
                <w:color w:val="auto"/>
                <w:sz w:val="20"/>
                <w:szCs w:val="20"/>
                <w:highlight w:val="none"/>
              </w:rPr>
            </w:pPr>
          </w:p>
        </w:tc>
        <w:tc>
          <w:tcPr>
            <w:tcW w:w="7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509366">
            <w:pPr>
              <w:spacing w:line="240" w:lineRule="auto"/>
              <w:jc w:val="left"/>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数据接入 （安装）</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7F3B">
            <w:pPr>
              <w:spacing w:line="240" w:lineRule="auto"/>
              <w:jc w:val="center"/>
              <w:rPr>
                <w:rFonts w:hint="eastAsia" w:ascii="宋体" w:hAnsi="宋体" w:eastAsia="宋体" w:cs="宋体"/>
                <w:b/>
                <w:bCs/>
                <w:color w:val="auto"/>
                <w:sz w:val="20"/>
                <w:szCs w:val="20"/>
                <w:highlight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3358">
            <w:pPr>
              <w:spacing w:line="240" w:lineRule="auto"/>
              <w:jc w:val="center"/>
              <w:rPr>
                <w:rFonts w:hint="eastAsia" w:ascii="宋体" w:hAnsi="宋体" w:eastAsia="宋体" w:cs="宋体"/>
                <w:b/>
                <w:bCs/>
                <w:color w:val="auto"/>
                <w:sz w:val="20"/>
                <w:szCs w:val="20"/>
                <w:highlight w:val="none"/>
              </w:rPr>
            </w:pPr>
          </w:p>
        </w:tc>
      </w:tr>
      <w:tr w14:paraId="2D4CEA98">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3A285F2F">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5775">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三</w:t>
            </w:r>
          </w:p>
        </w:tc>
        <w:tc>
          <w:tcPr>
            <w:tcW w:w="8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058827">
            <w:pPr>
              <w:spacing w:line="240" w:lineRule="auto"/>
              <w:jc w:val="left"/>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电源配套（安装）</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F67E">
            <w:pPr>
              <w:spacing w:line="240" w:lineRule="auto"/>
              <w:jc w:val="center"/>
              <w:rPr>
                <w:rFonts w:hint="eastAsia" w:ascii="宋体" w:hAnsi="宋体" w:eastAsia="宋体" w:cs="宋体"/>
                <w:b/>
                <w:bCs/>
                <w:color w:val="auto"/>
                <w:sz w:val="20"/>
                <w:szCs w:val="20"/>
                <w:highlight w:val="none"/>
              </w:rPr>
            </w:pPr>
          </w:p>
        </w:tc>
      </w:tr>
      <w:tr w14:paraId="2764478B">
        <w:tblPrEx>
          <w:tblCellMar>
            <w:top w:w="0" w:type="dxa"/>
            <w:left w:w="108" w:type="dxa"/>
            <w:bottom w:w="0" w:type="dxa"/>
            <w:right w:w="108" w:type="dxa"/>
          </w:tblCellMar>
        </w:tblPrEx>
        <w:trPr>
          <w:trHeight w:val="93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367D663C">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CC537">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17E4">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安装、调试一体化开关电源箱</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CFF0">
            <w:pPr>
              <w:spacing w:line="240" w:lineRule="auto"/>
              <w:jc w:val="left"/>
              <w:rPr>
                <w:rFonts w:hint="eastAsia" w:ascii="宋体" w:hAnsi="宋体" w:eastAsia="宋体" w:cs="宋体"/>
                <w:color w:val="auto"/>
                <w:sz w:val="20"/>
                <w:szCs w:val="20"/>
                <w:highlight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D65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3CEE">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 1.00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E934">
            <w:pPr>
              <w:spacing w:line="240" w:lineRule="auto"/>
              <w:jc w:val="center"/>
              <w:rPr>
                <w:rFonts w:hint="eastAsia" w:ascii="宋体" w:hAnsi="宋体" w:eastAsia="宋体" w:cs="宋体"/>
                <w:b/>
                <w:bCs/>
                <w:color w:val="auto"/>
                <w:sz w:val="20"/>
                <w:szCs w:val="20"/>
                <w:highlight w:val="none"/>
              </w:rPr>
            </w:pPr>
          </w:p>
        </w:tc>
      </w:tr>
      <w:tr w14:paraId="03981F0C">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3BB5AF01">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F9BE7">
            <w:pPr>
              <w:spacing w:line="240" w:lineRule="auto"/>
              <w:jc w:val="center"/>
              <w:rPr>
                <w:rFonts w:hint="eastAsia" w:ascii="宋体" w:hAnsi="宋体" w:eastAsia="宋体" w:cs="宋体"/>
                <w:color w:val="auto"/>
                <w:sz w:val="20"/>
                <w:szCs w:val="20"/>
                <w:highlight w:val="none"/>
              </w:rPr>
            </w:pPr>
          </w:p>
        </w:tc>
        <w:tc>
          <w:tcPr>
            <w:tcW w:w="8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FCE71E">
            <w:pPr>
              <w:spacing w:line="240" w:lineRule="auto"/>
              <w:jc w:val="left"/>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电源配套 （安装）</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8218">
            <w:pPr>
              <w:spacing w:line="240" w:lineRule="auto"/>
              <w:jc w:val="center"/>
              <w:rPr>
                <w:rFonts w:hint="eastAsia" w:ascii="宋体" w:hAnsi="宋体" w:eastAsia="宋体" w:cs="宋体"/>
                <w:b/>
                <w:bCs/>
                <w:color w:val="auto"/>
                <w:sz w:val="20"/>
                <w:szCs w:val="20"/>
                <w:highlight w:val="none"/>
              </w:rPr>
            </w:pPr>
          </w:p>
        </w:tc>
      </w:tr>
      <w:tr w14:paraId="2BD73751">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7DC6521D">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0B5A">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四</w:t>
            </w:r>
          </w:p>
        </w:tc>
        <w:tc>
          <w:tcPr>
            <w:tcW w:w="8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2F274A">
            <w:pPr>
              <w:spacing w:line="240" w:lineRule="auto"/>
              <w:jc w:val="left"/>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乙供辅材（设备及安装）</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7D4D">
            <w:pPr>
              <w:spacing w:line="240" w:lineRule="auto"/>
              <w:jc w:val="center"/>
              <w:rPr>
                <w:rFonts w:hint="eastAsia" w:ascii="宋体" w:hAnsi="宋体" w:eastAsia="宋体" w:cs="宋体"/>
                <w:b/>
                <w:bCs/>
                <w:color w:val="auto"/>
                <w:sz w:val="20"/>
                <w:szCs w:val="20"/>
                <w:highlight w:val="none"/>
              </w:rPr>
            </w:pPr>
          </w:p>
        </w:tc>
      </w:tr>
      <w:tr w14:paraId="30584440">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5EA0CDD6">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CC44">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A2A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PVC管</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E4AC">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φ20mm</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FDD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0F3D">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1200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35CF">
            <w:pPr>
              <w:spacing w:line="240" w:lineRule="auto"/>
              <w:jc w:val="center"/>
              <w:rPr>
                <w:rFonts w:hint="eastAsia" w:ascii="宋体" w:hAnsi="宋体" w:eastAsia="宋体" w:cs="宋体"/>
                <w:b/>
                <w:bCs/>
                <w:color w:val="auto"/>
                <w:sz w:val="20"/>
                <w:szCs w:val="20"/>
                <w:highlight w:val="none"/>
              </w:rPr>
            </w:pPr>
          </w:p>
        </w:tc>
      </w:tr>
      <w:tr w14:paraId="3A5225F6">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68E992A5">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29FF">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3332">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PVC波纹管</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E73C">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直径20mm</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A561">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D4132">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3756">
            <w:pPr>
              <w:spacing w:line="240" w:lineRule="auto"/>
              <w:jc w:val="center"/>
              <w:rPr>
                <w:rFonts w:hint="eastAsia" w:ascii="宋体" w:hAnsi="宋体" w:eastAsia="宋体" w:cs="宋体"/>
                <w:b/>
                <w:bCs/>
                <w:color w:val="auto"/>
                <w:sz w:val="20"/>
                <w:szCs w:val="20"/>
                <w:highlight w:val="none"/>
              </w:rPr>
            </w:pPr>
          </w:p>
        </w:tc>
      </w:tr>
      <w:tr w14:paraId="7C68F088">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649321E5">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2335">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21AF">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直通</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0EB3F">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φ20mm</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6C85">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78C2">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996C">
            <w:pPr>
              <w:spacing w:line="240" w:lineRule="auto"/>
              <w:jc w:val="center"/>
              <w:rPr>
                <w:rFonts w:hint="eastAsia" w:ascii="宋体" w:hAnsi="宋体" w:eastAsia="宋体" w:cs="宋体"/>
                <w:b/>
                <w:bCs/>
                <w:color w:val="auto"/>
                <w:sz w:val="20"/>
                <w:szCs w:val="20"/>
                <w:highlight w:val="none"/>
              </w:rPr>
            </w:pPr>
          </w:p>
        </w:tc>
      </w:tr>
      <w:tr w14:paraId="7AC9007D">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2DFC4B8E">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C72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0432">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管码</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F1DC">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φ20mm</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C0A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9DD7">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120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2AFB">
            <w:pPr>
              <w:spacing w:line="240" w:lineRule="auto"/>
              <w:jc w:val="center"/>
              <w:rPr>
                <w:rFonts w:hint="eastAsia" w:ascii="宋体" w:hAnsi="宋体" w:eastAsia="宋体" w:cs="宋体"/>
                <w:b/>
                <w:bCs/>
                <w:color w:val="auto"/>
                <w:sz w:val="20"/>
                <w:szCs w:val="20"/>
                <w:highlight w:val="none"/>
              </w:rPr>
            </w:pPr>
          </w:p>
        </w:tc>
      </w:tr>
      <w:tr w14:paraId="43CCD4B0">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110BF7B9">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C18B">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7694">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地线</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41D1">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阻燃，铜芯，16平方毫米</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BAE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C7A4">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09FB">
            <w:pPr>
              <w:spacing w:line="240" w:lineRule="auto"/>
              <w:jc w:val="center"/>
              <w:rPr>
                <w:rFonts w:hint="eastAsia" w:ascii="宋体" w:hAnsi="宋体" w:eastAsia="宋体" w:cs="宋体"/>
                <w:b/>
                <w:bCs/>
                <w:color w:val="auto"/>
                <w:sz w:val="20"/>
                <w:szCs w:val="20"/>
                <w:highlight w:val="none"/>
              </w:rPr>
            </w:pPr>
          </w:p>
        </w:tc>
      </w:tr>
      <w:tr w14:paraId="3E3E8FC9">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31929B7F">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C157">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3355">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电源线(三芯)</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557C">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阻燃，铜芯，3</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6平方毫米</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B77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BC817">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8296">
            <w:pPr>
              <w:spacing w:line="240" w:lineRule="auto"/>
              <w:jc w:val="center"/>
              <w:rPr>
                <w:rFonts w:hint="eastAsia" w:ascii="宋体" w:hAnsi="宋体" w:eastAsia="宋体" w:cs="宋体"/>
                <w:b/>
                <w:bCs/>
                <w:color w:val="auto"/>
                <w:sz w:val="20"/>
                <w:szCs w:val="20"/>
                <w:highlight w:val="none"/>
              </w:rPr>
            </w:pPr>
          </w:p>
        </w:tc>
      </w:tr>
      <w:tr w14:paraId="4692D8BE">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7D0B7297">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5117">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C2FE">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空气开关</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ADB7">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单相两极，10A</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889D">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4E9C">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7081">
            <w:pPr>
              <w:spacing w:line="240" w:lineRule="auto"/>
              <w:jc w:val="center"/>
              <w:rPr>
                <w:rFonts w:hint="eastAsia" w:ascii="宋体" w:hAnsi="宋体" w:eastAsia="宋体" w:cs="宋体"/>
                <w:b/>
                <w:bCs/>
                <w:color w:val="auto"/>
                <w:sz w:val="20"/>
                <w:szCs w:val="20"/>
                <w:highlight w:val="none"/>
              </w:rPr>
            </w:pPr>
          </w:p>
        </w:tc>
      </w:tr>
      <w:tr w14:paraId="211B99B2">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2039FF6D">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4874">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2C9A">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空气开关箱(盒)</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5A97">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防锈</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48F0">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33EB">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5EC1">
            <w:pPr>
              <w:spacing w:line="240" w:lineRule="auto"/>
              <w:jc w:val="center"/>
              <w:rPr>
                <w:rFonts w:hint="eastAsia" w:ascii="宋体" w:hAnsi="宋体" w:eastAsia="宋体" w:cs="宋体"/>
                <w:b/>
                <w:bCs/>
                <w:color w:val="auto"/>
                <w:sz w:val="20"/>
                <w:szCs w:val="20"/>
                <w:highlight w:val="none"/>
              </w:rPr>
            </w:pPr>
          </w:p>
        </w:tc>
      </w:tr>
      <w:tr w14:paraId="567C767D">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49E5F07C">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77DC">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CA66">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配电箱</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2A5A">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防锈</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461E">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663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08E3">
            <w:pPr>
              <w:spacing w:line="240" w:lineRule="auto"/>
              <w:jc w:val="center"/>
              <w:rPr>
                <w:rFonts w:hint="eastAsia" w:ascii="宋体" w:hAnsi="宋体" w:eastAsia="宋体" w:cs="宋体"/>
                <w:b/>
                <w:bCs/>
                <w:color w:val="auto"/>
                <w:sz w:val="20"/>
                <w:szCs w:val="20"/>
                <w:highlight w:val="none"/>
              </w:rPr>
            </w:pPr>
          </w:p>
        </w:tc>
      </w:tr>
      <w:tr w14:paraId="5F99E197">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74CADCD3">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009B">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E1A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电表</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53BA">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10A</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6C27">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0C18B">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7099">
            <w:pPr>
              <w:spacing w:line="240" w:lineRule="auto"/>
              <w:jc w:val="center"/>
              <w:rPr>
                <w:rFonts w:hint="eastAsia" w:ascii="宋体" w:hAnsi="宋体" w:eastAsia="宋体" w:cs="宋体"/>
                <w:b/>
                <w:bCs/>
                <w:color w:val="auto"/>
                <w:sz w:val="20"/>
                <w:szCs w:val="20"/>
                <w:highlight w:val="none"/>
              </w:rPr>
            </w:pPr>
          </w:p>
        </w:tc>
      </w:tr>
      <w:tr w14:paraId="4684D01D">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66F97454">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DA7A">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DFB1">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电源插座</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398C">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10A,二三插</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22AC">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B5EC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A5C9">
            <w:pPr>
              <w:spacing w:line="240" w:lineRule="auto"/>
              <w:jc w:val="center"/>
              <w:rPr>
                <w:rFonts w:hint="eastAsia" w:ascii="宋体" w:hAnsi="宋体" w:eastAsia="宋体" w:cs="宋体"/>
                <w:b/>
                <w:bCs/>
                <w:color w:val="auto"/>
                <w:sz w:val="20"/>
                <w:szCs w:val="20"/>
                <w:highlight w:val="none"/>
              </w:rPr>
            </w:pPr>
          </w:p>
        </w:tc>
      </w:tr>
      <w:tr w14:paraId="2CD236EE">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3602685F">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499E">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5D1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接地排</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4EB0">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铜牌，300mm</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40mm</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5mm</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C817">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5DD4">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B122">
            <w:pPr>
              <w:spacing w:line="240" w:lineRule="auto"/>
              <w:jc w:val="center"/>
              <w:rPr>
                <w:rFonts w:hint="eastAsia" w:ascii="宋体" w:hAnsi="宋体" w:eastAsia="宋体" w:cs="宋体"/>
                <w:b/>
                <w:bCs/>
                <w:color w:val="auto"/>
                <w:sz w:val="20"/>
                <w:szCs w:val="20"/>
                <w:highlight w:val="none"/>
              </w:rPr>
            </w:pPr>
          </w:p>
        </w:tc>
      </w:tr>
      <w:tr w14:paraId="15EBF965">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39871DCF">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00AF">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9A0C">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馈线转接头</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1016">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各类馈线转接头</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DFC9">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AF74">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4601">
            <w:pPr>
              <w:spacing w:line="240" w:lineRule="auto"/>
              <w:jc w:val="center"/>
              <w:rPr>
                <w:rFonts w:hint="eastAsia" w:ascii="宋体" w:hAnsi="宋体" w:eastAsia="宋体" w:cs="宋体"/>
                <w:b/>
                <w:bCs/>
                <w:color w:val="auto"/>
                <w:sz w:val="20"/>
                <w:szCs w:val="20"/>
                <w:highlight w:val="none"/>
              </w:rPr>
            </w:pPr>
          </w:p>
        </w:tc>
      </w:tr>
      <w:tr w14:paraId="489A2D58">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584D6E63">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6E9D">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14</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08C4">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膨胀螺丝M10×80</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EC00">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胶布、标签、扎带、五金材料</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4758">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251C">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ED89">
            <w:pPr>
              <w:spacing w:line="240" w:lineRule="auto"/>
              <w:jc w:val="center"/>
              <w:rPr>
                <w:rFonts w:hint="eastAsia" w:ascii="宋体" w:hAnsi="宋体" w:eastAsia="宋体" w:cs="宋体"/>
                <w:b/>
                <w:bCs/>
                <w:color w:val="auto"/>
                <w:sz w:val="20"/>
                <w:szCs w:val="20"/>
                <w:highlight w:val="none"/>
              </w:rPr>
            </w:pPr>
          </w:p>
        </w:tc>
      </w:tr>
      <w:tr w14:paraId="1B8C8764">
        <w:tblPrEx>
          <w:tblCellMar>
            <w:top w:w="0" w:type="dxa"/>
            <w:left w:w="108" w:type="dxa"/>
            <w:bottom w:w="0" w:type="dxa"/>
            <w:right w:w="108" w:type="dxa"/>
          </w:tblCellMar>
        </w:tblPrEx>
        <w:trPr>
          <w:trHeight w:val="3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0844DCC3">
            <w:pPr>
              <w:spacing w:line="240" w:lineRule="auto"/>
              <w:jc w:val="center"/>
              <w:rPr>
                <w:rFonts w:hint="eastAsia" w:ascii="宋体" w:hAnsi="宋体" w:eastAsia="宋体" w:cs="宋体"/>
                <w:color w:val="auto"/>
                <w:sz w:val="20"/>
                <w:szCs w:val="20"/>
                <w:highlight w:val="none"/>
              </w:rPr>
            </w:pPr>
          </w:p>
        </w:tc>
        <w:tc>
          <w:tcPr>
            <w:tcW w:w="1001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0C2FF">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十一、其他增加设备</w:t>
            </w:r>
          </w:p>
        </w:tc>
      </w:tr>
      <w:tr w14:paraId="2A0AD5C9">
        <w:tblPrEx>
          <w:tblCellMar>
            <w:top w:w="0" w:type="dxa"/>
            <w:left w:w="108" w:type="dxa"/>
            <w:bottom w:w="0" w:type="dxa"/>
            <w:right w:w="108" w:type="dxa"/>
          </w:tblCellMar>
        </w:tblPrEx>
        <w:trPr>
          <w:trHeight w:val="6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056D6067">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1B14">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序号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3A42">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名称</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4F69">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设备参数</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82EE">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数量</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DBAE">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单位</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407A">
            <w:pPr>
              <w:spacing w:line="240" w:lineRule="auto"/>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备注</w:t>
            </w:r>
          </w:p>
        </w:tc>
      </w:tr>
      <w:tr w14:paraId="3118BA9F">
        <w:tblPrEx>
          <w:tblCellMar>
            <w:top w:w="0" w:type="dxa"/>
            <w:left w:w="108" w:type="dxa"/>
            <w:bottom w:w="0" w:type="dxa"/>
            <w:right w:w="108" w:type="dxa"/>
          </w:tblCellMar>
        </w:tblPrEx>
        <w:trPr>
          <w:trHeight w:val="277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57BF2B81">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5BAA">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0853">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饭堂不锈钢桌椅</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5393">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4人位</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材质：不锈钢桌面及凳面，不锈钢201材质，厚度0.5厚。</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桌面：2000</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600mm不锈钢下面高密度粘合板，成品厚度达到25mm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凳面：850</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230mm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桌架：50</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50</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1.0不锈钢方通管，横梁镀锌管支架与地面接触处有橡胶套保护，以防压坏地面。</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总体尺寸：长1200mm/宽1350mm/高750mm</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ABF3">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9AC1">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165D">
            <w:pPr>
              <w:spacing w:line="240" w:lineRule="auto"/>
              <w:jc w:val="center"/>
              <w:rPr>
                <w:rFonts w:hint="eastAsia" w:ascii="宋体" w:hAnsi="宋体" w:eastAsia="宋体" w:cs="宋体"/>
                <w:color w:val="auto"/>
                <w:sz w:val="20"/>
                <w:szCs w:val="20"/>
                <w:highlight w:val="none"/>
              </w:rPr>
            </w:pPr>
          </w:p>
        </w:tc>
      </w:tr>
      <w:tr w14:paraId="28305787">
        <w:tblPrEx>
          <w:tblCellMar>
            <w:top w:w="0" w:type="dxa"/>
            <w:left w:w="108" w:type="dxa"/>
            <w:bottom w:w="0" w:type="dxa"/>
            <w:right w:w="108" w:type="dxa"/>
          </w:tblCellMar>
        </w:tblPrEx>
        <w:trPr>
          <w:trHeight w:val="278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noWrap/>
          </w:tcPr>
          <w:p w14:paraId="35ECB7CD">
            <w:pPr>
              <w:spacing w:line="240" w:lineRule="auto"/>
              <w:jc w:val="center"/>
              <w:rPr>
                <w:rFonts w:hint="eastAsia" w:ascii="宋体" w:hAnsi="宋体" w:eastAsia="宋体" w:cs="宋体"/>
                <w:color w:val="auto"/>
                <w:sz w:val="20"/>
                <w:szCs w:val="20"/>
                <w:highlight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38D5">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6B3A">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饭堂不锈钢桌椅</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E33E">
            <w:pPr>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8人位</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材质：不锈钢桌面及凳面，不锈钢201材质，厚度0.5厚。</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桌面：2000</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600mm不锈钢下面高密度粘合板，成品厚度达到25mm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凳面：850</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230mm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桌架：50</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50</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1.0不锈钢方通管，横梁镀锌管支架与地面接触处有橡胶套保护，以防压坏地面。</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总体尺寸：长2000mm/宽1350mm/高750mm</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3502">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32</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7241">
            <w:pPr>
              <w:spacing w:line="240" w:lineRule="auto"/>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7790">
            <w:pPr>
              <w:spacing w:line="240" w:lineRule="auto"/>
              <w:jc w:val="center"/>
              <w:rPr>
                <w:rFonts w:hint="eastAsia" w:ascii="宋体" w:hAnsi="宋体" w:eastAsia="宋体" w:cs="宋体"/>
                <w:color w:val="auto"/>
                <w:sz w:val="20"/>
                <w:szCs w:val="20"/>
                <w:highlight w:val="none"/>
              </w:rPr>
            </w:pPr>
          </w:p>
        </w:tc>
      </w:tr>
    </w:tbl>
    <w:p w14:paraId="432F2BCF">
      <w:pPr>
        <w:pStyle w:val="15"/>
        <w:spacing w:after="165" w:line="360" w:lineRule="auto"/>
        <w:jc w:val="both"/>
        <w:rPr>
          <w:rFonts w:hint="default"/>
          <w:color w:val="auto"/>
          <w:highlight w:val="none"/>
        </w:rPr>
      </w:pPr>
      <w:r>
        <w:rPr>
          <w:b/>
          <w:color w:val="auto"/>
          <w:highlight w:val="none"/>
        </w:rPr>
        <w:t>三、报价要求</w:t>
      </w:r>
    </w:p>
    <w:p w14:paraId="230B5E2D">
      <w:pPr>
        <w:pStyle w:val="15"/>
        <w:spacing w:after="165" w:line="360" w:lineRule="auto"/>
        <w:jc w:val="both"/>
        <w:rPr>
          <w:rFonts w:hint="default"/>
          <w:color w:val="auto"/>
          <w:highlight w:val="none"/>
        </w:rPr>
      </w:pPr>
      <w:r>
        <w:rPr>
          <w:color w:val="auto"/>
          <w:highlight w:val="none"/>
        </w:rPr>
        <w:t xml:space="preserve">1.报价方式为广东省佛山市三水区目的地竣工验收交付价。  </w:t>
      </w:r>
    </w:p>
    <w:p w14:paraId="44362A69">
      <w:pPr>
        <w:pStyle w:val="15"/>
        <w:spacing w:after="165" w:line="360" w:lineRule="auto"/>
        <w:jc w:val="both"/>
        <w:rPr>
          <w:rFonts w:hint="default"/>
          <w:color w:val="auto"/>
          <w:highlight w:val="none"/>
        </w:rPr>
      </w:pPr>
      <w:r>
        <w:rPr>
          <w:color w:val="auto"/>
          <w:highlight w:val="none"/>
        </w:rPr>
        <w:t>2.报价中必须包含但不限于：本项目所有货物及附件、安装配件及耗材、运输装卸、安装调试、垃圾清运、测试验收、培训费、劳务费、管理费、保险费、税费、售后服务、其他伴随的服务、质保期内因质量问题需更换产品的费用以及质保期保障服务等的全部含税费用</w:t>
      </w:r>
      <w:r>
        <w:rPr>
          <w:color w:val="auto"/>
          <w:highlight w:val="none"/>
          <w:lang w:eastAsia="zh-CN"/>
        </w:rPr>
        <w:t>、招标代理服务费</w:t>
      </w:r>
      <w:r>
        <w:rPr>
          <w:color w:val="auto"/>
          <w:highlight w:val="none"/>
        </w:rPr>
        <w:t xml:space="preserve">及合同实施过程中不可预见费用等项目相关的一切费用。  </w:t>
      </w:r>
    </w:p>
    <w:p w14:paraId="454C79B5">
      <w:pPr>
        <w:pStyle w:val="15"/>
        <w:spacing w:after="165" w:line="360" w:lineRule="auto"/>
        <w:jc w:val="both"/>
        <w:rPr>
          <w:rFonts w:hint="default"/>
          <w:color w:val="auto"/>
          <w:highlight w:val="none"/>
        </w:rPr>
      </w:pPr>
      <w:r>
        <w:rPr>
          <w:color w:val="auto"/>
          <w:highlight w:val="none"/>
        </w:rPr>
        <w:t xml:space="preserve">3.报价不高于项目采购预算。 </w:t>
      </w:r>
    </w:p>
    <w:p w14:paraId="5B6A67FC">
      <w:pPr>
        <w:pStyle w:val="15"/>
        <w:spacing w:after="165" w:line="360" w:lineRule="auto"/>
        <w:jc w:val="both"/>
        <w:rPr>
          <w:rFonts w:hint="default"/>
          <w:color w:val="auto"/>
          <w:highlight w:val="none"/>
        </w:rPr>
      </w:pPr>
      <w:r>
        <w:rPr>
          <w:color w:val="auto"/>
          <w:highlight w:val="none"/>
        </w:rPr>
        <w:t xml:space="preserve">4.投标人应按照采购清单进行报价，报价须附在投标文件内。 </w:t>
      </w:r>
    </w:p>
    <w:p w14:paraId="1F3FDADA">
      <w:pPr>
        <w:pStyle w:val="15"/>
        <w:spacing w:after="165" w:line="360" w:lineRule="auto"/>
        <w:jc w:val="both"/>
        <w:rPr>
          <w:rFonts w:hint="default"/>
          <w:color w:val="auto"/>
          <w:highlight w:val="none"/>
        </w:rPr>
      </w:pPr>
      <w:r>
        <w:rPr>
          <w:color w:val="auto"/>
          <w:highlight w:val="none"/>
        </w:rPr>
        <w:t>5.投标人必须对其招标文件所列参数、功能做出承诺，采购人在签定合同前可要求</w:t>
      </w:r>
      <w:r>
        <w:rPr>
          <w:color w:val="auto"/>
          <w:highlight w:val="none"/>
          <w:lang w:eastAsia="zh-CN"/>
        </w:rPr>
        <w:t>中标人</w:t>
      </w:r>
      <w:r>
        <w:rPr>
          <w:color w:val="auto"/>
          <w:highlight w:val="none"/>
        </w:rPr>
        <w:t>提供样品进行测试，如</w:t>
      </w:r>
      <w:r>
        <w:rPr>
          <w:color w:val="auto"/>
          <w:highlight w:val="none"/>
          <w:lang w:eastAsia="zh-CN"/>
        </w:rPr>
        <w:t>中标人</w:t>
      </w:r>
      <w:r>
        <w:rPr>
          <w:color w:val="auto"/>
          <w:highlight w:val="none"/>
        </w:rPr>
        <w:t>提供的货物不符合投标承诺，用户有权拒绝接收，如发现有虚假应标现象，采购人将与相关采购管理部门协商，取消其中标资格并进行相应处罚。</w:t>
      </w:r>
    </w:p>
    <w:p w14:paraId="15E5915A">
      <w:pPr>
        <w:pStyle w:val="15"/>
        <w:spacing w:after="165" w:line="360" w:lineRule="auto"/>
        <w:jc w:val="both"/>
        <w:rPr>
          <w:rFonts w:hint="default"/>
          <w:b/>
          <w:color w:val="auto"/>
          <w:highlight w:val="none"/>
          <w:lang w:eastAsia="zh-CN"/>
        </w:rPr>
      </w:pPr>
      <w:r>
        <w:rPr>
          <w:b/>
          <w:color w:val="auto"/>
          <w:highlight w:val="none"/>
          <w:lang w:eastAsia="zh-CN"/>
        </w:rPr>
        <w:t>四、供货要求</w:t>
      </w:r>
    </w:p>
    <w:p w14:paraId="0EE0D17D">
      <w:pPr>
        <w:pStyle w:val="15"/>
        <w:spacing w:after="165" w:line="360" w:lineRule="auto"/>
        <w:jc w:val="both"/>
        <w:rPr>
          <w:rFonts w:hint="default"/>
          <w:bCs/>
          <w:color w:val="auto"/>
          <w:highlight w:val="none"/>
          <w:lang w:eastAsia="zh-CN"/>
        </w:rPr>
      </w:pPr>
      <w:r>
        <w:rPr>
          <w:rFonts w:hint="default"/>
          <w:bCs/>
          <w:color w:val="auto"/>
          <w:highlight w:val="none"/>
          <w:lang w:eastAsia="zh-CN"/>
        </w:rPr>
        <w:t>1.</w:t>
      </w:r>
      <w:r>
        <w:rPr>
          <w:bCs/>
          <w:color w:val="auto"/>
          <w:highlight w:val="none"/>
          <w:lang w:eastAsia="zh-CN"/>
        </w:rPr>
        <w:t>中标人</w:t>
      </w:r>
      <w:r>
        <w:rPr>
          <w:rFonts w:hint="default"/>
          <w:bCs/>
          <w:color w:val="auto"/>
          <w:highlight w:val="none"/>
          <w:lang w:eastAsia="zh-CN"/>
        </w:rPr>
        <w:t>提供货物为原厂制造的全新合格产品，整机无污染、无侵权行为、表面无划损、无任何缺陷隐患，在中国境内可依常规合法安全使用。</w:t>
      </w:r>
    </w:p>
    <w:p w14:paraId="16549666">
      <w:pPr>
        <w:pStyle w:val="15"/>
        <w:spacing w:after="165" w:line="360" w:lineRule="auto"/>
        <w:jc w:val="both"/>
        <w:rPr>
          <w:rFonts w:hint="default"/>
          <w:bCs/>
          <w:color w:val="auto"/>
          <w:highlight w:val="none"/>
          <w:lang w:eastAsia="zh-CN"/>
        </w:rPr>
      </w:pPr>
      <w:r>
        <w:rPr>
          <w:rFonts w:hint="default"/>
          <w:bCs/>
          <w:color w:val="auto"/>
          <w:highlight w:val="none"/>
          <w:lang w:eastAsia="zh-CN"/>
        </w:rPr>
        <w:t>2.</w:t>
      </w:r>
      <w:r>
        <w:rPr>
          <w:bCs/>
          <w:color w:val="auto"/>
          <w:highlight w:val="none"/>
          <w:lang w:eastAsia="zh-CN"/>
        </w:rPr>
        <w:t>中标人</w:t>
      </w:r>
      <w:r>
        <w:rPr>
          <w:rFonts w:hint="default"/>
          <w:bCs/>
          <w:color w:val="auto"/>
          <w:highlight w:val="none"/>
          <w:lang w:eastAsia="zh-CN"/>
        </w:rPr>
        <w:t>所供货物必须具备出厂合格证，完全符合合同规定的质量、规格和性能的要求；</w:t>
      </w:r>
      <w:r>
        <w:rPr>
          <w:bCs/>
          <w:color w:val="auto"/>
          <w:highlight w:val="none"/>
          <w:lang w:eastAsia="zh-CN"/>
        </w:rPr>
        <w:t>中标人</w:t>
      </w:r>
      <w:r>
        <w:rPr>
          <w:rFonts w:hint="default"/>
          <w:bCs/>
          <w:color w:val="auto"/>
          <w:highlight w:val="none"/>
          <w:lang w:eastAsia="zh-CN"/>
        </w:rPr>
        <w:t>提供的货物在正确安装、正确使用和保养条件下，在其标称的使用寿命期内应具有满意的性能。在</w:t>
      </w:r>
      <w:r>
        <w:rPr>
          <w:bCs/>
          <w:color w:val="auto"/>
          <w:highlight w:val="none"/>
          <w:lang w:eastAsia="zh-CN"/>
        </w:rPr>
        <w:t>中标人</w:t>
      </w:r>
      <w:r>
        <w:rPr>
          <w:rFonts w:hint="default"/>
          <w:bCs/>
          <w:color w:val="auto"/>
          <w:highlight w:val="none"/>
          <w:lang w:eastAsia="zh-CN"/>
        </w:rPr>
        <w:t>承诺的质量保证期限内，</w:t>
      </w:r>
      <w:r>
        <w:rPr>
          <w:bCs/>
          <w:color w:val="auto"/>
          <w:highlight w:val="none"/>
          <w:lang w:eastAsia="zh-CN"/>
        </w:rPr>
        <w:t>中标人</w:t>
      </w:r>
      <w:r>
        <w:rPr>
          <w:rFonts w:hint="default"/>
          <w:bCs/>
          <w:color w:val="auto"/>
          <w:highlight w:val="none"/>
          <w:lang w:eastAsia="zh-CN"/>
        </w:rPr>
        <w:t>应对由于设计、工艺或材料的缺陷及伴随服务而造成的任何不足或故障负责。根据采购人按检验标准自行检验的结果或本地质量技术监督部门的检验结果，或者在质量保证期内，如果货物的数量、质量或规格与合同不符或证实货物是有缺陷的，包括潜在缺陷或使用不符合要求的材料等，采购人有权向</w:t>
      </w:r>
      <w:r>
        <w:rPr>
          <w:bCs/>
          <w:color w:val="auto"/>
          <w:highlight w:val="none"/>
          <w:lang w:eastAsia="zh-CN"/>
        </w:rPr>
        <w:t>中标人</w:t>
      </w:r>
      <w:r>
        <w:rPr>
          <w:rFonts w:hint="default"/>
          <w:bCs/>
          <w:color w:val="auto"/>
          <w:highlight w:val="none"/>
          <w:lang w:eastAsia="zh-CN"/>
        </w:rPr>
        <w:t>提出索赔。</w:t>
      </w:r>
    </w:p>
    <w:p w14:paraId="056C5DA1">
      <w:pPr>
        <w:pStyle w:val="15"/>
        <w:spacing w:after="165" w:line="360" w:lineRule="auto"/>
        <w:jc w:val="both"/>
        <w:rPr>
          <w:rFonts w:hint="default"/>
          <w:bCs/>
          <w:color w:val="auto"/>
          <w:highlight w:val="none"/>
          <w:lang w:eastAsia="zh-CN"/>
        </w:rPr>
      </w:pPr>
      <w:r>
        <w:rPr>
          <w:rFonts w:hint="default"/>
          <w:bCs/>
          <w:color w:val="auto"/>
          <w:highlight w:val="none"/>
          <w:lang w:eastAsia="zh-CN"/>
        </w:rPr>
        <w:t>3.</w:t>
      </w:r>
      <w:r>
        <w:rPr>
          <w:bCs/>
          <w:color w:val="auto"/>
          <w:highlight w:val="none"/>
          <w:lang w:eastAsia="zh-CN"/>
        </w:rPr>
        <w:t>中标人</w:t>
      </w:r>
      <w:r>
        <w:rPr>
          <w:rFonts w:hint="default"/>
          <w:bCs/>
          <w:color w:val="auto"/>
          <w:highlight w:val="none"/>
          <w:lang w:eastAsia="zh-CN"/>
        </w:rPr>
        <w:t>应保证采购人在使用该货物的任何一部分时，免受第三方提出的侵犯其专利权、商标权、工业设计权、侵犯所有权和工业产权、著作权（版权）等知识产权的起诉。</w:t>
      </w:r>
    </w:p>
    <w:p w14:paraId="7B170404">
      <w:pPr>
        <w:pStyle w:val="15"/>
        <w:spacing w:after="165" w:line="360" w:lineRule="auto"/>
        <w:jc w:val="both"/>
        <w:rPr>
          <w:rFonts w:hint="default"/>
          <w:color w:val="auto"/>
          <w:highlight w:val="none"/>
        </w:rPr>
      </w:pPr>
      <w:r>
        <w:rPr>
          <w:b/>
          <w:color w:val="auto"/>
          <w:highlight w:val="none"/>
          <w:lang w:eastAsia="zh-CN"/>
        </w:rPr>
        <w:t>五</w:t>
      </w:r>
      <w:r>
        <w:rPr>
          <w:b/>
          <w:color w:val="auto"/>
          <w:highlight w:val="none"/>
        </w:rPr>
        <w:t>、质量标准</w:t>
      </w:r>
    </w:p>
    <w:p w14:paraId="131AE2E7">
      <w:pPr>
        <w:pStyle w:val="15"/>
        <w:spacing w:after="165" w:line="360" w:lineRule="auto"/>
        <w:jc w:val="both"/>
        <w:rPr>
          <w:rFonts w:hint="default"/>
          <w:color w:val="auto"/>
          <w:highlight w:val="none"/>
        </w:rPr>
      </w:pPr>
      <w:r>
        <w:rPr>
          <w:color w:val="auto"/>
          <w:highlight w:val="none"/>
        </w:rPr>
        <w:t>1.设备全面改造完成并移交验收后，整体质保期不少于3年（若国家或制造商要求中对本项目所涉及货物的质保期的规定高于本要求，按国家或制造商要求中的规定执行）。在质保期内</w:t>
      </w:r>
      <w:r>
        <w:rPr>
          <w:color w:val="auto"/>
          <w:highlight w:val="none"/>
          <w:lang w:eastAsia="zh-CN"/>
        </w:rPr>
        <w:t>中标人</w:t>
      </w:r>
      <w:r>
        <w:rPr>
          <w:color w:val="auto"/>
          <w:highlight w:val="none"/>
        </w:rPr>
        <w:t>应免费提供货物正常使用情况下的维修及保养服务，在非人为因素情况下，一切维护费用均由</w:t>
      </w:r>
      <w:r>
        <w:rPr>
          <w:color w:val="auto"/>
          <w:highlight w:val="none"/>
          <w:lang w:eastAsia="zh-CN"/>
        </w:rPr>
        <w:t>中标人</w:t>
      </w:r>
      <w:r>
        <w:rPr>
          <w:color w:val="auto"/>
          <w:highlight w:val="none"/>
        </w:rPr>
        <w:t>负责。质保期内货物本身质量出现问题或由于货物本身质量原因造成的任何损伤或损坏，</w:t>
      </w:r>
      <w:r>
        <w:rPr>
          <w:color w:val="auto"/>
          <w:highlight w:val="none"/>
          <w:lang w:eastAsia="zh-CN"/>
        </w:rPr>
        <w:t>中标人</w:t>
      </w:r>
      <w:r>
        <w:rPr>
          <w:color w:val="auto"/>
          <w:highlight w:val="none"/>
        </w:rPr>
        <w:t>应及时给予免费维修或免费更换，由此引起的人工费、材料费等其它一切费用由</w:t>
      </w:r>
      <w:r>
        <w:rPr>
          <w:color w:val="auto"/>
          <w:highlight w:val="none"/>
          <w:lang w:eastAsia="zh-CN"/>
        </w:rPr>
        <w:t>中标人</w:t>
      </w:r>
      <w:r>
        <w:rPr>
          <w:color w:val="auto"/>
          <w:highlight w:val="none"/>
        </w:rPr>
        <w:t>负责。被更换的零部件的质保期则从更换日起计，如系统因故障停用时间累计超过60天的，质保期重新计算。如</w:t>
      </w:r>
      <w:r>
        <w:rPr>
          <w:color w:val="auto"/>
          <w:highlight w:val="none"/>
          <w:lang w:eastAsia="zh-CN"/>
        </w:rPr>
        <w:t>中标人</w:t>
      </w:r>
      <w:r>
        <w:rPr>
          <w:color w:val="auto"/>
          <w:highlight w:val="none"/>
        </w:rPr>
        <w:t>不按采购人要求更换有缺陷货物，在质保期内未响应或未按时修复，采购人可自行采购同等或者同类货物替代或另委托单位维修，所需费用（包括拆卸、安装费用）将在合同尾款中扣回，如不足以支付，则其差额部分将成为</w:t>
      </w:r>
      <w:r>
        <w:rPr>
          <w:color w:val="auto"/>
          <w:highlight w:val="none"/>
          <w:lang w:eastAsia="zh-CN"/>
        </w:rPr>
        <w:t>中标人</w:t>
      </w:r>
      <w:r>
        <w:rPr>
          <w:color w:val="auto"/>
          <w:highlight w:val="none"/>
        </w:rPr>
        <w:t>所欠债务，采购人可向</w:t>
      </w:r>
      <w:r>
        <w:rPr>
          <w:color w:val="auto"/>
          <w:highlight w:val="none"/>
          <w:lang w:eastAsia="zh-CN"/>
        </w:rPr>
        <w:t>中标人</w:t>
      </w:r>
      <w:r>
        <w:rPr>
          <w:color w:val="auto"/>
          <w:highlight w:val="none"/>
        </w:rPr>
        <w:t>追讨。质保期内的保修费用列入“售后服务报价”中，计入总价，采购人不再另行支付；</w:t>
      </w:r>
      <w:r>
        <w:rPr>
          <w:color w:val="auto"/>
          <w:highlight w:val="none"/>
          <w:lang w:eastAsia="zh-CN"/>
        </w:rPr>
        <w:t>中标人</w:t>
      </w:r>
      <w:r>
        <w:rPr>
          <w:color w:val="auto"/>
          <w:highlight w:val="none"/>
        </w:rPr>
        <w:t>应保障质保期满后的零配件供应和提供及时的有偿维修服务。</w:t>
      </w:r>
      <w:r>
        <w:rPr>
          <w:color w:val="auto"/>
          <w:highlight w:val="none"/>
          <w:lang w:eastAsia="zh-CN"/>
        </w:rPr>
        <w:t>中标人</w:t>
      </w:r>
      <w:r>
        <w:rPr>
          <w:color w:val="auto"/>
          <w:highlight w:val="none"/>
        </w:rPr>
        <w:t>在质保期内应确保正常使用率为95%以上，如达不到此要求，即按故障时间（以报修时间起算）的3倍延长质保期。</w:t>
      </w:r>
    </w:p>
    <w:p w14:paraId="37451D4D">
      <w:pPr>
        <w:pStyle w:val="15"/>
        <w:spacing w:after="165" w:line="360" w:lineRule="auto"/>
        <w:jc w:val="both"/>
        <w:rPr>
          <w:rFonts w:hint="default"/>
          <w:color w:val="auto"/>
          <w:highlight w:val="none"/>
        </w:rPr>
      </w:pPr>
      <w:r>
        <w:rPr>
          <w:color w:val="auto"/>
          <w:highlight w:val="none"/>
        </w:rPr>
        <w:t>2.质保期内，采购人所购货物各部件发生非人为故障，</w:t>
      </w:r>
      <w:r>
        <w:rPr>
          <w:color w:val="auto"/>
          <w:highlight w:val="none"/>
          <w:lang w:eastAsia="zh-CN"/>
        </w:rPr>
        <w:t>中标人</w:t>
      </w:r>
      <w:r>
        <w:rPr>
          <w:color w:val="auto"/>
          <w:highlight w:val="none"/>
        </w:rPr>
        <w:t>应上门更换同种品牌规格型号的新部件。质保期内发生的质量问题，由</w:t>
      </w:r>
      <w:r>
        <w:rPr>
          <w:color w:val="auto"/>
          <w:highlight w:val="none"/>
          <w:lang w:eastAsia="zh-CN"/>
        </w:rPr>
        <w:t>中标人</w:t>
      </w:r>
      <w:r>
        <w:rPr>
          <w:color w:val="auto"/>
          <w:highlight w:val="none"/>
        </w:rPr>
        <w:t>负责解决（因采购人使用不当或其他人为因素造成的故障除外）。</w:t>
      </w:r>
    </w:p>
    <w:p w14:paraId="2600AB0B">
      <w:pPr>
        <w:pStyle w:val="15"/>
        <w:spacing w:after="165" w:line="360" w:lineRule="auto"/>
        <w:jc w:val="both"/>
        <w:rPr>
          <w:rFonts w:hint="default"/>
          <w:color w:val="auto"/>
          <w:highlight w:val="none"/>
        </w:rPr>
      </w:pPr>
      <w:r>
        <w:rPr>
          <w:color w:val="auto"/>
          <w:highlight w:val="none"/>
        </w:rPr>
        <w:t>3.任何时候，</w:t>
      </w:r>
      <w:r>
        <w:rPr>
          <w:color w:val="auto"/>
          <w:highlight w:val="none"/>
          <w:lang w:eastAsia="zh-CN"/>
        </w:rPr>
        <w:t>中标人</w:t>
      </w:r>
      <w:r>
        <w:rPr>
          <w:color w:val="auto"/>
          <w:highlight w:val="none"/>
        </w:rPr>
        <w:t>均不能免除因货物本身的缺陷所应负的责任，</w:t>
      </w:r>
      <w:r>
        <w:rPr>
          <w:color w:val="auto"/>
          <w:highlight w:val="none"/>
          <w:lang w:eastAsia="zh-CN"/>
        </w:rPr>
        <w:t>中标人</w:t>
      </w:r>
      <w:r>
        <w:rPr>
          <w:color w:val="auto"/>
          <w:highlight w:val="none"/>
        </w:rPr>
        <w:t>有义务对所提供的货物实行终生维护和对货物进行定期的检测和维修。</w:t>
      </w:r>
    </w:p>
    <w:p w14:paraId="6DB43011">
      <w:pPr>
        <w:pStyle w:val="15"/>
        <w:spacing w:after="165" w:line="360" w:lineRule="auto"/>
        <w:jc w:val="both"/>
        <w:rPr>
          <w:rFonts w:hint="default"/>
          <w:color w:val="auto"/>
          <w:highlight w:val="none"/>
        </w:rPr>
      </w:pPr>
      <w:r>
        <w:rPr>
          <w:b/>
          <w:color w:val="auto"/>
          <w:highlight w:val="none"/>
          <w:lang w:eastAsia="zh-CN"/>
        </w:rPr>
        <w:t>六</w:t>
      </w:r>
      <w:r>
        <w:rPr>
          <w:b/>
          <w:color w:val="auto"/>
          <w:highlight w:val="none"/>
        </w:rPr>
        <w:t>、包装、保险及发运、保管要求</w:t>
      </w:r>
    </w:p>
    <w:p w14:paraId="0D41CB3F">
      <w:pPr>
        <w:pStyle w:val="15"/>
        <w:spacing w:after="165" w:line="360" w:lineRule="auto"/>
        <w:jc w:val="both"/>
        <w:rPr>
          <w:rFonts w:hint="default"/>
          <w:color w:val="auto"/>
          <w:highlight w:val="none"/>
        </w:rPr>
      </w:pPr>
      <w:r>
        <w:rPr>
          <w:color w:val="auto"/>
          <w:highlight w:val="none"/>
        </w:rPr>
        <w:t>1.货物的包装必须与运输方式相适应，考虑到运输和储存中的各种情况（如暴露于恶劣气候等），包装必须足以满足运输、转运、装卸、露天储存的需要，其包装均应有良好的防湿、防锈、防潮、防雨、防腐及防碰撞等措施。凡由于包装不良造成的损失和由此产生的费用均由</w:t>
      </w:r>
      <w:r>
        <w:rPr>
          <w:color w:val="auto"/>
          <w:highlight w:val="none"/>
          <w:lang w:eastAsia="zh-CN"/>
        </w:rPr>
        <w:t>中标人</w:t>
      </w:r>
      <w:r>
        <w:rPr>
          <w:color w:val="auto"/>
          <w:highlight w:val="none"/>
        </w:rPr>
        <w:t>承担。 2.包装方式的确定由</w:t>
      </w:r>
      <w:r>
        <w:rPr>
          <w:color w:val="auto"/>
          <w:highlight w:val="none"/>
          <w:lang w:eastAsia="zh-CN"/>
        </w:rPr>
        <w:t>中标人</w:t>
      </w:r>
      <w:r>
        <w:rPr>
          <w:color w:val="auto"/>
          <w:highlight w:val="none"/>
        </w:rPr>
        <w:t>负责，由于不适当的包装而造成的对设备的任何损坏均由中标人负责。</w:t>
      </w:r>
    </w:p>
    <w:p w14:paraId="66A528D3">
      <w:pPr>
        <w:pStyle w:val="15"/>
        <w:spacing w:after="165" w:line="360" w:lineRule="auto"/>
        <w:jc w:val="both"/>
        <w:rPr>
          <w:rFonts w:hint="default"/>
          <w:color w:val="auto"/>
          <w:highlight w:val="none"/>
        </w:rPr>
      </w:pPr>
      <w:r>
        <w:rPr>
          <w:color w:val="auto"/>
          <w:highlight w:val="none"/>
        </w:rPr>
        <w:t>3.</w:t>
      </w:r>
      <w:r>
        <w:rPr>
          <w:color w:val="auto"/>
          <w:highlight w:val="none"/>
          <w:lang w:eastAsia="zh-CN"/>
        </w:rPr>
        <w:t>中标人</w:t>
      </w:r>
      <w:r>
        <w:rPr>
          <w:color w:val="auto"/>
          <w:highlight w:val="none"/>
        </w:rPr>
        <w:t>负责将货物运输至现场过程中的全部运输，包括装卸车、货物现场的搬运，如货物在运输、搬卸过程中发生损坏，采购人有权拒收该货物，有权要求更换新的无损坏货物。</w:t>
      </w:r>
    </w:p>
    <w:p w14:paraId="4D275B9F">
      <w:pPr>
        <w:pStyle w:val="15"/>
        <w:spacing w:after="165" w:line="360" w:lineRule="auto"/>
        <w:jc w:val="both"/>
        <w:rPr>
          <w:rFonts w:hint="default"/>
          <w:color w:val="auto"/>
          <w:highlight w:val="none"/>
        </w:rPr>
      </w:pPr>
      <w:r>
        <w:rPr>
          <w:color w:val="auto"/>
          <w:highlight w:val="none"/>
        </w:rPr>
        <w:t>4.各种货物必须提供装箱清单，按装箱清单验收货物。</w:t>
      </w:r>
    </w:p>
    <w:p w14:paraId="1B922EB3">
      <w:pPr>
        <w:pStyle w:val="15"/>
        <w:spacing w:after="165" w:line="360" w:lineRule="auto"/>
        <w:jc w:val="both"/>
        <w:rPr>
          <w:rFonts w:hint="default"/>
          <w:color w:val="auto"/>
          <w:highlight w:val="none"/>
        </w:rPr>
      </w:pPr>
      <w:r>
        <w:rPr>
          <w:color w:val="auto"/>
          <w:highlight w:val="none"/>
        </w:rPr>
        <w:t>5.专用工具及备品备件应分别包装，并在包装箱外显眼处注明其用处。</w:t>
      </w:r>
    </w:p>
    <w:p w14:paraId="3B568558">
      <w:pPr>
        <w:pStyle w:val="15"/>
        <w:spacing w:after="165" w:line="360" w:lineRule="auto"/>
        <w:jc w:val="both"/>
        <w:rPr>
          <w:rFonts w:hint="default"/>
          <w:color w:val="auto"/>
          <w:highlight w:val="none"/>
        </w:rPr>
      </w:pPr>
      <w:r>
        <w:rPr>
          <w:color w:val="auto"/>
          <w:highlight w:val="none"/>
        </w:rPr>
        <w:t>6.包装费、运费、卸车费、设备保管费、保险费已包含在合同总价内；自货物从制造厂至交货地点，期间所需办理的所有手续由</w:t>
      </w:r>
      <w:r>
        <w:rPr>
          <w:color w:val="auto"/>
          <w:highlight w:val="none"/>
          <w:lang w:eastAsia="zh-CN"/>
        </w:rPr>
        <w:t>中标人</w:t>
      </w:r>
      <w:r>
        <w:rPr>
          <w:color w:val="auto"/>
          <w:highlight w:val="none"/>
        </w:rPr>
        <w:t>自行办理，采购人不提供任何文件及协助，且所需费用由</w:t>
      </w:r>
      <w:r>
        <w:rPr>
          <w:color w:val="auto"/>
          <w:highlight w:val="none"/>
          <w:lang w:eastAsia="zh-CN"/>
        </w:rPr>
        <w:t>中标人</w:t>
      </w:r>
      <w:r>
        <w:rPr>
          <w:color w:val="auto"/>
          <w:highlight w:val="none"/>
        </w:rPr>
        <w:t>负责。</w:t>
      </w:r>
    </w:p>
    <w:p w14:paraId="5DDD8390">
      <w:pPr>
        <w:pStyle w:val="15"/>
        <w:spacing w:after="165" w:line="360" w:lineRule="auto"/>
        <w:jc w:val="both"/>
        <w:rPr>
          <w:rFonts w:hint="default"/>
          <w:color w:val="auto"/>
          <w:highlight w:val="none"/>
        </w:rPr>
      </w:pPr>
      <w:r>
        <w:rPr>
          <w:color w:val="auto"/>
          <w:highlight w:val="none"/>
        </w:rPr>
        <w:t>7.货物在现场的保管由</w:t>
      </w:r>
      <w:r>
        <w:rPr>
          <w:color w:val="auto"/>
          <w:highlight w:val="none"/>
          <w:lang w:eastAsia="zh-CN"/>
        </w:rPr>
        <w:t>中标人</w:t>
      </w:r>
      <w:r>
        <w:rPr>
          <w:color w:val="auto"/>
          <w:highlight w:val="none"/>
        </w:rPr>
        <w:t>负责，直至安装、调试和验收完毕。</w:t>
      </w:r>
    </w:p>
    <w:p w14:paraId="433FCE9C">
      <w:pPr>
        <w:pStyle w:val="15"/>
        <w:spacing w:after="165" w:line="360" w:lineRule="auto"/>
        <w:jc w:val="both"/>
        <w:rPr>
          <w:rFonts w:hint="default"/>
          <w:color w:val="auto"/>
          <w:highlight w:val="none"/>
        </w:rPr>
      </w:pPr>
      <w:r>
        <w:rPr>
          <w:color w:val="auto"/>
          <w:highlight w:val="none"/>
        </w:rPr>
        <w:t>8.货物从发货至质保期满的保险由</w:t>
      </w:r>
      <w:r>
        <w:rPr>
          <w:color w:val="auto"/>
          <w:highlight w:val="none"/>
          <w:lang w:eastAsia="zh-CN"/>
        </w:rPr>
        <w:t>中标人</w:t>
      </w:r>
      <w:r>
        <w:rPr>
          <w:color w:val="auto"/>
          <w:highlight w:val="none"/>
        </w:rPr>
        <w:t>负责，同时，</w:t>
      </w:r>
      <w:r>
        <w:rPr>
          <w:color w:val="auto"/>
          <w:highlight w:val="none"/>
          <w:lang w:eastAsia="zh-CN"/>
        </w:rPr>
        <w:t>中标人</w:t>
      </w:r>
      <w:r>
        <w:rPr>
          <w:color w:val="auto"/>
          <w:highlight w:val="none"/>
        </w:rPr>
        <w:t>负责其派出的现场服务人员人身意外保险及相关保险。</w:t>
      </w:r>
    </w:p>
    <w:p w14:paraId="22CC92B6">
      <w:pPr>
        <w:pStyle w:val="15"/>
        <w:spacing w:after="165" w:line="360" w:lineRule="auto"/>
        <w:jc w:val="both"/>
        <w:rPr>
          <w:rFonts w:hint="default"/>
          <w:color w:val="auto"/>
          <w:highlight w:val="none"/>
        </w:rPr>
      </w:pPr>
      <w:r>
        <w:rPr>
          <w:color w:val="auto"/>
          <w:highlight w:val="none"/>
        </w:rPr>
        <w:t>9.对于现场服务人员因工作原因为采购人服务期间引起的各种工伤、安全事件和事故，采购人免负一切责任。</w:t>
      </w:r>
    </w:p>
    <w:p w14:paraId="479A5ABB">
      <w:pPr>
        <w:pStyle w:val="15"/>
        <w:spacing w:after="165" w:line="360" w:lineRule="auto"/>
        <w:jc w:val="both"/>
        <w:rPr>
          <w:rFonts w:hint="default"/>
          <w:color w:val="auto"/>
          <w:highlight w:val="none"/>
        </w:rPr>
      </w:pPr>
      <w:r>
        <w:rPr>
          <w:color w:val="auto"/>
          <w:highlight w:val="none"/>
        </w:rPr>
        <w:t>10.包装标准为原厂制造商未启封全新包装，序列号、包装箱号与出厂批号一致，并可追索查阅。 11.</w:t>
      </w:r>
      <w:r>
        <w:rPr>
          <w:color w:val="auto"/>
          <w:highlight w:val="none"/>
          <w:lang w:eastAsia="zh-CN"/>
        </w:rPr>
        <w:t>中标人</w:t>
      </w:r>
      <w:r>
        <w:rPr>
          <w:color w:val="auto"/>
          <w:highlight w:val="none"/>
        </w:rPr>
        <w:t>应将关键主机设备的用户手册、保修手册、有关单证资料及配备件、随机工具等交付给采购人，使用操作及安全须知等重要资料应附有中文说明。</w:t>
      </w:r>
    </w:p>
    <w:p w14:paraId="3DF19538">
      <w:pPr>
        <w:pStyle w:val="15"/>
        <w:spacing w:after="165" w:line="360" w:lineRule="auto"/>
        <w:jc w:val="both"/>
        <w:rPr>
          <w:rFonts w:hint="default"/>
          <w:color w:val="auto"/>
          <w:highlight w:val="none"/>
        </w:rPr>
      </w:pPr>
      <w:r>
        <w:rPr>
          <w:b/>
          <w:color w:val="auto"/>
          <w:highlight w:val="none"/>
          <w:lang w:eastAsia="zh-CN"/>
        </w:rPr>
        <w:t>七</w:t>
      </w:r>
      <w:r>
        <w:rPr>
          <w:b/>
          <w:color w:val="auto"/>
          <w:highlight w:val="none"/>
        </w:rPr>
        <w:t>、安装、调试与测试</w:t>
      </w:r>
    </w:p>
    <w:p w14:paraId="4740D3EE">
      <w:pPr>
        <w:pStyle w:val="15"/>
        <w:spacing w:after="165" w:line="360" w:lineRule="auto"/>
        <w:jc w:val="both"/>
        <w:rPr>
          <w:rFonts w:hint="default"/>
          <w:color w:val="auto"/>
          <w:highlight w:val="none"/>
        </w:rPr>
      </w:pPr>
      <w:r>
        <w:rPr>
          <w:color w:val="auto"/>
          <w:highlight w:val="none"/>
        </w:rPr>
        <w:t>1.</w:t>
      </w:r>
      <w:r>
        <w:rPr>
          <w:color w:val="auto"/>
          <w:highlight w:val="none"/>
          <w:lang w:eastAsia="zh-CN"/>
        </w:rPr>
        <w:t>中标人</w:t>
      </w:r>
      <w:r>
        <w:rPr>
          <w:color w:val="auto"/>
          <w:highlight w:val="none"/>
        </w:rPr>
        <w:t>必须按项目供货进度计划，派出充足的专业技术人员到安装现场负责安装和调试工作。</w:t>
      </w:r>
    </w:p>
    <w:p w14:paraId="1B37E5DB">
      <w:pPr>
        <w:pStyle w:val="15"/>
        <w:spacing w:after="165" w:line="360" w:lineRule="auto"/>
        <w:jc w:val="both"/>
        <w:rPr>
          <w:rFonts w:hint="default"/>
          <w:color w:val="auto"/>
          <w:highlight w:val="none"/>
        </w:rPr>
      </w:pPr>
      <w:r>
        <w:rPr>
          <w:color w:val="auto"/>
          <w:highlight w:val="none"/>
        </w:rPr>
        <w:t>2</w:t>
      </w:r>
      <w:r>
        <w:rPr>
          <w:color w:val="auto"/>
          <w:highlight w:val="none"/>
          <w:lang w:eastAsia="zh-CN"/>
        </w:rPr>
        <w:t>.中标人</w:t>
      </w:r>
      <w:r>
        <w:rPr>
          <w:color w:val="auto"/>
          <w:highlight w:val="none"/>
        </w:rPr>
        <w:t>须严格遵守执行采购人现行的管理规定制度，接受采购人对安装现场的质量、安全、文明、环保及纪律的监督和管理。</w:t>
      </w:r>
    </w:p>
    <w:p w14:paraId="11EC8147">
      <w:pPr>
        <w:pStyle w:val="15"/>
        <w:spacing w:after="165" w:line="360" w:lineRule="auto"/>
        <w:jc w:val="both"/>
        <w:rPr>
          <w:rFonts w:hint="default"/>
          <w:color w:val="auto"/>
          <w:highlight w:val="none"/>
        </w:rPr>
      </w:pPr>
      <w:r>
        <w:rPr>
          <w:color w:val="auto"/>
          <w:highlight w:val="none"/>
        </w:rPr>
        <w:t>3</w:t>
      </w:r>
      <w:r>
        <w:rPr>
          <w:color w:val="auto"/>
          <w:highlight w:val="none"/>
          <w:lang w:eastAsia="zh-CN"/>
        </w:rPr>
        <w:t>.中标人</w:t>
      </w:r>
      <w:r>
        <w:rPr>
          <w:color w:val="auto"/>
          <w:highlight w:val="none"/>
        </w:rPr>
        <w:t>自行负责其人员、设备的安全及看管，自行购买相应保险，并为其人员提供足够的劳动防护，应持证上岗的工种</w:t>
      </w:r>
      <w:r>
        <w:rPr>
          <w:color w:val="auto"/>
          <w:highlight w:val="none"/>
          <w:lang w:eastAsia="zh-CN"/>
        </w:rPr>
        <w:t>中标人</w:t>
      </w:r>
      <w:r>
        <w:rPr>
          <w:color w:val="auto"/>
          <w:highlight w:val="none"/>
        </w:rPr>
        <w:t>必须持证上岗。如造成人员人身损害、财产损失或工伤死亡事故，一切责任由</w:t>
      </w:r>
      <w:r>
        <w:rPr>
          <w:color w:val="auto"/>
          <w:highlight w:val="none"/>
          <w:lang w:eastAsia="zh-CN"/>
        </w:rPr>
        <w:t>中标人</w:t>
      </w:r>
      <w:r>
        <w:rPr>
          <w:color w:val="auto"/>
          <w:highlight w:val="none"/>
        </w:rPr>
        <w:t>负责。</w:t>
      </w:r>
    </w:p>
    <w:p w14:paraId="4D64C523">
      <w:pPr>
        <w:pStyle w:val="15"/>
        <w:spacing w:after="165" w:line="360" w:lineRule="auto"/>
        <w:jc w:val="both"/>
        <w:rPr>
          <w:rFonts w:hint="default"/>
          <w:color w:val="auto"/>
          <w:highlight w:val="none"/>
        </w:rPr>
      </w:pPr>
      <w:r>
        <w:rPr>
          <w:color w:val="auto"/>
          <w:highlight w:val="none"/>
        </w:rPr>
        <w:t>4</w:t>
      </w:r>
      <w:r>
        <w:rPr>
          <w:color w:val="auto"/>
          <w:highlight w:val="none"/>
          <w:lang w:eastAsia="zh-CN"/>
        </w:rPr>
        <w:t>.</w:t>
      </w:r>
      <w:r>
        <w:rPr>
          <w:color w:val="auto"/>
          <w:highlight w:val="none"/>
        </w:rPr>
        <w:t>确保安装现场的清洁卫生，安装现场的各种杂物、垃圾须清理干净搬离现场。</w:t>
      </w:r>
      <w:r>
        <w:rPr>
          <w:color w:val="auto"/>
          <w:highlight w:val="none"/>
          <w:lang w:eastAsia="zh-CN"/>
        </w:rPr>
        <w:t>中标人</w:t>
      </w:r>
      <w:r>
        <w:rPr>
          <w:color w:val="auto"/>
          <w:highlight w:val="none"/>
        </w:rPr>
        <w:t>完成合同约定的所有工作，在撤场工作结束后，</w:t>
      </w:r>
      <w:r>
        <w:rPr>
          <w:color w:val="auto"/>
          <w:highlight w:val="none"/>
          <w:lang w:eastAsia="zh-CN"/>
        </w:rPr>
        <w:t>中标人</w:t>
      </w:r>
      <w:r>
        <w:rPr>
          <w:color w:val="auto"/>
          <w:highlight w:val="none"/>
        </w:rPr>
        <w:t>须将现场整洁干净再移交采购人。</w:t>
      </w:r>
    </w:p>
    <w:p w14:paraId="2349352D">
      <w:pPr>
        <w:pStyle w:val="15"/>
        <w:spacing w:after="165" w:line="360" w:lineRule="auto"/>
        <w:jc w:val="both"/>
        <w:rPr>
          <w:rFonts w:hint="default"/>
          <w:color w:val="auto"/>
          <w:highlight w:val="none"/>
        </w:rPr>
      </w:pPr>
      <w:r>
        <w:rPr>
          <w:color w:val="auto"/>
          <w:highlight w:val="none"/>
        </w:rPr>
        <w:t>5</w:t>
      </w:r>
      <w:r>
        <w:rPr>
          <w:color w:val="auto"/>
          <w:highlight w:val="none"/>
          <w:lang w:eastAsia="zh-CN"/>
        </w:rPr>
        <w:t>.中标人</w:t>
      </w:r>
      <w:r>
        <w:rPr>
          <w:color w:val="auto"/>
          <w:highlight w:val="none"/>
        </w:rPr>
        <w:t>应在采购人指定的范围内安装，在采购人规定的时间内无条件对安装辅助设施进行拆卸和清理场地。</w:t>
      </w:r>
      <w:r>
        <w:rPr>
          <w:color w:val="auto"/>
          <w:highlight w:val="none"/>
          <w:lang w:eastAsia="zh-CN"/>
        </w:rPr>
        <w:t>中标人</w:t>
      </w:r>
      <w:r>
        <w:rPr>
          <w:color w:val="auto"/>
          <w:highlight w:val="none"/>
        </w:rPr>
        <w:t>在完工后至验收合格并移交采购人前期间，仍须负责设施保护责任及成品的保洁责任，其所需费用包含在合同金额中。</w:t>
      </w:r>
    </w:p>
    <w:p w14:paraId="2DF5E63E">
      <w:pPr>
        <w:pStyle w:val="15"/>
        <w:spacing w:after="165" w:line="360" w:lineRule="auto"/>
        <w:jc w:val="both"/>
        <w:rPr>
          <w:rFonts w:hint="default"/>
          <w:color w:val="auto"/>
          <w:highlight w:val="none"/>
        </w:rPr>
      </w:pPr>
      <w:r>
        <w:rPr>
          <w:color w:val="auto"/>
          <w:highlight w:val="none"/>
        </w:rPr>
        <w:t>6</w:t>
      </w:r>
      <w:r>
        <w:rPr>
          <w:color w:val="auto"/>
          <w:highlight w:val="none"/>
          <w:lang w:eastAsia="zh-CN"/>
        </w:rPr>
        <w:t>.</w:t>
      </w:r>
      <w:r>
        <w:rPr>
          <w:color w:val="auto"/>
          <w:highlight w:val="none"/>
        </w:rPr>
        <w:t>货物安装期间</w:t>
      </w:r>
      <w:r>
        <w:rPr>
          <w:color w:val="auto"/>
          <w:highlight w:val="none"/>
          <w:lang w:eastAsia="zh-CN"/>
        </w:rPr>
        <w:t>中标人</w:t>
      </w:r>
      <w:r>
        <w:rPr>
          <w:color w:val="auto"/>
          <w:highlight w:val="none"/>
        </w:rPr>
        <w:t>须保护采购人原有的场地环境和相关设施货物，如有损坏必须负责赔偿或者恢复原状，并严格加强相关人员管理制度，如发生盗窃，斗殴等现象，则追究</w:t>
      </w:r>
      <w:r>
        <w:rPr>
          <w:color w:val="auto"/>
          <w:highlight w:val="none"/>
          <w:lang w:eastAsia="zh-CN"/>
        </w:rPr>
        <w:t>中标人</w:t>
      </w:r>
      <w:r>
        <w:rPr>
          <w:color w:val="auto"/>
          <w:highlight w:val="none"/>
        </w:rPr>
        <w:t>责任。</w:t>
      </w:r>
    </w:p>
    <w:p w14:paraId="4A0A0646">
      <w:pPr>
        <w:pStyle w:val="15"/>
        <w:spacing w:after="165" w:line="360" w:lineRule="auto"/>
        <w:jc w:val="both"/>
        <w:rPr>
          <w:rFonts w:hint="default"/>
          <w:color w:val="auto"/>
          <w:highlight w:val="none"/>
        </w:rPr>
      </w:pPr>
      <w:r>
        <w:rPr>
          <w:color w:val="auto"/>
          <w:highlight w:val="none"/>
        </w:rPr>
        <w:t>7</w:t>
      </w:r>
      <w:r>
        <w:rPr>
          <w:color w:val="auto"/>
          <w:highlight w:val="none"/>
          <w:lang w:eastAsia="zh-CN"/>
        </w:rPr>
        <w:t>.中标人</w:t>
      </w:r>
      <w:r>
        <w:rPr>
          <w:color w:val="auto"/>
          <w:highlight w:val="none"/>
        </w:rPr>
        <w:t>须依照招标文件的要求和投标文件的承诺，将货物安装并调试至正常运行的最佳状态，满足学校使用需求即视为验收合格。</w:t>
      </w:r>
    </w:p>
    <w:p w14:paraId="70CAF11B">
      <w:pPr>
        <w:pStyle w:val="15"/>
        <w:spacing w:after="165" w:line="360" w:lineRule="auto"/>
        <w:jc w:val="both"/>
        <w:rPr>
          <w:rFonts w:hint="default"/>
          <w:color w:val="auto"/>
          <w:highlight w:val="none"/>
        </w:rPr>
      </w:pPr>
      <w:r>
        <w:rPr>
          <w:b/>
          <w:color w:val="auto"/>
          <w:highlight w:val="none"/>
          <w:lang w:eastAsia="zh-CN"/>
        </w:rPr>
        <w:t>八</w:t>
      </w:r>
      <w:r>
        <w:rPr>
          <w:b/>
          <w:color w:val="auto"/>
          <w:highlight w:val="none"/>
        </w:rPr>
        <w:t>、验收标准</w:t>
      </w:r>
    </w:p>
    <w:p w14:paraId="2BA09CD3">
      <w:pPr>
        <w:pStyle w:val="15"/>
        <w:spacing w:after="165" w:line="360" w:lineRule="auto"/>
        <w:jc w:val="both"/>
        <w:rPr>
          <w:rFonts w:hint="default"/>
          <w:color w:val="auto"/>
          <w:highlight w:val="none"/>
        </w:rPr>
      </w:pPr>
      <w:r>
        <w:rPr>
          <w:color w:val="auto"/>
          <w:highlight w:val="none"/>
        </w:rPr>
        <w:t>1</w:t>
      </w:r>
      <w:r>
        <w:rPr>
          <w:color w:val="auto"/>
          <w:highlight w:val="none"/>
          <w:lang w:eastAsia="zh-CN"/>
        </w:rPr>
        <w:t>.</w:t>
      </w:r>
      <w:r>
        <w:rPr>
          <w:color w:val="auto"/>
          <w:highlight w:val="none"/>
        </w:rPr>
        <w:t>依文件要求对全部货物、产品、型号、规格、数量、外型、外观、包装及资料、文件(如装箱单、保修单、随箱介质等)的验收。投标人必须为采购人设计、调试、维修、使用提供足够的技术资料和技术保障。提供货物的有关证明。</w:t>
      </w:r>
    </w:p>
    <w:p w14:paraId="78C0F8C9">
      <w:pPr>
        <w:pStyle w:val="15"/>
        <w:spacing w:after="165" w:line="360" w:lineRule="auto"/>
        <w:jc w:val="both"/>
        <w:rPr>
          <w:rFonts w:hint="default"/>
          <w:color w:val="auto"/>
          <w:highlight w:val="none"/>
        </w:rPr>
      </w:pPr>
      <w:r>
        <w:rPr>
          <w:color w:val="auto"/>
          <w:highlight w:val="none"/>
        </w:rPr>
        <w:t>2</w:t>
      </w:r>
      <w:r>
        <w:rPr>
          <w:color w:val="auto"/>
          <w:highlight w:val="none"/>
          <w:lang w:eastAsia="zh-CN"/>
        </w:rPr>
        <w:t>.</w:t>
      </w:r>
      <w:r>
        <w:rPr>
          <w:color w:val="auto"/>
          <w:highlight w:val="none"/>
        </w:rPr>
        <w:t>货物外观清洁，标记编号以及盘面显示等字体清晰、明确。</w:t>
      </w:r>
    </w:p>
    <w:p w14:paraId="482CCAAA">
      <w:pPr>
        <w:pStyle w:val="15"/>
        <w:spacing w:after="165" w:line="360" w:lineRule="auto"/>
        <w:jc w:val="both"/>
        <w:rPr>
          <w:rFonts w:hint="default"/>
          <w:color w:val="auto"/>
          <w:highlight w:val="none"/>
        </w:rPr>
      </w:pPr>
      <w:r>
        <w:rPr>
          <w:color w:val="auto"/>
          <w:highlight w:val="none"/>
        </w:rPr>
        <w:t>3</w:t>
      </w:r>
      <w:r>
        <w:rPr>
          <w:color w:val="auto"/>
          <w:highlight w:val="none"/>
          <w:lang w:eastAsia="zh-CN"/>
        </w:rPr>
        <w:t>.</w:t>
      </w:r>
      <w:r>
        <w:rPr>
          <w:color w:val="auto"/>
          <w:highlight w:val="none"/>
        </w:rPr>
        <w:t>采购人认为中标人交付的货物不符合要求的，有权全部拒收或部分拒收。中标人应在2个工作日或采购人同意的期限内重新供货，由此产生的费用及经济损失由中标人承担。</w:t>
      </w:r>
    </w:p>
    <w:p w14:paraId="4F05607E">
      <w:pPr>
        <w:pStyle w:val="15"/>
        <w:spacing w:after="165" w:line="360" w:lineRule="auto"/>
        <w:jc w:val="both"/>
        <w:rPr>
          <w:rFonts w:hint="default"/>
          <w:color w:val="auto"/>
          <w:highlight w:val="none"/>
        </w:rPr>
      </w:pPr>
      <w:r>
        <w:rPr>
          <w:color w:val="auto"/>
          <w:highlight w:val="none"/>
        </w:rPr>
        <w:t>4</w:t>
      </w:r>
      <w:r>
        <w:rPr>
          <w:color w:val="auto"/>
          <w:highlight w:val="none"/>
          <w:lang w:eastAsia="zh-CN"/>
        </w:rPr>
        <w:t>.</w:t>
      </w:r>
      <w:r>
        <w:rPr>
          <w:color w:val="auto"/>
          <w:highlight w:val="none"/>
        </w:rPr>
        <w:t>拆箱后，应对其全部产品、零件、配件、用户许可证书、资料、介质进行登记，并与装箱单对比，如有出入应立即书面记录，由中标人解决，如有其他影响则按合同有关条款处理。中标人必须派技术人员到现场调试，货物调试完毕中标人派专业人员检查设备质量。</w:t>
      </w:r>
    </w:p>
    <w:p w14:paraId="48FB397A">
      <w:pPr>
        <w:pStyle w:val="15"/>
        <w:spacing w:after="165" w:line="360" w:lineRule="auto"/>
        <w:jc w:val="both"/>
        <w:rPr>
          <w:rFonts w:hint="default"/>
          <w:color w:val="auto"/>
          <w:highlight w:val="none"/>
        </w:rPr>
      </w:pPr>
      <w:r>
        <w:rPr>
          <w:color w:val="auto"/>
          <w:highlight w:val="none"/>
        </w:rPr>
        <w:t>5</w:t>
      </w:r>
      <w:r>
        <w:rPr>
          <w:color w:val="auto"/>
          <w:highlight w:val="none"/>
          <w:lang w:eastAsia="zh-CN"/>
        </w:rPr>
        <w:t>.</w:t>
      </w:r>
      <w:r>
        <w:rPr>
          <w:color w:val="auto"/>
          <w:highlight w:val="none"/>
        </w:rPr>
        <w:t>如商检或货物测试中发现货物性能指标或功能上不符合招标文件和合同要求时，将被看作性能不合格，采购人有权拒收并要求赔偿。</w:t>
      </w:r>
    </w:p>
    <w:p w14:paraId="58A677BE">
      <w:pPr>
        <w:pStyle w:val="15"/>
        <w:spacing w:after="165" w:line="360" w:lineRule="auto"/>
        <w:jc w:val="both"/>
        <w:rPr>
          <w:rFonts w:hint="default"/>
          <w:color w:val="auto"/>
          <w:highlight w:val="none"/>
        </w:rPr>
      </w:pPr>
      <w:r>
        <w:rPr>
          <w:color w:val="auto"/>
          <w:highlight w:val="none"/>
        </w:rPr>
        <w:t>6</w:t>
      </w:r>
      <w:r>
        <w:rPr>
          <w:color w:val="auto"/>
          <w:highlight w:val="none"/>
          <w:lang w:eastAsia="zh-CN"/>
        </w:rPr>
        <w:t>.</w:t>
      </w:r>
      <w:r>
        <w:rPr>
          <w:color w:val="auto"/>
          <w:highlight w:val="none"/>
        </w:rPr>
        <w:t>验收时供应商负责将全部有关技术文件、资料、测试、验收报告等到文档汇集成册交付采购人。</w:t>
      </w:r>
    </w:p>
    <w:p w14:paraId="2B598C8D">
      <w:pPr>
        <w:pStyle w:val="15"/>
        <w:spacing w:after="165" w:line="360" w:lineRule="auto"/>
        <w:jc w:val="both"/>
        <w:rPr>
          <w:rFonts w:hint="default"/>
          <w:color w:val="auto"/>
          <w:highlight w:val="none"/>
        </w:rPr>
      </w:pPr>
      <w:r>
        <w:rPr>
          <w:color w:val="auto"/>
          <w:highlight w:val="none"/>
        </w:rPr>
        <w:t>7</w:t>
      </w:r>
      <w:r>
        <w:rPr>
          <w:color w:val="auto"/>
          <w:highlight w:val="none"/>
          <w:lang w:eastAsia="zh-CN"/>
        </w:rPr>
        <w:t>.</w:t>
      </w:r>
      <w:r>
        <w:rPr>
          <w:color w:val="auto"/>
          <w:highlight w:val="none"/>
        </w:rPr>
        <w:t>投标人投标时所提供的货物如在实际供货时已经废型(不列入该厂家当时的产品系统)，如果未能按原价提供更高配置的货物，则按违约处理。</w:t>
      </w:r>
    </w:p>
    <w:p w14:paraId="1340DA94">
      <w:pPr>
        <w:pStyle w:val="15"/>
        <w:spacing w:after="165" w:line="360" w:lineRule="auto"/>
        <w:jc w:val="both"/>
        <w:rPr>
          <w:rFonts w:hint="default"/>
          <w:color w:val="auto"/>
          <w:highlight w:val="none"/>
        </w:rPr>
      </w:pPr>
      <w:r>
        <w:rPr>
          <w:color w:val="auto"/>
          <w:highlight w:val="none"/>
        </w:rPr>
        <w:t>8</w:t>
      </w:r>
      <w:r>
        <w:rPr>
          <w:color w:val="auto"/>
          <w:highlight w:val="none"/>
          <w:lang w:eastAsia="zh-CN"/>
        </w:rPr>
        <w:t>.</w:t>
      </w:r>
      <w:r>
        <w:rPr>
          <w:color w:val="auto"/>
          <w:highlight w:val="none"/>
        </w:rPr>
        <w:t>交付验收标准依次序对照适用标准为: a.符合中华人民共和国国家安全质量标准、环保标准或行业标准; b.符合招标文件、投标文件及采购人认可的合理最佳配置、参数及各项要求; c.货物来源符合官方标准。</w:t>
      </w:r>
    </w:p>
    <w:p w14:paraId="23DD8972">
      <w:pPr>
        <w:pStyle w:val="15"/>
        <w:spacing w:after="165" w:line="360" w:lineRule="auto"/>
        <w:jc w:val="both"/>
        <w:rPr>
          <w:rFonts w:hint="default"/>
          <w:color w:val="auto"/>
          <w:highlight w:val="none"/>
        </w:rPr>
      </w:pPr>
      <w:r>
        <w:rPr>
          <w:b/>
          <w:color w:val="auto"/>
          <w:highlight w:val="none"/>
          <w:lang w:eastAsia="zh-CN"/>
        </w:rPr>
        <w:t>九</w:t>
      </w:r>
      <w:r>
        <w:rPr>
          <w:b/>
          <w:color w:val="auto"/>
          <w:highlight w:val="none"/>
        </w:rPr>
        <w:t>、培训要求</w:t>
      </w:r>
    </w:p>
    <w:p w14:paraId="290CA038">
      <w:pPr>
        <w:pStyle w:val="15"/>
        <w:spacing w:after="165" w:line="360" w:lineRule="auto"/>
        <w:ind w:firstLine="420"/>
        <w:jc w:val="both"/>
        <w:rPr>
          <w:rFonts w:hint="default"/>
          <w:color w:val="auto"/>
          <w:highlight w:val="none"/>
        </w:rPr>
      </w:pPr>
      <w:r>
        <w:rPr>
          <w:color w:val="auto"/>
          <w:highlight w:val="none"/>
          <w:lang w:eastAsia="zh-CN"/>
        </w:rPr>
        <w:t>中标人</w:t>
      </w:r>
      <w:r>
        <w:rPr>
          <w:color w:val="auto"/>
          <w:highlight w:val="none"/>
        </w:rPr>
        <w:t>须派遣有经验的培训人员对用户方人员进行培训服务。对设备的使用、操作、维修进行免费培训，并提供安装使用维护说明书，以确保用户方能够对设备有足够的了解和熟悉，能够独立进行设备的日常维护、保养和管理。培训所需一切资料由</w:t>
      </w:r>
      <w:r>
        <w:rPr>
          <w:color w:val="auto"/>
          <w:highlight w:val="none"/>
          <w:lang w:eastAsia="zh-CN"/>
        </w:rPr>
        <w:t>中标人</w:t>
      </w:r>
      <w:r>
        <w:rPr>
          <w:color w:val="auto"/>
          <w:highlight w:val="none"/>
        </w:rPr>
        <w:t>免费提供。</w:t>
      </w:r>
    </w:p>
    <w:p w14:paraId="6E67C5CE">
      <w:pPr>
        <w:pStyle w:val="15"/>
        <w:spacing w:after="165" w:line="360" w:lineRule="auto"/>
        <w:jc w:val="both"/>
        <w:rPr>
          <w:rFonts w:hint="default"/>
          <w:color w:val="auto"/>
          <w:highlight w:val="none"/>
        </w:rPr>
      </w:pPr>
      <w:r>
        <w:rPr>
          <w:b/>
          <w:color w:val="auto"/>
          <w:highlight w:val="none"/>
          <w:lang w:eastAsia="zh-CN"/>
        </w:rPr>
        <w:t>十</w:t>
      </w:r>
      <w:r>
        <w:rPr>
          <w:b/>
          <w:color w:val="auto"/>
          <w:highlight w:val="none"/>
        </w:rPr>
        <w:t>、售后服务</w:t>
      </w:r>
    </w:p>
    <w:p w14:paraId="70F810B3">
      <w:pPr>
        <w:pStyle w:val="15"/>
        <w:spacing w:after="165" w:line="360" w:lineRule="auto"/>
        <w:jc w:val="both"/>
        <w:rPr>
          <w:rFonts w:hint="default"/>
          <w:color w:val="auto"/>
          <w:highlight w:val="none"/>
        </w:rPr>
      </w:pPr>
      <w:r>
        <w:rPr>
          <w:color w:val="auto"/>
          <w:highlight w:val="none"/>
        </w:rPr>
        <w:t>1.任何时候，</w:t>
      </w:r>
      <w:r>
        <w:rPr>
          <w:color w:val="auto"/>
          <w:highlight w:val="none"/>
          <w:lang w:eastAsia="zh-CN"/>
        </w:rPr>
        <w:t>中标人</w:t>
      </w:r>
      <w:r>
        <w:rPr>
          <w:color w:val="auto"/>
          <w:highlight w:val="none"/>
        </w:rPr>
        <w:t>均不能免除因货物本身的缺陷所应负的责任，</w:t>
      </w:r>
      <w:r>
        <w:rPr>
          <w:color w:val="auto"/>
          <w:highlight w:val="none"/>
          <w:lang w:eastAsia="zh-CN"/>
        </w:rPr>
        <w:t>中标人</w:t>
      </w:r>
      <w:r>
        <w:rPr>
          <w:color w:val="auto"/>
          <w:highlight w:val="none"/>
        </w:rPr>
        <w:t>有义务对所提供的货物实行终生维护和对货物进行定期的检测和维修。</w:t>
      </w:r>
    </w:p>
    <w:p w14:paraId="0E5482A8">
      <w:pPr>
        <w:pStyle w:val="15"/>
        <w:spacing w:after="165" w:line="360" w:lineRule="auto"/>
        <w:jc w:val="both"/>
        <w:rPr>
          <w:rFonts w:hint="default"/>
          <w:color w:val="auto"/>
          <w:highlight w:val="none"/>
        </w:rPr>
      </w:pPr>
      <w:r>
        <w:rPr>
          <w:color w:val="auto"/>
          <w:highlight w:val="none"/>
        </w:rPr>
        <w:t>2.</w:t>
      </w:r>
      <w:r>
        <w:rPr>
          <w:color w:val="auto"/>
          <w:highlight w:val="none"/>
          <w:lang w:eastAsia="zh-CN"/>
        </w:rPr>
        <w:t>中标人</w:t>
      </w:r>
      <w:r>
        <w:rPr>
          <w:color w:val="auto"/>
          <w:highlight w:val="none"/>
        </w:rPr>
        <w:t>可以根据实际情况拟派人员现场驻点负责本项目采购的信息</w:t>
      </w:r>
      <w:r>
        <w:rPr>
          <w:color w:val="auto"/>
          <w:highlight w:val="none"/>
          <w:lang w:eastAsia="zh-CN"/>
        </w:rPr>
        <w:t>化</w:t>
      </w:r>
      <w:r>
        <w:rPr>
          <w:color w:val="auto"/>
          <w:highlight w:val="none"/>
        </w:rPr>
        <w:t>设备的日常管理、故障排查、问题跟踪处理等工作提供5</w:t>
      </w:r>
      <w:r>
        <w:rPr>
          <w:rFonts w:hint="eastAsia"/>
          <w:color w:val="auto"/>
          <w:highlight w:val="none"/>
          <w:lang w:eastAsia="zh-CN"/>
        </w:rPr>
        <w:t>×</w:t>
      </w:r>
      <w:r>
        <w:rPr>
          <w:color w:val="auto"/>
          <w:highlight w:val="none"/>
        </w:rPr>
        <w:t>24的技术支持服务；</w:t>
      </w:r>
    </w:p>
    <w:p w14:paraId="6B5E65F7">
      <w:pPr>
        <w:pStyle w:val="15"/>
        <w:spacing w:after="165" w:line="360" w:lineRule="auto"/>
        <w:jc w:val="both"/>
        <w:rPr>
          <w:rFonts w:hint="default"/>
          <w:color w:val="auto"/>
          <w:highlight w:val="none"/>
        </w:rPr>
      </w:pPr>
      <w:r>
        <w:rPr>
          <w:color w:val="auto"/>
          <w:highlight w:val="none"/>
        </w:rPr>
        <w:t>3.</w:t>
      </w:r>
      <w:r>
        <w:rPr>
          <w:color w:val="auto"/>
          <w:highlight w:val="none"/>
          <w:lang w:eastAsia="zh-CN"/>
        </w:rPr>
        <w:t>中标人</w:t>
      </w:r>
      <w:r>
        <w:rPr>
          <w:color w:val="auto"/>
          <w:highlight w:val="none"/>
        </w:rPr>
        <w:t>应有长期售后维修服务机构或稳定的维修服务合作伙伴（须提供人员名单或场地证明文件），有完善的售后服务体系，对产品提供终身维修服务。对采购人的服务通知，</w:t>
      </w:r>
      <w:r>
        <w:rPr>
          <w:color w:val="auto"/>
          <w:highlight w:val="none"/>
          <w:lang w:eastAsia="zh-CN"/>
        </w:rPr>
        <w:t>中标人</w:t>
      </w:r>
      <w:r>
        <w:rPr>
          <w:color w:val="auto"/>
          <w:highlight w:val="none"/>
        </w:rPr>
        <w:t>在接报后1小时内响应，4小时内到达现场（不可抗力除外）普通故障须在24小时内完成修复，重大故障须在48小时内修复，无法修复故障须在72小时内完成同型号设备更换。若</w:t>
      </w:r>
      <w:r>
        <w:rPr>
          <w:color w:val="auto"/>
          <w:highlight w:val="none"/>
          <w:lang w:eastAsia="zh-CN"/>
        </w:rPr>
        <w:t>中标人</w:t>
      </w:r>
      <w:r>
        <w:rPr>
          <w:color w:val="auto"/>
          <w:highlight w:val="none"/>
        </w:rPr>
        <w:t>在24小时内仍未能有效解决，</w:t>
      </w:r>
      <w:r>
        <w:rPr>
          <w:color w:val="auto"/>
          <w:highlight w:val="none"/>
          <w:lang w:eastAsia="zh-CN"/>
        </w:rPr>
        <w:t>中标人</w:t>
      </w:r>
      <w:r>
        <w:rPr>
          <w:color w:val="auto"/>
          <w:highlight w:val="none"/>
        </w:rPr>
        <w:t>须免费提供同档次的设备予采购人临时使用。如</w:t>
      </w:r>
      <w:r>
        <w:rPr>
          <w:color w:val="auto"/>
          <w:highlight w:val="none"/>
          <w:lang w:eastAsia="zh-CN"/>
        </w:rPr>
        <w:t>中标人</w:t>
      </w:r>
      <w:r>
        <w:rPr>
          <w:color w:val="auto"/>
          <w:highlight w:val="none"/>
        </w:rPr>
        <w:t>不按要求在规定或承诺的时间内作出服务响应的，</w:t>
      </w:r>
      <w:r>
        <w:rPr>
          <w:color w:val="auto"/>
          <w:highlight w:val="none"/>
          <w:lang w:eastAsia="zh-CN"/>
        </w:rPr>
        <w:t>中标人</w:t>
      </w:r>
      <w:r>
        <w:rPr>
          <w:color w:val="auto"/>
          <w:highlight w:val="none"/>
        </w:rPr>
        <w:t>须按人民币2000元/次向采购人支付违约金，如果</w:t>
      </w:r>
      <w:r>
        <w:rPr>
          <w:color w:val="auto"/>
          <w:highlight w:val="none"/>
          <w:lang w:eastAsia="zh-CN"/>
        </w:rPr>
        <w:t>中标人</w:t>
      </w:r>
      <w:r>
        <w:rPr>
          <w:color w:val="auto"/>
          <w:highlight w:val="none"/>
        </w:rPr>
        <w:t>一年内不及时响应服务的次数累计达到10次或以上的，采购人有权追究</w:t>
      </w:r>
      <w:r>
        <w:rPr>
          <w:color w:val="auto"/>
          <w:highlight w:val="none"/>
          <w:lang w:eastAsia="zh-CN"/>
        </w:rPr>
        <w:t>中标人</w:t>
      </w:r>
      <w:r>
        <w:rPr>
          <w:color w:val="auto"/>
          <w:highlight w:val="none"/>
        </w:rPr>
        <w:t>责任，由此造成采购人全部损失均由</w:t>
      </w:r>
      <w:r>
        <w:rPr>
          <w:color w:val="auto"/>
          <w:highlight w:val="none"/>
          <w:lang w:eastAsia="zh-CN"/>
        </w:rPr>
        <w:t>中标人</w:t>
      </w:r>
      <w:r>
        <w:rPr>
          <w:color w:val="auto"/>
          <w:highlight w:val="none"/>
        </w:rPr>
        <w:t>承担。</w:t>
      </w:r>
    </w:p>
    <w:p w14:paraId="55E066B9">
      <w:pPr>
        <w:pStyle w:val="15"/>
        <w:spacing w:after="165" w:line="360" w:lineRule="auto"/>
        <w:jc w:val="both"/>
        <w:rPr>
          <w:rFonts w:hint="default"/>
          <w:b/>
          <w:color w:val="auto"/>
          <w:highlight w:val="none"/>
          <w:lang w:eastAsia="zh-CN"/>
        </w:rPr>
      </w:pPr>
      <w:r>
        <w:rPr>
          <w:b/>
          <w:color w:val="auto"/>
          <w:highlight w:val="none"/>
          <w:lang w:eastAsia="zh-CN"/>
        </w:rPr>
        <w:t>十一、其他要求</w:t>
      </w:r>
    </w:p>
    <w:p w14:paraId="1E164276">
      <w:pPr>
        <w:pStyle w:val="15"/>
        <w:spacing w:after="165" w:line="360" w:lineRule="auto"/>
        <w:jc w:val="both"/>
        <w:rPr>
          <w:rFonts w:hint="default"/>
          <w:bCs/>
          <w:color w:val="auto"/>
          <w:highlight w:val="none"/>
          <w:lang w:eastAsia="zh-CN"/>
        </w:rPr>
      </w:pPr>
      <w:r>
        <w:rPr>
          <w:rFonts w:hint="default"/>
          <w:bCs/>
          <w:color w:val="auto"/>
          <w:highlight w:val="none"/>
          <w:lang w:eastAsia="zh-CN"/>
        </w:rPr>
        <w:t>★1、服务期间，因</w:t>
      </w:r>
      <w:r>
        <w:rPr>
          <w:bCs/>
          <w:color w:val="auto"/>
          <w:highlight w:val="none"/>
          <w:lang w:eastAsia="zh-CN"/>
        </w:rPr>
        <w:t>中标人</w:t>
      </w:r>
      <w:r>
        <w:rPr>
          <w:rFonts w:hint="default"/>
          <w:bCs/>
          <w:color w:val="auto"/>
          <w:highlight w:val="none"/>
          <w:lang w:eastAsia="zh-CN"/>
        </w:rPr>
        <w:t>原因引起的各种工伤、安全事件及事故，</w:t>
      </w:r>
      <w:r>
        <w:rPr>
          <w:bCs/>
          <w:color w:val="auto"/>
          <w:highlight w:val="none"/>
          <w:lang w:eastAsia="zh-CN"/>
        </w:rPr>
        <w:t>中标人</w:t>
      </w:r>
      <w:r>
        <w:rPr>
          <w:rFonts w:hint="default"/>
          <w:bCs/>
          <w:color w:val="auto"/>
          <w:highlight w:val="none"/>
          <w:lang w:eastAsia="zh-CN"/>
        </w:rPr>
        <w:t xml:space="preserve">负责承担一切责任。 </w:t>
      </w:r>
    </w:p>
    <w:p w14:paraId="74C48342">
      <w:pPr>
        <w:pStyle w:val="15"/>
        <w:spacing w:after="165" w:line="360" w:lineRule="auto"/>
        <w:jc w:val="both"/>
        <w:rPr>
          <w:rFonts w:hint="default"/>
          <w:bCs/>
          <w:color w:val="auto"/>
          <w:highlight w:val="none"/>
          <w:lang w:eastAsia="zh-CN"/>
        </w:rPr>
      </w:pPr>
      <w:r>
        <w:rPr>
          <w:rFonts w:hint="default"/>
          <w:bCs/>
          <w:color w:val="auto"/>
          <w:highlight w:val="none"/>
          <w:lang w:eastAsia="zh-CN"/>
        </w:rPr>
        <w:t>2、经采购人同意，</w:t>
      </w:r>
      <w:r>
        <w:rPr>
          <w:bCs/>
          <w:color w:val="auto"/>
          <w:highlight w:val="none"/>
          <w:lang w:eastAsia="zh-CN"/>
        </w:rPr>
        <w:t>中标人</w:t>
      </w:r>
      <w:r>
        <w:rPr>
          <w:rFonts w:hint="default"/>
          <w:bCs/>
          <w:color w:val="auto"/>
          <w:highlight w:val="none"/>
          <w:lang w:eastAsia="zh-CN"/>
        </w:rPr>
        <w:t>可依法采用分包形式履行合同。</w:t>
      </w:r>
    </w:p>
    <w:p w14:paraId="2CF11495">
      <w:pPr>
        <w:pStyle w:val="15"/>
        <w:spacing w:after="165" w:line="360" w:lineRule="auto"/>
        <w:jc w:val="both"/>
        <w:rPr>
          <w:rFonts w:hint="default"/>
          <w:color w:val="auto"/>
          <w:highlight w:val="none"/>
        </w:rPr>
      </w:pPr>
      <w:r>
        <w:rPr>
          <w:b/>
          <w:color w:val="auto"/>
          <w:highlight w:val="none"/>
        </w:rPr>
        <w:t>十</w:t>
      </w:r>
      <w:r>
        <w:rPr>
          <w:b/>
          <w:color w:val="auto"/>
          <w:highlight w:val="none"/>
          <w:lang w:eastAsia="zh-CN"/>
        </w:rPr>
        <w:t>二</w:t>
      </w:r>
      <w:r>
        <w:rPr>
          <w:b/>
          <w:color w:val="auto"/>
          <w:highlight w:val="none"/>
        </w:rPr>
        <w:t>、付款方式</w:t>
      </w:r>
    </w:p>
    <w:p w14:paraId="39536226">
      <w:pPr>
        <w:snapToGrid w:val="0"/>
        <w:spacing w:line="360" w:lineRule="auto"/>
        <w:ind w:firstLine="600" w:firstLineChars="300"/>
        <w:rPr>
          <w:rFonts w:hint="eastAsia"/>
          <w:bCs/>
          <w:color w:val="auto"/>
          <w:kern w:val="0"/>
          <w:sz w:val="20"/>
          <w:szCs w:val="20"/>
          <w:highlight w:val="none"/>
        </w:rPr>
      </w:pPr>
      <w:r>
        <w:rPr>
          <w:rFonts w:hint="eastAsia"/>
          <w:bCs/>
          <w:color w:val="auto"/>
          <w:kern w:val="0"/>
          <w:sz w:val="20"/>
          <w:szCs w:val="20"/>
          <w:highlight w:val="none"/>
        </w:rPr>
        <w:t>第1期（预付款）：支付比例30%，合同签订后，</w:t>
      </w:r>
      <w:r>
        <w:rPr>
          <w:rFonts w:hint="eastAsia"/>
          <w:bCs/>
          <w:color w:val="auto"/>
          <w:kern w:val="0"/>
          <w:sz w:val="20"/>
          <w:szCs w:val="20"/>
          <w:highlight w:val="none"/>
          <w:lang w:eastAsia="zh-CN"/>
        </w:rPr>
        <w:t>中标人</w:t>
      </w:r>
      <w:r>
        <w:rPr>
          <w:rFonts w:hint="eastAsia"/>
          <w:bCs/>
          <w:color w:val="auto"/>
          <w:kern w:val="0"/>
          <w:sz w:val="20"/>
          <w:szCs w:val="20"/>
          <w:highlight w:val="none"/>
        </w:rPr>
        <w:t>应提交合同价30%的预付款担保。自收到预付款担保之日起，</w:t>
      </w:r>
      <w:r>
        <w:rPr>
          <w:rFonts w:hint="eastAsia"/>
          <w:bCs/>
          <w:color w:val="auto"/>
          <w:kern w:val="0"/>
          <w:sz w:val="20"/>
          <w:szCs w:val="20"/>
          <w:highlight w:val="none"/>
          <w:lang w:eastAsia="zh-CN"/>
        </w:rPr>
        <w:t>佛山市三水云东海新城开发投资有限公司</w:t>
      </w:r>
      <w:r>
        <w:rPr>
          <w:rFonts w:hint="eastAsia"/>
          <w:bCs/>
          <w:color w:val="auto"/>
          <w:kern w:val="0"/>
          <w:sz w:val="20"/>
          <w:szCs w:val="20"/>
          <w:highlight w:val="none"/>
        </w:rPr>
        <w:t>应在30天（</w:t>
      </w:r>
      <w:r>
        <w:rPr>
          <w:rFonts w:hint="eastAsia"/>
          <w:bCs/>
          <w:color w:val="auto"/>
          <w:kern w:val="0"/>
          <w:sz w:val="20"/>
          <w:szCs w:val="20"/>
          <w:highlight w:val="none"/>
          <w:lang w:eastAsia="zh-CN"/>
        </w:rPr>
        <w:t>中标人</w:t>
      </w:r>
      <w:r>
        <w:rPr>
          <w:rFonts w:hint="eastAsia"/>
          <w:bCs/>
          <w:color w:val="auto"/>
          <w:kern w:val="0"/>
          <w:sz w:val="20"/>
          <w:szCs w:val="20"/>
          <w:highlight w:val="none"/>
        </w:rPr>
        <w:t>若是中小企业则15天内）内向</w:t>
      </w:r>
      <w:r>
        <w:rPr>
          <w:rFonts w:hint="eastAsia"/>
          <w:bCs/>
          <w:color w:val="auto"/>
          <w:kern w:val="0"/>
          <w:sz w:val="20"/>
          <w:szCs w:val="20"/>
          <w:highlight w:val="none"/>
          <w:lang w:eastAsia="zh-CN"/>
        </w:rPr>
        <w:t>中标人</w:t>
      </w:r>
      <w:r>
        <w:rPr>
          <w:rFonts w:hint="eastAsia"/>
          <w:bCs/>
          <w:color w:val="auto"/>
          <w:kern w:val="0"/>
          <w:sz w:val="20"/>
          <w:szCs w:val="20"/>
          <w:highlight w:val="none"/>
        </w:rPr>
        <w:t>支付合同价的30%作为预付款。</w:t>
      </w:r>
    </w:p>
    <w:p w14:paraId="671E84E2">
      <w:pPr>
        <w:snapToGrid w:val="0"/>
        <w:spacing w:line="360" w:lineRule="auto"/>
        <w:ind w:firstLine="600" w:firstLineChars="300"/>
        <w:rPr>
          <w:rFonts w:hint="eastAsia"/>
          <w:bCs/>
          <w:color w:val="auto"/>
          <w:kern w:val="0"/>
          <w:sz w:val="20"/>
          <w:szCs w:val="20"/>
          <w:highlight w:val="none"/>
        </w:rPr>
      </w:pPr>
      <w:r>
        <w:rPr>
          <w:rFonts w:hint="eastAsia"/>
          <w:bCs/>
          <w:color w:val="auto"/>
          <w:kern w:val="0"/>
          <w:sz w:val="20"/>
          <w:szCs w:val="20"/>
          <w:highlight w:val="none"/>
        </w:rPr>
        <w:t>第2期（进度款）：支付比例40%，按采购项目内容要求将全部货物送达安装现场并安装调试完毕后30天（</w:t>
      </w:r>
      <w:r>
        <w:rPr>
          <w:rFonts w:hint="eastAsia"/>
          <w:bCs/>
          <w:color w:val="auto"/>
          <w:kern w:val="0"/>
          <w:sz w:val="20"/>
          <w:szCs w:val="20"/>
          <w:highlight w:val="none"/>
          <w:lang w:eastAsia="zh-CN"/>
        </w:rPr>
        <w:t>中标人</w:t>
      </w:r>
      <w:r>
        <w:rPr>
          <w:rFonts w:hint="eastAsia"/>
          <w:bCs/>
          <w:color w:val="auto"/>
          <w:kern w:val="0"/>
          <w:sz w:val="20"/>
          <w:szCs w:val="20"/>
          <w:highlight w:val="none"/>
        </w:rPr>
        <w:t>若是中小企业则15天内）内，</w:t>
      </w:r>
      <w:r>
        <w:rPr>
          <w:rFonts w:hint="eastAsia"/>
          <w:bCs/>
          <w:color w:val="auto"/>
          <w:kern w:val="0"/>
          <w:sz w:val="20"/>
          <w:szCs w:val="20"/>
          <w:highlight w:val="none"/>
          <w:lang w:eastAsia="zh-CN"/>
        </w:rPr>
        <w:t>佛山市三水云东海新城开发投资有限公司</w:t>
      </w:r>
      <w:r>
        <w:rPr>
          <w:rFonts w:hint="eastAsia"/>
          <w:bCs/>
          <w:color w:val="auto"/>
          <w:kern w:val="0"/>
          <w:sz w:val="20"/>
          <w:szCs w:val="20"/>
          <w:highlight w:val="none"/>
        </w:rPr>
        <w:t>向</w:t>
      </w:r>
      <w:r>
        <w:rPr>
          <w:rFonts w:hint="eastAsia"/>
          <w:bCs/>
          <w:color w:val="auto"/>
          <w:kern w:val="0"/>
          <w:sz w:val="20"/>
          <w:szCs w:val="20"/>
          <w:highlight w:val="none"/>
          <w:lang w:eastAsia="zh-CN"/>
        </w:rPr>
        <w:t>中标人</w:t>
      </w:r>
      <w:r>
        <w:rPr>
          <w:rFonts w:hint="eastAsia"/>
          <w:bCs/>
          <w:color w:val="auto"/>
          <w:kern w:val="0"/>
          <w:sz w:val="20"/>
          <w:szCs w:val="20"/>
          <w:highlight w:val="none"/>
        </w:rPr>
        <w:t>支付至合同价的70%。</w:t>
      </w:r>
      <w:r>
        <w:rPr>
          <w:rFonts w:hint="eastAsia"/>
          <w:bCs/>
          <w:color w:val="auto"/>
          <w:kern w:val="0"/>
          <w:sz w:val="20"/>
          <w:szCs w:val="20"/>
          <w:highlight w:val="none"/>
          <w:lang w:eastAsia="zh-CN"/>
        </w:rPr>
        <w:t>中标人</w:t>
      </w:r>
      <w:r>
        <w:rPr>
          <w:rFonts w:hint="eastAsia"/>
          <w:bCs/>
          <w:color w:val="auto"/>
          <w:kern w:val="0"/>
          <w:sz w:val="20"/>
          <w:szCs w:val="20"/>
          <w:highlight w:val="none"/>
        </w:rPr>
        <w:t>同时申请解除预付款担保。</w:t>
      </w:r>
    </w:p>
    <w:p w14:paraId="46CED659">
      <w:pPr>
        <w:snapToGrid w:val="0"/>
        <w:spacing w:line="360" w:lineRule="auto"/>
        <w:ind w:firstLine="600" w:firstLineChars="300"/>
        <w:rPr>
          <w:rFonts w:hint="eastAsia"/>
          <w:bCs/>
          <w:color w:val="auto"/>
          <w:kern w:val="0"/>
          <w:sz w:val="20"/>
          <w:szCs w:val="20"/>
          <w:highlight w:val="none"/>
        </w:rPr>
      </w:pPr>
      <w:r>
        <w:rPr>
          <w:rFonts w:hint="eastAsia"/>
          <w:bCs/>
          <w:color w:val="auto"/>
          <w:kern w:val="0"/>
          <w:sz w:val="20"/>
          <w:szCs w:val="20"/>
          <w:highlight w:val="none"/>
        </w:rPr>
        <w:t>第3期（进度款）：支付比例30%，项目验收合格且移交满12个月后，</w:t>
      </w:r>
      <w:r>
        <w:rPr>
          <w:rFonts w:hint="eastAsia"/>
          <w:bCs/>
          <w:color w:val="auto"/>
          <w:kern w:val="0"/>
          <w:sz w:val="20"/>
          <w:szCs w:val="20"/>
          <w:highlight w:val="none"/>
          <w:lang w:eastAsia="zh-CN"/>
        </w:rPr>
        <w:t>中标人</w:t>
      </w:r>
      <w:r>
        <w:rPr>
          <w:rFonts w:hint="eastAsia"/>
          <w:bCs/>
          <w:color w:val="auto"/>
          <w:kern w:val="0"/>
          <w:sz w:val="20"/>
          <w:szCs w:val="20"/>
          <w:highlight w:val="none"/>
        </w:rPr>
        <w:t>提交支付申请后30天（</w:t>
      </w:r>
      <w:r>
        <w:rPr>
          <w:rFonts w:hint="eastAsia"/>
          <w:bCs/>
          <w:color w:val="auto"/>
          <w:kern w:val="0"/>
          <w:sz w:val="20"/>
          <w:szCs w:val="20"/>
          <w:highlight w:val="none"/>
          <w:lang w:eastAsia="zh-CN"/>
        </w:rPr>
        <w:t>中标人</w:t>
      </w:r>
      <w:r>
        <w:rPr>
          <w:rFonts w:hint="eastAsia"/>
          <w:bCs/>
          <w:color w:val="auto"/>
          <w:kern w:val="0"/>
          <w:sz w:val="20"/>
          <w:szCs w:val="20"/>
          <w:highlight w:val="none"/>
        </w:rPr>
        <w:t>若是中小企业则15天内）内，</w:t>
      </w:r>
      <w:r>
        <w:rPr>
          <w:rFonts w:hint="eastAsia"/>
          <w:bCs/>
          <w:color w:val="auto"/>
          <w:kern w:val="0"/>
          <w:sz w:val="20"/>
          <w:szCs w:val="20"/>
          <w:highlight w:val="none"/>
          <w:lang w:eastAsia="zh-CN"/>
        </w:rPr>
        <w:t>佛山市三水云东海新城开发投资有限公司</w:t>
      </w:r>
      <w:r>
        <w:rPr>
          <w:rFonts w:hint="eastAsia"/>
          <w:bCs/>
          <w:color w:val="auto"/>
          <w:kern w:val="0"/>
          <w:sz w:val="20"/>
          <w:szCs w:val="20"/>
          <w:highlight w:val="none"/>
        </w:rPr>
        <w:t>向</w:t>
      </w:r>
      <w:r>
        <w:rPr>
          <w:rFonts w:hint="eastAsia"/>
          <w:bCs/>
          <w:color w:val="auto"/>
          <w:kern w:val="0"/>
          <w:sz w:val="20"/>
          <w:szCs w:val="20"/>
          <w:highlight w:val="none"/>
          <w:lang w:eastAsia="zh-CN"/>
        </w:rPr>
        <w:t>中标人</w:t>
      </w:r>
      <w:r>
        <w:rPr>
          <w:rFonts w:hint="eastAsia"/>
          <w:bCs/>
          <w:color w:val="auto"/>
          <w:kern w:val="0"/>
          <w:sz w:val="20"/>
          <w:szCs w:val="20"/>
          <w:highlight w:val="none"/>
        </w:rPr>
        <w:t>支付结算金额的30%。</w:t>
      </w:r>
    </w:p>
    <w:p w14:paraId="5DC90A50">
      <w:pPr>
        <w:snapToGrid w:val="0"/>
        <w:spacing w:line="360" w:lineRule="auto"/>
        <w:ind w:firstLine="600" w:firstLineChars="300"/>
        <w:rPr>
          <w:bCs/>
          <w:color w:val="auto"/>
          <w:kern w:val="0"/>
          <w:sz w:val="20"/>
          <w:szCs w:val="20"/>
          <w:highlight w:val="none"/>
        </w:rPr>
      </w:pPr>
      <w:r>
        <w:rPr>
          <w:rFonts w:hint="eastAsia"/>
          <w:bCs/>
          <w:color w:val="auto"/>
          <w:kern w:val="0"/>
          <w:sz w:val="20"/>
          <w:szCs w:val="20"/>
          <w:highlight w:val="none"/>
        </w:rPr>
        <w:t>备注：(1)上述款项由</w:t>
      </w:r>
      <w:r>
        <w:rPr>
          <w:rFonts w:hint="eastAsia"/>
          <w:bCs/>
          <w:color w:val="auto"/>
          <w:kern w:val="0"/>
          <w:sz w:val="20"/>
          <w:szCs w:val="20"/>
          <w:highlight w:val="none"/>
          <w:lang w:eastAsia="zh-CN"/>
        </w:rPr>
        <w:t>佛山市三水云东海新城开发投资有限公司</w:t>
      </w:r>
      <w:r>
        <w:rPr>
          <w:rFonts w:hint="eastAsia"/>
          <w:bCs/>
          <w:color w:val="auto"/>
          <w:kern w:val="0"/>
          <w:sz w:val="20"/>
          <w:szCs w:val="20"/>
          <w:highlight w:val="none"/>
        </w:rPr>
        <w:t>支付，均不计算利息。</w:t>
      </w:r>
      <w:r>
        <w:rPr>
          <w:rFonts w:hint="eastAsia"/>
          <w:bCs/>
          <w:color w:val="auto"/>
          <w:kern w:val="0"/>
          <w:sz w:val="20"/>
          <w:szCs w:val="20"/>
          <w:highlight w:val="none"/>
          <w:lang w:eastAsia="zh-CN"/>
        </w:rPr>
        <w:t>中标人</w:t>
      </w:r>
      <w:r>
        <w:rPr>
          <w:rFonts w:hint="eastAsia"/>
          <w:bCs/>
          <w:color w:val="auto"/>
          <w:kern w:val="0"/>
          <w:sz w:val="20"/>
          <w:szCs w:val="20"/>
          <w:highlight w:val="none"/>
        </w:rPr>
        <w:t>应严格按税收政策规定，向项目所在地税务机关缴纳各项税款，在收取款项时，向</w:t>
      </w:r>
      <w:r>
        <w:rPr>
          <w:rFonts w:hint="eastAsia"/>
          <w:bCs/>
          <w:color w:val="auto"/>
          <w:kern w:val="0"/>
          <w:sz w:val="20"/>
          <w:szCs w:val="20"/>
          <w:highlight w:val="none"/>
          <w:lang w:eastAsia="zh-CN"/>
        </w:rPr>
        <w:t>佛山市三水云东海新城开发投资有限公司</w:t>
      </w:r>
      <w:r>
        <w:rPr>
          <w:rFonts w:hint="eastAsia"/>
          <w:bCs/>
          <w:color w:val="auto"/>
          <w:kern w:val="0"/>
          <w:sz w:val="20"/>
          <w:szCs w:val="20"/>
          <w:highlight w:val="none"/>
        </w:rPr>
        <w:t>提供增值税专用发票。(2)因使用的是财政资金,</w:t>
      </w:r>
      <w:r>
        <w:rPr>
          <w:rFonts w:hint="eastAsia"/>
          <w:bCs/>
          <w:color w:val="auto"/>
          <w:kern w:val="0"/>
          <w:sz w:val="20"/>
          <w:szCs w:val="20"/>
          <w:highlight w:val="none"/>
          <w:lang w:eastAsia="zh-CN"/>
        </w:rPr>
        <w:t>佛山市三水云东海新城开发投资有限公司</w:t>
      </w:r>
      <w:r>
        <w:rPr>
          <w:rFonts w:hint="eastAsia"/>
          <w:bCs/>
          <w:color w:val="auto"/>
          <w:kern w:val="0"/>
          <w:sz w:val="20"/>
          <w:szCs w:val="20"/>
          <w:highlight w:val="none"/>
        </w:rPr>
        <w:t>在规定时间内向政府采购支付部门提出办理财政支付申请手续即视为已经按期支付。(3)</w:t>
      </w:r>
      <w:r>
        <w:rPr>
          <w:rFonts w:hint="eastAsia"/>
          <w:bCs/>
          <w:color w:val="auto"/>
          <w:kern w:val="0"/>
          <w:sz w:val="20"/>
          <w:szCs w:val="20"/>
          <w:highlight w:val="none"/>
          <w:lang w:eastAsia="zh-CN"/>
        </w:rPr>
        <w:t>中标人</w:t>
      </w:r>
      <w:r>
        <w:rPr>
          <w:rFonts w:hint="eastAsia"/>
          <w:bCs/>
          <w:color w:val="auto"/>
          <w:kern w:val="0"/>
          <w:sz w:val="20"/>
          <w:szCs w:val="20"/>
          <w:highlight w:val="none"/>
        </w:rPr>
        <w:t>须提供依法纳税的发票，收款方、出具发票方、合同乙方均必须与中标人名称一致。（4）本项目预付款须专款专用于本项目，不得挪用于其他项目或其他事项,否则属于</w:t>
      </w:r>
      <w:r>
        <w:rPr>
          <w:rFonts w:hint="eastAsia"/>
          <w:bCs/>
          <w:color w:val="auto"/>
          <w:kern w:val="0"/>
          <w:sz w:val="20"/>
          <w:szCs w:val="20"/>
          <w:highlight w:val="none"/>
          <w:lang w:eastAsia="zh-CN"/>
        </w:rPr>
        <w:t>中标人</w:t>
      </w:r>
      <w:r>
        <w:rPr>
          <w:rFonts w:hint="eastAsia"/>
          <w:bCs/>
          <w:color w:val="auto"/>
          <w:kern w:val="0"/>
          <w:sz w:val="20"/>
          <w:szCs w:val="20"/>
          <w:highlight w:val="none"/>
        </w:rPr>
        <w:t>违约。若因</w:t>
      </w:r>
      <w:r>
        <w:rPr>
          <w:rFonts w:hint="eastAsia"/>
          <w:bCs/>
          <w:color w:val="auto"/>
          <w:kern w:val="0"/>
          <w:sz w:val="20"/>
          <w:szCs w:val="20"/>
          <w:highlight w:val="none"/>
          <w:lang w:eastAsia="zh-CN"/>
        </w:rPr>
        <w:t>中标人</w:t>
      </w:r>
      <w:r>
        <w:rPr>
          <w:rFonts w:hint="eastAsia"/>
          <w:bCs/>
          <w:color w:val="auto"/>
          <w:kern w:val="0"/>
          <w:sz w:val="20"/>
          <w:szCs w:val="20"/>
          <w:highlight w:val="none"/>
        </w:rPr>
        <w:t>出现挪用预付款的违约行为，</w:t>
      </w:r>
      <w:r>
        <w:rPr>
          <w:rFonts w:hint="eastAsia"/>
          <w:bCs/>
          <w:color w:val="auto"/>
          <w:kern w:val="0"/>
          <w:sz w:val="20"/>
          <w:szCs w:val="20"/>
          <w:highlight w:val="none"/>
          <w:lang w:eastAsia="zh-CN"/>
        </w:rPr>
        <w:t>佛山市三水云东海新城开发投资有限公司</w:t>
      </w:r>
      <w:r>
        <w:rPr>
          <w:rFonts w:hint="eastAsia"/>
          <w:bCs/>
          <w:color w:val="auto"/>
          <w:kern w:val="0"/>
          <w:sz w:val="20"/>
          <w:szCs w:val="20"/>
          <w:highlight w:val="none"/>
        </w:rPr>
        <w:t>有权直接启用预付款保函或在进度款项中予以扣回预付款。由此导致</w:t>
      </w:r>
      <w:r>
        <w:rPr>
          <w:rFonts w:hint="eastAsia"/>
          <w:bCs/>
          <w:color w:val="auto"/>
          <w:kern w:val="0"/>
          <w:sz w:val="20"/>
          <w:szCs w:val="20"/>
          <w:highlight w:val="none"/>
          <w:lang w:eastAsia="zh-CN"/>
        </w:rPr>
        <w:t>佛山市三水云东海新城开发投资有限公司</w:t>
      </w:r>
      <w:r>
        <w:rPr>
          <w:rFonts w:hint="eastAsia"/>
          <w:bCs/>
          <w:color w:val="auto"/>
          <w:kern w:val="0"/>
          <w:sz w:val="20"/>
          <w:szCs w:val="20"/>
          <w:highlight w:val="none"/>
        </w:rPr>
        <w:t>损失的，</w:t>
      </w:r>
      <w:r>
        <w:rPr>
          <w:rFonts w:hint="eastAsia"/>
          <w:bCs/>
          <w:color w:val="auto"/>
          <w:kern w:val="0"/>
          <w:sz w:val="20"/>
          <w:szCs w:val="20"/>
          <w:highlight w:val="none"/>
          <w:lang w:eastAsia="zh-CN"/>
        </w:rPr>
        <w:t>中标人</w:t>
      </w:r>
      <w:r>
        <w:rPr>
          <w:rFonts w:hint="eastAsia"/>
          <w:bCs/>
          <w:color w:val="auto"/>
          <w:kern w:val="0"/>
          <w:sz w:val="20"/>
          <w:szCs w:val="20"/>
          <w:highlight w:val="none"/>
        </w:rPr>
        <w:t>需赔偿</w:t>
      </w:r>
      <w:r>
        <w:rPr>
          <w:rFonts w:hint="eastAsia"/>
          <w:bCs/>
          <w:color w:val="auto"/>
          <w:kern w:val="0"/>
          <w:sz w:val="20"/>
          <w:szCs w:val="20"/>
          <w:highlight w:val="none"/>
          <w:lang w:eastAsia="zh-CN"/>
        </w:rPr>
        <w:t>佛山市三水云东海新城开发投资有限公司</w:t>
      </w:r>
      <w:r>
        <w:rPr>
          <w:rFonts w:hint="eastAsia"/>
          <w:bCs/>
          <w:color w:val="auto"/>
          <w:kern w:val="0"/>
          <w:sz w:val="20"/>
          <w:szCs w:val="20"/>
          <w:highlight w:val="none"/>
        </w:rPr>
        <w:t>的一切损失。</w:t>
      </w:r>
    </w:p>
    <w:p w14:paraId="08A65F1D">
      <w:pPr>
        <w:pStyle w:val="15"/>
        <w:spacing w:after="165" w:line="360" w:lineRule="auto"/>
        <w:jc w:val="both"/>
        <w:rPr>
          <w:rFonts w:hint="default"/>
          <w:color w:val="auto"/>
          <w:highlight w:val="none"/>
        </w:rPr>
      </w:pPr>
      <w:r>
        <w:rPr>
          <w:color w:val="auto"/>
          <w:highlight w:val="none"/>
        </w:rPr>
        <w:t>附件：</w:t>
      </w:r>
    </w:p>
    <w:p w14:paraId="7722E923">
      <w:pPr>
        <w:pStyle w:val="15"/>
        <w:spacing w:after="165" w:line="360" w:lineRule="auto"/>
        <w:jc w:val="center"/>
        <w:rPr>
          <w:rFonts w:hint="default"/>
          <w:color w:val="auto"/>
          <w:highlight w:val="none"/>
        </w:rPr>
      </w:pPr>
      <w:r>
        <w:rPr>
          <w:b/>
          <w:color w:val="auto"/>
          <w:sz w:val="21"/>
          <w:highlight w:val="none"/>
        </w:rPr>
        <w:t>政府采购供应商资格信用承诺函</w:t>
      </w:r>
    </w:p>
    <w:p w14:paraId="18A6C726">
      <w:pPr>
        <w:pStyle w:val="15"/>
        <w:spacing w:after="165" w:line="360" w:lineRule="auto"/>
        <w:jc w:val="both"/>
        <w:rPr>
          <w:rFonts w:hint="default"/>
          <w:color w:val="auto"/>
          <w:highlight w:val="none"/>
        </w:rPr>
      </w:pPr>
      <w:r>
        <w:rPr>
          <w:color w:val="auto"/>
          <w:highlight w:val="none"/>
        </w:rPr>
        <w:t>致：（采购人、采购代理机构）</w:t>
      </w:r>
    </w:p>
    <w:p w14:paraId="34E484EE">
      <w:pPr>
        <w:pStyle w:val="15"/>
        <w:spacing w:after="165" w:line="360" w:lineRule="auto"/>
        <w:ind w:firstLine="480"/>
        <w:jc w:val="both"/>
        <w:rPr>
          <w:rFonts w:hint="default"/>
          <w:color w:val="auto"/>
          <w:highlight w:val="none"/>
        </w:rPr>
      </w:pPr>
      <w:r>
        <w:rPr>
          <w:color w:val="auto"/>
          <w:highlight w:val="none"/>
        </w:rPr>
        <w:t>我方参与</w:t>
      </w:r>
      <w:r>
        <w:rPr>
          <w:color w:val="auto"/>
          <w:highlight w:val="none"/>
          <w:u w:val="single"/>
        </w:rPr>
        <w:t>（项目名称）（项目编号：）</w:t>
      </w:r>
      <w:r>
        <w:rPr>
          <w:color w:val="auto"/>
          <w:highlight w:val="none"/>
        </w:rPr>
        <w:t>的政府采购活动，现承诺如下：</w:t>
      </w:r>
    </w:p>
    <w:p w14:paraId="623AA3E5">
      <w:pPr>
        <w:pStyle w:val="15"/>
        <w:spacing w:after="165" w:line="360" w:lineRule="auto"/>
        <w:ind w:firstLine="480"/>
        <w:jc w:val="both"/>
        <w:rPr>
          <w:rFonts w:hint="default"/>
          <w:color w:val="auto"/>
          <w:highlight w:val="none"/>
        </w:rPr>
      </w:pPr>
      <w:r>
        <w:rPr>
          <w:color w:val="auto"/>
          <w:highlight w:val="none"/>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14:paraId="6C327619">
      <w:pPr>
        <w:pStyle w:val="15"/>
        <w:spacing w:after="165" w:line="360" w:lineRule="auto"/>
        <w:ind w:firstLine="480"/>
        <w:jc w:val="both"/>
        <w:rPr>
          <w:rFonts w:hint="default"/>
          <w:color w:val="auto"/>
          <w:highlight w:val="none"/>
        </w:rPr>
      </w:pPr>
      <w:r>
        <w:rPr>
          <w:color w:val="auto"/>
          <w:highlight w:val="none"/>
        </w:rPr>
        <w:t>若我方以上承诺不实，自愿承担提供虚假材料谋取中标、成交的法律责任。</w:t>
      </w:r>
    </w:p>
    <w:p w14:paraId="5A70CE79">
      <w:pPr>
        <w:pStyle w:val="15"/>
        <w:spacing w:after="165" w:line="360" w:lineRule="auto"/>
        <w:ind w:firstLine="480"/>
        <w:jc w:val="both"/>
        <w:rPr>
          <w:rFonts w:hint="default"/>
          <w:color w:val="auto"/>
          <w:highlight w:val="none"/>
        </w:rPr>
      </w:pPr>
      <w:r>
        <w:rPr>
          <w:color w:val="auto"/>
          <w:highlight w:val="none"/>
        </w:rPr>
        <w:t>承诺供应商（全称并加盖公章）：</w:t>
      </w:r>
      <w:r>
        <w:rPr>
          <w:color w:val="auto"/>
          <w:highlight w:val="none"/>
          <w:u w:val="single"/>
        </w:rPr>
        <w:t xml:space="preserve">            </w:t>
      </w:r>
    </w:p>
    <w:p w14:paraId="1B0C7F8F">
      <w:pPr>
        <w:pStyle w:val="15"/>
        <w:spacing w:after="165" w:line="360" w:lineRule="auto"/>
        <w:ind w:firstLine="960"/>
        <w:jc w:val="both"/>
        <w:rPr>
          <w:rFonts w:hint="default"/>
          <w:color w:val="auto"/>
          <w:highlight w:val="none"/>
        </w:rPr>
      </w:pPr>
      <w:r>
        <w:rPr>
          <w:color w:val="auto"/>
          <w:highlight w:val="none"/>
        </w:rPr>
        <w:t>日期：</w:t>
      </w:r>
      <w:r>
        <w:rPr>
          <w:color w:val="auto"/>
          <w:highlight w:val="none"/>
          <w:u w:val="single"/>
        </w:rPr>
        <w:t xml:space="preserve">                                   </w:t>
      </w:r>
    </w:p>
    <w:p w14:paraId="2A25F151">
      <w:pPr>
        <w:pStyle w:val="15"/>
        <w:spacing w:after="165" w:line="360" w:lineRule="auto"/>
        <w:jc w:val="both"/>
        <w:rPr>
          <w:rFonts w:hint="default"/>
          <w:color w:val="auto"/>
          <w:highlight w:val="none"/>
        </w:rPr>
      </w:pPr>
      <w:r>
        <w:rPr>
          <w:color w:val="auto"/>
          <w:highlight w:val="none"/>
        </w:rPr>
        <w:t>说明：供应商可自行选择是否提供本承诺函，若不提供本承诺函，应按《中华人民共和国政府采购法》《中华人民共和国政府采购法实施条例》及采购文件资格要求提供相应的证明材料。</w:t>
      </w:r>
    </w:p>
    <w:p w14:paraId="5D207187">
      <w:pPr>
        <w:pStyle w:val="15"/>
        <w:spacing w:line="360" w:lineRule="auto"/>
        <w:rPr>
          <w:rFonts w:hint="default"/>
          <w:color w:val="auto"/>
          <w:highlight w:val="none"/>
        </w:rPr>
      </w:pPr>
      <w:r>
        <w:rPr>
          <w:color w:val="auto"/>
          <w:highlight w:val="none"/>
        </w:rPr>
        <w:t>采购包1（</w:t>
      </w:r>
      <w:r>
        <w:rPr>
          <w:color w:val="auto"/>
          <w:highlight w:val="none"/>
          <w:lang w:eastAsia="zh-CN"/>
        </w:rPr>
        <w:t>云东海片区产业配套完善项目设备设施采购</w:t>
      </w:r>
      <w:r>
        <w:rPr>
          <w:color w:val="auto"/>
          <w:highlight w:val="none"/>
        </w:rPr>
        <w:t>）</w:t>
      </w:r>
    </w:p>
    <w:tbl>
      <w:tblPr>
        <w:tblStyle w:val="10"/>
        <w:tblpPr w:leftFromText="180" w:rightFromText="180" w:vertAnchor="text" w:horzAnchor="page" w:tblpX="1783" w:tblpY="300"/>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A0953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2D152AD">
            <w:pPr>
              <w:pStyle w:val="15"/>
              <w:rPr>
                <w:rFonts w:hint="default"/>
                <w:color w:val="auto"/>
                <w:highlight w:val="none"/>
              </w:rPr>
            </w:pPr>
            <w:r>
              <w:rPr>
                <w:color w:val="auto"/>
                <w:highlight w:val="none"/>
              </w:rPr>
              <w:t>标的提供的时间</w:t>
            </w:r>
          </w:p>
        </w:tc>
        <w:tc>
          <w:tcPr>
            <w:tcW w:w="4153" w:type="dxa"/>
          </w:tcPr>
          <w:p w14:paraId="2193B3AD">
            <w:pPr>
              <w:pStyle w:val="15"/>
              <w:rPr>
                <w:rFonts w:hint="default"/>
                <w:color w:val="auto"/>
                <w:highlight w:val="none"/>
                <w:lang w:eastAsia="zh-CN"/>
              </w:rPr>
            </w:pPr>
            <w:r>
              <w:rPr>
                <w:color w:val="auto"/>
                <w:highlight w:val="none"/>
                <w:lang w:eastAsia="zh-CN"/>
              </w:rPr>
              <w:t>中标人在接到采购人的供货通知之日起40个日历天内完成供货、安装调试、验收及交付采购人正常使用并为采购人提供免费操作培训。</w:t>
            </w:r>
          </w:p>
        </w:tc>
      </w:tr>
      <w:tr w14:paraId="0342D8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B5D0013">
            <w:pPr>
              <w:pStyle w:val="15"/>
              <w:rPr>
                <w:rFonts w:hint="default"/>
                <w:color w:val="auto"/>
                <w:highlight w:val="none"/>
              </w:rPr>
            </w:pPr>
            <w:r>
              <w:rPr>
                <w:color w:val="auto"/>
                <w:highlight w:val="none"/>
              </w:rPr>
              <w:t>标的提供的地点</w:t>
            </w:r>
          </w:p>
        </w:tc>
        <w:tc>
          <w:tcPr>
            <w:tcW w:w="4153" w:type="dxa"/>
          </w:tcPr>
          <w:p w14:paraId="2AB41FE0">
            <w:pPr>
              <w:pStyle w:val="15"/>
              <w:rPr>
                <w:rFonts w:hint="default"/>
                <w:color w:val="auto"/>
                <w:highlight w:val="none"/>
              </w:rPr>
            </w:pPr>
            <w:r>
              <w:rPr>
                <w:color w:val="auto"/>
                <w:highlight w:val="none"/>
              </w:rPr>
              <w:t>采购人指定地点</w:t>
            </w:r>
          </w:p>
        </w:tc>
      </w:tr>
      <w:tr w14:paraId="21052E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8EA7E55">
            <w:pPr>
              <w:pStyle w:val="15"/>
              <w:rPr>
                <w:rFonts w:hint="default"/>
                <w:color w:val="auto"/>
                <w:highlight w:val="none"/>
              </w:rPr>
            </w:pPr>
            <w:r>
              <w:rPr>
                <w:color w:val="auto"/>
                <w:highlight w:val="none"/>
              </w:rPr>
              <w:t>付款方式</w:t>
            </w:r>
          </w:p>
        </w:tc>
        <w:tc>
          <w:tcPr>
            <w:tcW w:w="4153" w:type="dxa"/>
          </w:tcPr>
          <w:p w14:paraId="5DAC3A42">
            <w:pPr>
              <w:pStyle w:val="15"/>
              <w:rPr>
                <w:rFonts w:hint="default"/>
                <w:color w:val="auto"/>
                <w:highlight w:val="none"/>
                <w:lang w:eastAsia="zh-CN"/>
              </w:rPr>
            </w:pPr>
            <w:r>
              <w:rPr>
                <w:rFonts w:hint="default"/>
                <w:color w:val="auto"/>
                <w:highlight w:val="none"/>
                <w:lang w:eastAsia="zh-CN"/>
              </w:rPr>
              <w:t>第1期（预付款）：支付比例30%，合同签订后，中标人应提交合同价30%的预付款担保。自收到预付款担保之日起，佛山市三水云东海新城开发投资有限公司应在30天（中标人若是中小企业则15天内）内向中标人支付合同价的30%作为预付款。</w:t>
            </w:r>
          </w:p>
          <w:p w14:paraId="7EA1C948">
            <w:pPr>
              <w:pStyle w:val="15"/>
              <w:rPr>
                <w:rFonts w:hint="default"/>
                <w:color w:val="auto"/>
                <w:highlight w:val="none"/>
                <w:lang w:eastAsia="zh-CN"/>
              </w:rPr>
            </w:pPr>
            <w:r>
              <w:rPr>
                <w:rFonts w:hint="default"/>
                <w:color w:val="auto"/>
                <w:highlight w:val="none"/>
                <w:lang w:eastAsia="zh-CN"/>
              </w:rPr>
              <w:t>第2期（进度款）：支付比例40%，按采购项目内容要求将全部货物送达安装现场并安装调试完毕后30天（中标人若是中小企业则15天内）内，佛山市三水云东海新城开发投资有限公司向中标人支付至合同价的70%。中标人同时申请解除预付款担保。</w:t>
            </w:r>
          </w:p>
          <w:p w14:paraId="176E4284">
            <w:pPr>
              <w:pStyle w:val="15"/>
              <w:rPr>
                <w:rFonts w:hint="default"/>
                <w:color w:val="auto"/>
                <w:highlight w:val="none"/>
                <w:lang w:eastAsia="zh-CN"/>
              </w:rPr>
            </w:pPr>
            <w:r>
              <w:rPr>
                <w:rFonts w:hint="default"/>
                <w:color w:val="auto"/>
                <w:highlight w:val="none"/>
                <w:lang w:eastAsia="zh-CN"/>
              </w:rPr>
              <w:t>第3期（进度款）：支付比例30%，项目验收合格且移交满12个月后，中标人提交支付申请后30天（中标人若是中小企业则15天内）内，佛山市三水云东海新城开发投资有限公司向中标人支付结算金额的30%。</w:t>
            </w:r>
          </w:p>
          <w:p w14:paraId="0F260AAF">
            <w:pPr>
              <w:pStyle w:val="15"/>
              <w:rPr>
                <w:rFonts w:hint="default"/>
                <w:color w:val="auto"/>
                <w:highlight w:val="none"/>
                <w:lang w:eastAsia="zh-CN"/>
              </w:rPr>
            </w:pPr>
            <w:r>
              <w:rPr>
                <w:rFonts w:hint="default"/>
                <w:color w:val="auto"/>
                <w:highlight w:val="none"/>
                <w:lang w:eastAsia="zh-CN"/>
              </w:rPr>
              <w:t>备注：(1)上述款项由佛山市三水云东海新城开发投资有限公司支付，均不计算利息。中标人应严格按税收政策规定，向项目所在地税务机关缴纳各项税款，在收取款项时，向佛山市三水云东海新城开发投资有限公司提供增值税专用发票。(2)因使用的是财政资金,佛山市三水云东海新城开发投资有限公司在规定时间内向政府采购支付部门提出办理财政支付申请手续即视为已经按期支付。(3)中标人须提供依法纳税的发票，收款方、出具发票方、合同乙方均必须与中标人名称一致。（4）本项目预付款须专款专用于本项目，不得挪用于其他项目或其他事项,否则属于中标人违约。若因中标人出现挪用预付款的违约行为，佛山市三水云东海新城开发投资有限公司有权直接启用预付款保函或在进度款项中予以扣回预付款。由此导致佛山市三水云东海新城开发投资有限公司损失的，中标人需赔偿佛山市三水云东海新城开发投资有限公司的一切损失。</w:t>
            </w:r>
          </w:p>
        </w:tc>
      </w:tr>
      <w:tr w14:paraId="041E4A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98FA065">
            <w:pPr>
              <w:pStyle w:val="15"/>
              <w:rPr>
                <w:rFonts w:hint="default"/>
                <w:color w:val="auto"/>
                <w:highlight w:val="none"/>
              </w:rPr>
            </w:pPr>
            <w:r>
              <w:rPr>
                <w:color w:val="auto"/>
                <w:highlight w:val="none"/>
              </w:rPr>
              <w:t>如项目发生合同融资，采购人应当将合同款项支付到合同约定收款账户。</w:t>
            </w:r>
          </w:p>
        </w:tc>
      </w:tr>
      <w:tr w14:paraId="47ACD7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5C98E27">
            <w:pPr>
              <w:pStyle w:val="15"/>
              <w:rPr>
                <w:rFonts w:hint="default"/>
                <w:color w:val="auto"/>
                <w:highlight w:val="none"/>
              </w:rPr>
            </w:pPr>
            <w:r>
              <w:rPr>
                <w:color w:val="auto"/>
                <w:highlight w:val="none"/>
              </w:rPr>
              <w:t>验收要求</w:t>
            </w:r>
          </w:p>
        </w:tc>
        <w:tc>
          <w:tcPr>
            <w:tcW w:w="4153" w:type="dxa"/>
          </w:tcPr>
          <w:p w14:paraId="1FB1C2E8">
            <w:pPr>
              <w:pStyle w:val="15"/>
              <w:rPr>
                <w:rFonts w:hint="default"/>
                <w:color w:val="auto"/>
                <w:highlight w:val="none"/>
              </w:rPr>
            </w:pPr>
            <w:r>
              <w:rPr>
                <w:color w:val="auto"/>
                <w:highlight w:val="none"/>
              </w:rPr>
              <w:t>1期：1、全部货物安装调试完成后，在符合中华人民共和国相关技术标准的基础上，根据合同的技术标准进行技术验收，验收合格后，参与验收各方在《验收合格单》上签字确认。2、在验收工作中，发现数量不足或有质量、技术等问题，</w:t>
            </w:r>
            <w:r>
              <w:rPr>
                <w:color w:val="auto"/>
                <w:highlight w:val="none"/>
                <w:lang w:eastAsia="zh-CN"/>
              </w:rPr>
              <w:t>中标人</w:t>
            </w:r>
            <w:r>
              <w:rPr>
                <w:color w:val="auto"/>
                <w:highlight w:val="none"/>
              </w:rPr>
              <w:t>应按照合同要求采取补足、更换或退货等处理措施，并承担由此发生的一切费用和损失。3、</w:t>
            </w:r>
            <w:r>
              <w:rPr>
                <w:color w:val="auto"/>
                <w:highlight w:val="none"/>
                <w:lang w:eastAsia="zh-CN"/>
              </w:rPr>
              <w:t>中标人</w:t>
            </w:r>
            <w:r>
              <w:rPr>
                <w:color w:val="auto"/>
                <w:highlight w:val="none"/>
              </w:rPr>
              <w:t>负责完成所供货物安装调试并保证与用户原有设备互联互通，有关技术问题由</w:t>
            </w:r>
            <w:r>
              <w:rPr>
                <w:color w:val="auto"/>
                <w:highlight w:val="none"/>
                <w:lang w:eastAsia="zh-CN"/>
              </w:rPr>
              <w:t>中标人</w:t>
            </w:r>
            <w:r>
              <w:rPr>
                <w:color w:val="auto"/>
                <w:highlight w:val="none"/>
              </w:rPr>
              <w:t>和制造商协同解决，未能解决的，视为</w:t>
            </w:r>
            <w:r>
              <w:rPr>
                <w:color w:val="auto"/>
                <w:highlight w:val="none"/>
                <w:lang w:eastAsia="zh-CN"/>
              </w:rPr>
              <w:t>中标人</w:t>
            </w:r>
            <w:r>
              <w:rPr>
                <w:color w:val="auto"/>
                <w:highlight w:val="none"/>
              </w:rPr>
              <w:t>违约。完成安装调试并经验收合格后，参与验收各方签署验收报告。4、</w:t>
            </w:r>
            <w:r>
              <w:rPr>
                <w:color w:val="auto"/>
                <w:highlight w:val="none"/>
                <w:lang w:eastAsia="zh-CN"/>
              </w:rPr>
              <w:t>采购人</w:t>
            </w:r>
            <w:r>
              <w:rPr>
                <w:color w:val="auto"/>
                <w:highlight w:val="none"/>
              </w:rPr>
              <w:t>有权组织对货物进行随机抽样，并对抽样的货物进行检测，该检测结果将作为货物质量的评判依据，相关送检和检测费用由</w:t>
            </w:r>
            <w:r>
              <w:rPr>
                <w:color w:val="auto"/>
                <w:highlight w:val="none"/>
                <w:lang w:eastAsia="zh-CN"/>
              </w:rPr>
              <w:t>中标人</w:t>
            </w:r>
            <w:r>
              <w:rPr>
                <w:color w:val="auto"/>
                <w:highlight w:val="none"/>
              </w:rPr>
              <w:t>承担。如检测指标不合格，</w:t>
            </w:r>
            <w:r>
              <w:rPr>
                <w:color w:val="auto"/>
                <w:highlight w:val="none"/>
                <w:lang w:eastAsia="zh-CN"/>
              </w:rPr>
              <w:t>采购人</w:t>
            </w:r>
            <w:r>
              <w:rPr>
                <w:color w:val="auto"/>
                <w:highlight w:val="none"/>
              </w:rPr>
              <w:t>有权拒收货物，按有关条款对</w:t>
            </w:r>
            <w:r>
              <w:rPr>
                <w:color w:val="auto"/>
                <w:highlight w:val="none"/>
                <w:lang w:eastAsia="zh-CN"/>
              </w:rPr>
              <w:t>中标人</w:t>
            </w:r>
            <w:r>
              <w:rPr>
                <w:color w:val="auto"/>
                <w:highlight w:val="none"/>
              </w:rPr>
              <w:t>进行处理，</w:t>
            </w:r>
            <w:r>
              <w:rPr>
                <w:color w:val="auto"/>
                <w:highlight w:val="none"/>
                <w:lang w:eastAsia="zh-CN"/>
              </w:rPr>
              <w:t>中标人</w:t>
            </w:r>
            <w:r>
              <w:rPr>
                <w:color w:val="auto"/>
                <w:highlight w:val="none"/>
              </w:rPr>
              <w:t>应无条件的对拒收货物进行更换，并承担相关损失和处罚。5、验收标准以双方达成的对质量和技术标准的约定、</w:t>
            </w:r>
            <w:r>
              <w:rPr>
                <w:color w:val="auto"/>
                <w:highlight w:val="none"/>
                <w:lang w:eastAsia="zh-CN"/>
              </w:rPr>
              <w:t>中标人</w:t>
            </w:r>
            <w:r>
              <w:rPr>
                <w:color w:val="auto"/>
                <w:highlight w:val="none"/>
              </w:rPr>
              <w:t>承诺的质量和技术标准、国家或行业规定的相关质量和技术标准中最高者为准，且应充分满足</w:t>
            </w:r>
            <w:r>
              <w:rPr>
                <w:color w:val="auto"/>
                <w:highlight w:val="none"/>
                <w:lang w:eastAsia="zh-CN"/>
              </w:rPr>
              <w:t>采购人</w:t>
            </w:r>
            <w:r>
              <w:rPr>
                <w:color w:val="auto"/>
                <w:highlight w:val="none"/>
              </w:rPr>
              <w:t>的使用要求。6、如有涉及信息化系统相关货物，需接入现有学校现有系统的，</w:t>
            </w:r>
            <w:r>
              <w:rPr>
                <w:color w:val="auto"/>
                <w:highlight w:val="none"/>
                <w:lang w:eastAsia="zh-CN"/>
              </w:rPr>
              <w:t>中标人</w:t>
            </w:r>
            <w:r>
              <w:rPr>
                <w:color w:val="auto"/>
                <w:highlight w:val="none"/>
              </w:rPr>
              <w:t>须无条件配合接入信息系统、实现整体联通运行功能要求。7、本项目</w:t>
            </w:r>
            <w:r>
              <w:rPr>
                <w:color w:val="auto"/>
                <w:highlight w:val="none"/>
                <w:lang w:eastAsia="zh-CN"/>
              </w:rPr>
              <w:t>采购人</w:t>
            </w:r>
            <w:r>
              <w:rPr>
                <w:color w:val="auto"/>
                <w:highlight w:val="none"/>
              </w:rPr>
              <w:t>有权聘请第三方监理公司按国家有关规定、规范进行验收。</w:t>
            </w:r>
          </w:p>
        </w:tc>
      </w:tr>
      <w:tr w14:paraId="1EB3F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1B9E57D">
            <w:pPr>
              <w:pStyle w:val="15"/>
              <w:rPr>
                <w:rFonts w:hint="default"/>
                <w:color w:val="auto"/>
                <w:highlight w:val="none"/>
              </w:rPr>
            </w:pPr>
            <w:r>
              <w:rPr>
                <w:color w:val="auto"/>
                <w:highlight w:val="none"/>
              </w:rPr>
              <w:t>履约保证金</w:t>
            </w:r>
          </w:p>
        </w:tc>
        <w:tc>
          <w:tcPr>
            <w:tcW w:w="4153" w:type="dxa"/>
          </w:tcPr>
          <w:p w14:paraId="448B9B00">
            <w:pPr>
              <w:pStyle w:val="15"/>
              <w:rPr>
                <w:rFonts w:hint="default"/>
                <w:color w:val="auto"/>
                <w:highlight w:val="none"/>
              </w:rPr>
            </w:pPr>
            <w:r>
              <w:rPr>
                <w:color w:val="auto"/>
                <w:highlight w:val="none"/>
              </w:rPr>
              <w:t>不收取</w:t>
            </w:r>
          </w:p>
        </w:tc>
      </w:tr>
      <w:tr w14:paraId="70DF8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FB61295">
            <w:pPr>
              <w:pStyle w:val="15"/>
              <w:rPr>
                <w:rFonts w:hint="default"/>
                <w:color w:val="auto"/>
                <w:highlight w:val="none"/>
              </w:rPr>
            </w:pPr>
            <w:r>
              <w:rPr>
                <w:color w:val="auto"/>
                <w:highlight w:val="none"/>
              </w:rPr>
              <w:t>其他</w:t>
            </w:r>
          </w:p>
        </w:tc>
        <w:tc>
          <w:tcPr>
            <w:tcW w:w="4153" w:type="dxa"/>
          </w:tcPr>
          <w:p w14:paraId="4307C5D0">
            <w:pPr>
              <w:pStyle w:val="15"/>
              <w:rPr>
                <w:rFonts w:hint="default"/>
                <w:color w:val="auto"/>
                <w:highlight w:val="none"/>
              </w:rPr>
            </w:pPr>
            <w:r>
              <w:rPr>
                <w:rFonts w:hint="default"/>
                <w:bCs/>
                <w:color w:val="auto"/>
                <w:highlight w:val="none"/>
                <w:lang w:eastAsia="zh-CN"/>
              </w:rPr>
              <w:t>★</w:t>
            </w:r>
            <w:r>
              <w:rPr>
                <w:rFonts w:hint="default"/>
                <w:color w:val="auto"/>
                <w:highlight w:val="none"/>
              </w:rPr>
              <w:t>参加本次投标的如是投标人授权代表，需同时提供《法定代表人授权书》和投标人在投标截止</w:t>
            </w:r>
            <w:r>
              <w:rPr>
                <w:rFonts w:hint="eastAsia"/>
                <w:color w:val="auto"/>
                <w:highlight w:val="none"/>
                <w:lang w:eastAsia="zh-CN"/>
              </w:rPr>
              <w:t>日前</w:t>
            </w:r>
            <w:r>
              <w:rPr>
                <w:rFonts w:hint="eastAsia"/>
                <w:color w:val="auto"/>
                <w:highlight w:val="none"/>
                <w:lang w:val="en-US" w:eastAsia="zh-CN"/>
              </w:rPr>
              <w:t>1</w:t>
            </w:r>
            <w:r>
              <w:rPr>
                <w:rFonts w:hint="default"/>
                <w:color w:val="auto"/>
                <w:highlight w:val="none"/>
              </w:rPr>
              <w:t>个月（扣除发布招标公告当月）为被授权人缴纳社保的证明文件的扫描件。</w:t>
            </w:r>
          </w:p>
        </w:tc>
      </w:tr>
    </w:tbl>
    <w:p w14:paraId="62CB2A25">
      <w:pPr>
        <w:pStyle w:val="15"/>
        <w:rPr>
          <w:rFonts w:hint="default"/>
          <w:color w:val="auto"/>
          <w:highlight w:val="none"/>
        </w:rPr>
      </w:pPr>
      <w:r>
        <w:rPr>
          <w:b/>
          <w:color w:val="auto"/>
          <w:highlight w:val="none"/>
        </w:rPr>
        <w:t>1.主要商务要求</w:t>
      </w:r>
    </w:p>
    <w:p w14:paraId="3925D53D">
      <w:pPr>
        <w:pStyle w:val="15"/>
        <w:rPr>
          <w:rFonts w:hint="default"/>
          <w:color w:val="auto"/>
          <w:highlight w:val="none"/>
        </w:rPr>
      </w:pPr>
      <w:r>
        <w:rPr>
          <w:b/>
          <w:color w:val="auto"/>
          <w:highlight w:val="none"/>
        </w:rPr>
        <w:t>2.技术标准与要求</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9"/>
        <w:gridCol w:w="1216"/>
        <w:gridCol w:w="669"/>
        <w:gridCol w:w="670"/>
        <w:gridCol w:w="670"/>
        <w:gridCol w:w="730"/>
        <w:gridCol w:w="1279"/>
        <w:gridCol w:w="1279"/>
        <w:gridCol w:w="670"/>
        <w:gridCol w:w="670"/>
      </w:tblGrid>
      <w:tr w14:paraId="1A2E3A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616CCEF">
            <w:pPr>
              <w:pStyle w:val="15"/>
              <w:jc w:val="center"/>
              <w:rPr>
                <w:rFonts w:hint="default"/>
                <w:color w:val="auto"/>
                <w:highlight w:val="none"/>
              </w:rPr>
            </w:pPr>
            <w:r>
              <w:rPr>
                <w:color w:val="auto"/>
                <w:highlight w:val="none"/>
              </w:rPr>
              <w:t>序号</w:t>
            </w:r>
          </w:p>
        </w:tc>
        <w:tc>
          <w:tcPr>
            <w:tcW w:w="831" w:type="dxa"/>
          </w:tcPr>
          <w:p w14:paraId="5F8B91FC">
            <w:pPr>
              <w:pStyle w:val="15"/>
              <w:jc w:val="center"/>
              <w:rPr>
                <w:rFonts w:hint="default"/>
                <w:color w:val="auto"/>
                <w:highlight w:val="none"/>
              </w:rPr>
            </w:pPr>
            <w:r>
              <w:rPr>
                <w:color w:val="auto"/>
                <w:highlight w:val="none"/>
              </w:rPr>
              <w:t xml:space="preserve"> 核心产品要求（“△”）</w:t>
            </w:r>
          </w:p>
        </w:tc>
        <w:tc>
          <w:tcPr>
            <w:tcW w:w="831" w:type="dxa"/>
          </w:tcPr>
          <w:p w14:paraId="74DF60A0">
            <w:pPr>
              <w:pStyle w:val="15"/>
              <w:jc w:val="center"/>
              <w:rPr>
                <w:rFonts w:hint="default"/>
                <w:color w:val="auto"/>
                <w:highlight w:val="none"/>
              </w:rPr>
            </w:pPr>
            <w:r>
              <w:rPr>
                <w:color w:val="auto"/>
                <w:highlight w:val="none"/>
              </w:rPr>
              <w:t>品目名称</w:t>
            </w:r>
          </w:p>
        </w:tc>
        <w:tc>
          <w:tcPr>
            <w:tcW w:w="831" w:type="dxa"/>
          </w:tcPr>
          <w:p w14:paraId="724CA2FF">
            <w:pPr>
              <w:pStyle w:val="15"/>
              <w:jc w:val="center"/>
              <w:rPr>
                <w:rFonts w:hint="default"/>
                <w:color w:val="auto"/>
                <w:highlight w:val="none"/>
              </w:rPr>
            </w:pPr>
            <w:r>
              <w:rPr>
                <w:color w:val="auto"/>
                <w:highlight w:val="none"/>
              </w:rPr>
              <w:t>标的名称</w:t>
            </w:r>
          </w:p>
        </w:tc>
        <w:tc>
          <w:tcPr>
            <w:tcW w:w="831" w:type="dxa"/>
          </w:tcPr>
          <w:p w14:paraId="2120C192">
            <w:pPr>
              <w:pStyle w:val="15"/>
              <w:jc w:val="center"/>
              <w:rPr>
                <w:rFonts w:hint="default"/>
                <w:color w:val="auto"/>
                <w:highlight w:val="none"/>
              </w:rPr>
            </w:pPr>
            <w:r>
              <w:rPr>
                <w:color w:val="auto"/>
                <w:highlight w:val="none"/>
              </w:rPr>
              <w:t>单位</w:t>
            </w:r>
          </w:p>
        </w:tc>
        <w:tc>
          <w:tcPr>
            <w:tcW w:w="831" w:type="dxa"/>
          </w:tcPr>
          <w:p w14:paraId="057D9540">
            <w:pPr>
              <w:pStyle w:val="15"/>
              <w:jc w:val="center"/>
              <w:rPr>
                <w:rFonts w:hint="default"/>
                <w:color w:val="auto"/>
                <w:highlight w:val="none"/>
              </w:rPr>
            </w:pPr>
            <w:r>
              <w:rPr>
                <w:color w:val="auto"/>
                <w:highlight w:val="none"/>
              </w:rPr>
              <w:t>数量</w:t>
            </w:r>
          </w:p>
        </w:tc>
        <w:tc>
          <w:tcPr>
            <w:tcW w:w="831" w:type="dxa"/>
          </w:tcPr>
          <w:p w14:paraId="2804524F">
            <w:pPr>
              <w:pStyle w:val="15"/>
              <w:jc w:val="center"/>
              <w:rPr>
                <w:rFonts w:hint="default"/>
                <w:color w:val="auto"/>
                <w:highlight w:val="none"/>
              </w:rPr>
            </w:pPr>
            <w:r>
              <w:rPr>
                <w:color w:val="auto"/>
                <w:highlight w:val="none"/>
              </w:rPr>
              <w:t>分项预算单价（元）</w:t>
            </w:r>
          </w:p>
        </w:tc>
        <w:tc>
          <w:tcPr>
            <w:tcW w:w="831" w:type="dxa"/>
          </w:tcPr>
          <w:p w14:paraId="43B52371">
            <w:pPr>
              <w:pStyle w:val="15"/>
              <w:jc w:val="center"/>
              <w:rPr>
                <w:rFonts w:hint="default"/>
                <w:color w:val="auto"/>
                <w:highlight w:val="none"/>
              </w:rPr>
            </w:pPr>
            <w:r>
              <w:rPr>
                <w:color w:val="auto"/>
                <w:highlight w:val="none"/>
              </w:rPr>
              <w:t>分项预算总价（元）</w:t>
            </w:r>
          </w:p>
        </w:tc>
        <w:tc>
          <w:tcPr>
            <w:tcW w:w="831" w:type="dxa"/>
          </w:tcPr>
          <w:p w14:paraId="23618694">
            <w:pPr>
              <w:pStyle w:val="15"/>
              <w:rPr>
                <w:rFonts w:hint="default"/>
                <w:color w:val="auto"/>
                <w:highlight w:val="none"/>
              </w:rPr>
            </w:pPr>
            <w:r>
              <w:rPr>
                <w:color w:val="auto"/>
                <w:highlight w:val="none"/>
              </w:rPr>
              <w:t>所属行业</w:t>
            </w:r>
          </w:p>
        </w:tc>
        <w:tc>
          <w:tcPr>
            <w:tcW w:w="831" w:type="dxa"/>
          </w:tcPr>
          <w:p w14:paraId="10456D82">
            <w:pPr>
              <w:pStyle w:val="15"/>
              <w:jc w:val="center"/>
              <w:rPr>
                <w:rFonts w:hint="default"/>
                <w:color w:val="auto"/>
                <w:highlight w:val="none"/>
              </w:rPr>
            </w:pPr>
            <w:r>
              <w:rPr>
                <w:color w:val="auto"/>
                <w:highlight w:val="none"/>
              </w:rPr>
              <w:t>技术要求</w:t>
            </w:r>
          </w:p>
        </w:tc>
      </w:tr>
      <w:tr w14:paraId="758567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18CC921">
            <w:pPr>
              <w:pStyle w:val="15"/>
              <w:jc w:val="center"/>
              <w:rPr>
                <w:rFonts w:hint="default"/>
                <w:color w:val="auto"/>
                <w:highlight w:val="none"/>
              </w:rPr>
            </w:pPr>
            <w:r>
              <w:rPr>
                <w:color w:val="auto"/>
                <w:highlight w:val="none"/>
              </w:rPr>
              <w:t>1</w:t>
            </w:r>
          </w:p>
        </w:tc>
        <w:tc>
          <w:tcPr>
            <w:tcW w:w="831" w:type="dxa"/>
          </w:tcPr>
          <w:p w14:paraId="721EA1CA">
            <w:pPr>
              <w:rPr>
                <w:color w:val="auto"/>
                <w:highlight w:val="none"/>
              </w:rPr>
            </w:pPr>
          </w:p>
        </w:tc>
        <w:tc>
          <w:tcPr>
            <w:tcW w:w="831" w:type="dxa"/>
          </w:tcPr>
          <w:p w14:paraId="61C6B1B5">
            <w:pPr>
              <w:pStyle w:val="15"/>
              <w:rPr>
                <w:rFonts w:hint="default"/>
                <w:color w:val="auto"/>
                <w:highlight w:val="none"/>
                <w:lang w:eastAsia="zh-CN"/>
              </w:rPr>
            </w:pPr>
            <w:r>
              <w:rPr>
                <w:color w:val="auto"/>
                <w:highlight w:val="none"/>
                <w:lang w:eastAsia="zh-CN"/>
              </w:rPr>
              <w:t>其他文教用品</w:t>
            </w:r>
          </w:p>
        </w:tc>
        <w:tc>
          <w:tcPr>
            <w:tcW w:w="831" w:type="dxa"/>
          </w:tcPr>
          <w:p w14:paraId="64AB0789">
            <w:pPr>
              <w:pStyle w:val="15"/>
              <w:rPr>
                <w:rFonts w:hint="default"/>
                <w:color w:val="auto"/>
                <w:highlight w:val="none"/>
                <w:lang w:eastAsia="zh-CN"/>
              </w:rPr>
            </w:pPr>
            <w:r>
              <w:rPr>
                <w:color w:val="auto"/>
                <w:highlight w:val="none"/>
                <w:lang w:eastAsia="zh-CN"/>
              </w:rPr>
              <w:t>云东海片区产业配套完善项目设备设施采购</w:t>
            </w:r>
          </w:p>
        </w:tc>
        <w:tc>
          <w:tcPr>
            <w:tcW w:w="831" w:type="dxa"/>
          </w:tcPr>
          <w:p w14:paraId="1CB30436">
            <w:pPr>
              <w:pStyle w:val="15"/>
              <w:rPr>
                <w:rFonts w:hint="default"/>
                <w:color w:val="auto"/>
                <w:highlight w:val="none"/>
              </w:rPr>
            </w:pPr>
            <w:r>
              <w:rPr>
                <w:color w:val="auto"/>
                <w:highlight w:val="none"/>
              </w:rPr>
              <w:t>项</w:t>
            </w:r>
          </w:p>
        </w:tc>
        <w:tc>
          <w:tcPr>
            <w:tcW w:w="831" w:type="dxa"/>
          </w:tcPr>
          <w:p w14:paraId="70F60BEE">
            <w:pPr>
              <w:pStyle w:val="15"/>
              <w:jc w:val="right"/>
              <w:rPr>
                <w:rFonts w:hint="default"/>
                <w:color w:val="auto"/>
                <w:highlight w:val="none"/>
              </w:rPr>
            </w:pPr>
            <w:r>
              <w:rPr>
                <w:color w:val="auto"/>
                <w:highlight w:val="none"/>
              </w:rPr>
              <w:t>1.00</w:t>
            </w:r>
          </w:p>
        </w:tc>
        <w:tc>
          <w:tcPr>
            <w:tcW w:w="831" w:type="dxa"/>
          </w:tcPr>
          <w:p w14:paraId="287A31F0">
            <w:pPr>
              <w:pStyle w:val="15"/>
              <w:jc w:val="right"/>
              <w:rPr>
                <w:rFonts w:hint="default"/>
                <w:color w:val="auto"/>
                <w:highlight w:val="none"/>
                <w:lang w:eastAsia="zh-CN"/>
              </w:rPr>
            </w:pPr>
            <w:r>
              <w:rPr>
                <w:color w:val="auto"/>
                <w:highlight w:val="none"/>
                <w:lang w:eastAsia="zh-CN"/>
              </w:rPr>
              <w:t>6,300,000.00</w:t>
            </w:r>
          </w:p>
        </w:tc>
        <w:tc>
          <w:tcPr>
            <w:tcW w:w="831" w:type="dxa"/>
          </w:tcPr>
          <w:p w14:paraId="1683A002">
            <w:pPr>
              <w:pStyle w:val="15"/>
              <w:jc w:val="right"/>
              <w:rPr>
                <w:rFonts w:hint="default"/>
                <w:color w:val="auto"/>
                <w:highlight w:val="none"/>
                <w:lang w:eastAsia="zh-CN"/>
              </w:rPr>
            </w:pPr>
            <w:r>
              <w:rPr>
                <w:color w:val="auto"/>
                <w:highlight w:val="none"/>
                <w:lang w:eastAsia="zh-CN"/>
              </w:rPr>
              <w:t>6,300,000.00</w:t>
            </w:r>
          </w:p>
        </w:tc>
        <w:tc>
          <w:tcPr>
            <w:tcW w:w="831" w:type="dxa"/>
          </w:tcPr>
          <w:p w14:paraId="040F98EF">
            <w:pPr>
              <w:pStyle w:val="15"/>
              <w:rPr>
                <w:rFonts w:hint="default"/>
                <w:color w:val="auto"/>
                <w:highlight w:val="none"/>
              </w:rPr>
            </w:pPr>
            <w:r>
              <w:rPr>
                <w:color w:val="auto"/>
                <w:highlight w:val="none"/>
              </w:rPr>
              <w:t>工业</w:t>
            </w:r>
          </w:p>
        </w:tc>
        <w:tc>
          <w:tcPr>
            <w:tcW w:w="831" w:type="dxa"/>
          </w:tcPr>
          <w:p w14:paraId="158FC9C2">
            <w:pPr>
              <w:pStyle w:val="15"/>
              <w:rPr>
                <w:rFonts w:hint="default"/>
                <w:color w:val="auto"/>
                <w:highlight w:val="none"/>
              </w:rPr>
            </w:pPr>
            <w:r>
              <w:rPr>
                <w:color w:val="auto"/>
                <w:highlight w:val="none"/>
              </w:rPr>
              <w:t>详见附表一</w:t>
            </w:r>
          </w:p>
        </w:tc>
      </w:tr>
    </w:tbl>
    <w:p w14:paraId="56D5AE7A">
      <w:pPr>
        <w:pStyle w:val="15"/>
        <w:rPr>
          <w:rFonts w:hint="default"/>
          <w:color w:val="auto"/>
          <w:highlight w:val="none"/>
          <w:lang w:eastAsia="zh-CN"/>
        </w:rPr>
      </w:pPr>
      <w:r>
        <w:rPr>
          <w:b/>
          <w:color w:val="auto"/>
          <w:highlight w:val="none"/>
        </w:rPr>
        <w:t>附表一：</w:t>
      </w:r>
      <w:r>
        <w:rPr>
          <w:b/>
          <w:color w:val="auto"/>
          <w:highlight w:val="none"/>
          <w:lang w:eastAsia="zh-CN"/>
        </w:rPr>
        <w:t>云东海片区产业配套完善项目设备设施采购</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405E56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9BC80C2">
            <w:pPr>
              <w:pStyle w:val="15"/>
              <w:rPr>
                <w:rFonts w:hint="default"/>
                <w:color w:val="auto"/>
                <w:highlight w:val="none"/>
              </w:rPr>
            </w:pPr>
            <w:r>
              <w:rPr>
                <w:color w:val="auto"/>
                <w:highlight w:val="none"/>
              </w:rPr>
              <w:t>参数性质</w:t>
            </w:r>
          </w:p>
        </w:tc>
        <w:tc>
          <w:tcPr>
            <w:tcW w:w="415" w:type="dxa"/>
          </w:tcPr>
          <w:p w14:paraId="129E05E5">
            <w:pPr>
              <w:pStyle w:val="15"/>
              <w:rPr>
                <w:rFonts w:hint="default"/>
                <w:color w:val="auto"/>
                <w:highlight w:val="none"/>
              </w:rPr>
            </w:pPr>
            <w:r>
              <w:rPr>
                <w:color w:val="auto"/>
                <w:highlight w:val="none"/>
              </w:rPr>
              <w:t>序号</w:t>
            </w:r>
          </w:p>
        </w:tc>
        <w:tc>
          <w:tcPr>
            <w:tcW w:w="5814" w:type="dxa"/>
          </w:tcPr>
          <w:p w14:paraId="339F3369">
            <w:pPr>
              <w:pStyle w:val="15"/>
              <w:rPr>
                <w:rFonts w:hint="default"/>
                <w:color w:val="auto"/>
                <w:highlight w:val="none"/>
              </w:rPr>
            </w:pPr>
            <w:r>
              <w:rPr>
                <w:color w:val="auto"/>
                <w:highlight w:val="none"/>
              </w:rPr>
              <w:t>具体技术(参数)要求</w:t>
            </w:r>
          </w:p>
        </w:tc>
      </w:tr>
      <w:tr w14:paraId="26E0C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1F8FFB0">
            <w:pPr>
              <w:rPr>
                <w:color w:val="auto"/>
                <w:highlight w:val="none"/>
              </w:rPr>
            </w:pPr>
          </w:p>
        </w:tc>
        <w:tc>
          <w:tcPr>
            <w:tcW w:w="415" w:type="dxa"/>
          </w:tcPr>
          <w:p w14:paraId="7A2ADC78">
            <w:pPr>
              <w:pStyle w:val="15"/>
              <w:rPr>
                <w:rFonts w:hint="default"/>
                <w:color w:val="auto"/>
                <w:highlight w:val="none"/>
              </w:rPr>
            </w:pPr>
            <w:r>
              <w:rPr>
                <w:color w:val="auto"/>
                <w:highlight w:val="none"/>
              </w:rPr>
              <w:t>1</w:t>
            </w:r>
          </w:p>
        </w:tc>
        <w:tc>
          <w:tcPr>
            <w:tcW w:w="5814" w:type="dxa"/>
          </w:tcPr>
          <w:p w14:paraId="238D959C">
            <w:pPr>
              <w:pStyle w:val="15"/>
              <w:jc w:val="both"/>
              <w:rPr>
                <w:rFonts w:hint="default"/>
                <w:color w:val="auto"/>
                <w:highlight w:val="none"/>
              </w:rPr>
            </w:pPr>
            <w:r>
              <w:rPr>
                <w:color w:val="auto"/>
                <w:sz w:val="21"/>
                <w:highlight w:val="none"/>
              </w:rPr>
              <w:t>详见用第二章采购需求。</w:t>
            </w:r>
          </w:p>
        </w:tc>
      </w:tr>
      <w:tr w14:paraId="12445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7209177">
            <w:pPr>
              <w:pStyle w:val="15"/>
              <w:rPr>
                <w:rFonts w:hint="default"/>
                <w:color w:val="auto"/>
                <w:highlight w:val="none"/>
              </w:rPr>
            </w:pPr>
            <w:r>
              <w:rPr>
                <w:color w:val="auto"/>
                <w:highlight w:val="none"/>
              </w:rPr>
              <w:t>说明</w:t>
            </w:r>
          </w:p>
        </w:tc>
        <w:tc>
          <w:tcPr>
            <w:tcW w:w="6229" w:type="dxa"/>
            <w:gridSpan w:val="2"/>
          </w:tcPr>
          <w:p w14:paraId="5CB3928C">
            <w:pPr>
              <w:pStyle w:val="15"/>
              <w:rPr>
                <w:rFonts w:hint="default"/>
                <w:color w:val="auto"/>
                <w:highlight w:val="none"/>
              </w:rPr>
            </w:pPr>
            <w:r>
              <w:rPr>
                <w:color w:val="auto"/>
                <w:highlight w:val="none"/>
              </w:rPr>
              <w:t xml:space="preserve"> 打“★”号条款为实质性条款，若有任何一条负偏离或不满足则导致投标无效。 </w:t>
            </w:r>
            <w:r>
              <w:rPr>
                <w:color w:val="auto"/>
                <w:highlight w:val="none"/>
              </w:rPr>
              <w:br w:type="textWrapping"/>
            </w:r>
            <w:r>
              <w:rPr>
                <w:color w:val="auto"/>
                <w:highlight w:val="none"/>
              </w:rPr>
              <w:t>打“▲”号条款为重要技术参数，若有部分“▲”条款未响应或不满足，将导致其响应性评审加重扣分，但不作为无效投标条款。</w:t>
            </w:r>
          </w:p>
        </w:tc>
      </w:tr>
    </w:tbl>
    <w:p w14:paraId="7A7ACB55">
      <w:pPr>
        <w:pStyle w:val="15"/>
        <w:rPr>
          <w:rFonts w:hint="default"/>
          <w:color w:val="auto"/>
          <w:highlight w:val="none"/>
        </w:rPr>
      </w:pPr>
      <w:r>
        <w:rPr>
          <w:color w:val="auto"/>
          <w:highlight w:val="none"/>
        </w:rPr>
        <w:t xml:space="preserve">  </w:t>
      </w:r>
    </w:p>
    <w:p w14:paraId="714BD3C3">
      <w:pPr>
        <w:rPr>
          <w:b/>
          <w:color w:val="auto"/>
          <w:sz w:val="36"/>
          <w:highlight w:val="none"/>
        </w:rPr>
      </w:pPr>
      <w:r>
        <w:rPr>
          <w:b/>
          <w:color w:val="auto"/>
          <w:sz w:val="36"/>
          <w:highlight w:val="none"/>
        </w:rPr>
        <w:br w:type="page"/>
      </w:r>
    </w:p>
    <w:p w14:paraId="1B8FDC4C">
      <w:pPr>
        <w:pStyle w:val="15"/>
        <w:spacing w:line="360" w:lineRule="auto"/>
        <w:jc w:val="center"/>
        <w:outlineLvl w:val="1"/>
        <w:rPr>
          <w:rFonts w:hint="default"/>
          <w:color w:val="auto"/>
          <w:highlight w:val="none"/>
        </w:rPr>
      </w:pPr>
      <w:r>
        <w:rPr>
          <w:b/>
          <w:color w:val="auto"/>
          <w:sz w:val="36"/>
          <w:highlight w:val="none"/>
        </w:rPr>
        <w:t>第三章 投标人须知</w:t>
      </w:r>
    </w:p>
    <w:p w14:paraId="01E56155">
      <w:pPr>
        <w:pStyle w:val="15"/>
        <w:spacing w:line="360" w:lineRule="auto"/>
        <w:ind w:firstLine="480"/>
        <w:rPr>
          <w:rFonts w:hint="default"/>
          <w:color w:val="auto"/>
          <w:highlight w:val="none"/>
        </w:rPr>
      </w:pPr>
      <w:r>
        <w:rPr>
          <w:color w:val="auto"/>
          <w:highlight w:val="none"/>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67AC75F7">
      <w:pPr>
        <w:pStyle w:val="15"/>
        <w:spacing w:line="360" w:lineRule="auto"/>
        <w:ind w:firstLine="480"/>
        <w:rPr>
          <w:rFonts w:hint="default"/>
          <w:color w:val="auto"/>
          <w:highlight w:val="none"/>
        </w:rPr>
      </w:pPr>
      <w:r>
        <w:rPr>
          <w:color w:val="auto"/>
          <w:highlight w:val="none"/>
        </w:rPr>
        <w:t>请注意：供应商需在投标文件截止时间前，将加密投标文件上传至云平台项目采购系统中并取得回执，逾期上传或错误方式投递送达将导致投标无效。</w:t>
      </w:r>
    </w:p>
    <w:p w14:paraId="75DC6626">
      <w:pPr>
        <w:pStyle w:val="15"/>
        <w:spacing w:line="360" w:lineRule="auto"/>
        <w:outlineLvl w:val="3"/>
        <w:rPr>
          <w:rFonts w:hint="default"/>
          <w:color w:val="auto"/>
          <w:highlight w:val="none"/>
        </w:rPr>
      </w:pPr>
      <w:r>
        <w:rPr>
          <w:b/>
          <w:color w:val="auto"/>
          <w:sz w:val="24"/>
          <w:highlight w:val="none"/>
        </w:rPr>
        <w:t>一、名词解释</w:t>
      </w:r>
    </w:p>
    <w:p w14:paraId="05E4D705">
      <w:pPr>
        <w:pStyle w:val="15"/>
        <w:spacing w:line="360" w:lineRule="auto"/>
        <w:ind w:firstLine="480"/>
        <w:rPr>
          <w:rFonts w:hint="default"/>
          <w:color w:val="auto"/>
          <w:highlight w:val="none"/>
        </w:rPr>
      </w:pPr>
      <w:r>
        <w:rPr>
          <w:color w:val="auto"/>
          <w:highlight w:val="none"/>
        </w:rPr>
        <w:t>1.采购代理机构：本项目是指佛山市粤创招标代理有限公司，负责整个采购活动的组织，依法负责编制和发布招标文件，对招标文件拥有最终的解释权，不以任何身份出任评标委员会成员。</w:t>
      </w:r>
    </w:p>
    <w:p w14:paraId="06C2D510">
      <w:pPr>
        <w:pStyle w:val="15"/>
        <w:spacing w:line="360" w:lineRule="auto"/>
        <w:ind w:firstLine="480"/>
        <w:rPr>
          <w:rFonts w:hint="default"/>
          <w:color w:val="auto"/>
          <w:highlight w:val="none"/>
        </w:rPr>
      </w:pPr>
      <w:r>
        <w:rPr>
          <w:color w:val="auto"/>
          <w:highlight w:val="none"/>
        </w:rPr>
        <w:t xml:space="preserve"> 2.采购人：本项目是指</w:t>
      </w:r>
      <w:r>
        <w:rPr>
          <w:color w:val="auto"/>
          <w:highlight w:val="none"/>
          <w:lang w:eastAsia="zh-CN"/>
        </w:rPr>
        <w:t>佛山市三水区新城小学</w:t>
      </w:r>
      <w:r>
        <w:rPr>
          <w:color w:val="auto"/>
          <w:highlight w:val="none"/>
        </w:rPr>
        <w:t>，是采购活动当事人之一，负责项目的整体规划、技术方案可行性设计论证与实施，作为合同采购方（用户）的主体承担质疑回复、履行合同、验收与评价等义务。</w:t>
      </w:r>
    </w:p>
    <w:p w14:paraId="68A67DE1">
      <w:pPr>
        <w:pStyle w:val="15"/>
        <w:spacing w:line="360" w:lineRule="auto"/>
        <w:ind w:firstLine="480"/>
        <w:rPr>
          <w:rFonts w:hint="default"/>
          <w:color w:val="auto"/>
          <w:highlight w:val="none"/>
        </w:rPr>
      </w:pPr>
      <w:r>
        <w:rPr>
          <w:color w:val="auto"/>
          <w:highlight w:val="none"/>
        </w:rPr>
        <w:t>3.投标人：是指在云平台项目采购系统完成本项目投标登记并提交电子投标文件的供应商。</w:t>
      </w:r>
    </w:p>
    <w:p w14:paraId="3966E591">
      <w:pPr>
        <w:pStyle w:val="15"/>
        <w:spacing w:line="360" w:lineRule="auto"/>
        <w:ind w:firstLine="480"/>
        <w:rPr>
          <w:rFonts w:hint="default"/>
          <w:color w:val="auto"/>
          <w:highlight w:val="none"/>
        </w:rPr>
      </w:pPr>
      <w:r>
        <w:rPr>
          <w:color w:val="auto"/>
          <w:highlight w:val="none"/>
        </w:rPr>
        <w:t>4.“评标委员会”是指根据《中华人民共和国政府采购法》等法律法规规定，由采购人代表和有关专家组成以确定</w:t>
      </w:r>
      <w:r>
        <w:rPr>
          <w:color w:val="auto"/>
          <w:highlight w:val="none"/>
          <w:lang w:eastAsia="zh-CN"/>
        </w:rPr>
        <w:t>中标人</w:t>
      </w:r>
      <w:r>
        <w:rPr>
          <w:color w:val="auto"/>
          <w:highlight w:val="none"/>
        </w:rPr>
        <w:t>或者推荐中标候选人的临时组织。</w:t>
      </w:r>
    </w:p>
    <w:p w14:paraId="3A3E2C8F">
      <w:pPr>
        <w:pStyle w:val="15"/>
        <w:spacing w:line="360" w:lineRule="auto"/>
        <w:ind w:firstLine="480"/>
        <w:rPr>
          <w:rFonts w:hint="default"/>
          <w:color w:val="auto"/>
          <w:highlight w:val="none"/>
        </w:rPr>
      </w:pPr>
      <w:r>
        <w:rPr>
          <w:color w:val="auto"/>
          <w:highlight w:val="none"/>
        </w:rPr>
        <w:t>5.“</w:t>
      </w:r>
      <w:r>
        <w:rPr>
          <w:color w:val="auto"/>
          <w:highlight w:val="none"/>
          <w:lang w:eastAsia="zh-CN"/>
        </w:rPr>
        <w:t>中标人</w:t>
      </w:r>
      <w:r>
        <w:rPr>
          <w:color w:val="auto"/>
          <w:highlight w:val="none"/>
        </w:rPr>
        <w:t>”是指经评标委员会评审确定的对招标文件做出实质性响应，经采购人按照规定在评标委员会推荐的中标候选人中确定的或评标委员会受采购人委托直接确认的投标人。</w:t>
      </w:r>
    </w:p>
    <w:p w14:paraId="4C857424">
      <w:pPr>
        <w:pStyle w:val="15"/>
        <w:spacing w:line="360" w:lineRule="auto"/>
        <w:ind w:firstLine="480"/>
        <w:rPr>
          <w:rFonts w:hint="default"/>
          <w:color w:val="auto"/>
          <w:highlight w:val="none"/>
        </w:rPr>
      </w:pPr>
      <w:r>
        <w:rPr>
          <w:color w:val="auto"/>
          <w:highlight w:val="none"/>
        </w:rPr>
        <w:t>6.招标文件：是指包括招标公告和招标文件及其补充、变更和澄清等一系列文件。</w:t>
      </w:r>
    </w:p>
    <w:p w14:paraId="46D262D2">
      <w:pPr>
        <w:pStyle w:val="15"/>
        <w:spacing w:line="360" w:lineRule="auto"/>
        <w:ind w:firstLine="480"/>
        <w:rPr>
          <w:rFonts w:hint="default"/>
          <w:color w:val="auto"/>
          <w:highlight w:val="none"/>
        </w:rPr>
      </w:pPr>
      <w:r>
        <w:rPr>
          <w:color w:val="auto"/>
          <w:highlight w:val="none"/>
        </w:rPr>
        <w:t>7.电子投标文件：是指使用云平台提供的投标客户端制作加密并上传到系统的投标文件。（投标客户端制作投标文件时，生成的后缀为“.标书”的文件）</w:t>
      </w:r>
    </w:p>
    <w:p w14:paraId="6C770561">
      <w:pPr>
        <w:pStyle w:val="15"/>
        <w:spacing w:line="360" w:lineRule="auto"/>
        <w:ind w:firstLine="480"/>
        <w:rPr>
          <w:rFonts w:hint="default"/>
          <w:color w:val="auto"/>
          <w:highlight w:val="none"/>
        </w:rPr>
      </w:pPr>
      <w:r>
        <w:rPr>
          <w:color w:val="auto"/>
          <w:highlight w:val="none"/>
        </w:rPr>
        <w:t>8.备用电子投标文件：是指使用云平台提供的投标客户端制作电子投标文件时，同时生成的同一版本的备用投标文件。（投标客户端制作投标文件时，生成的后缀为“.备用标书”的文件）</w:t>
      </w:r>
    </w:p>
    <w:p w14:paraId="39DF62C9">
      <w:pPr>
        <w:pStyle w:val="15"/>
        <w:spacing w:line="360" w:lineRule="auto"/>
        <w:ind w:firstLine="480"/>
        <w:rPr>
          <w:rFonts w:hint="default"/>
          <w:color w:val="auto"/>
          <w:highlight w:val="none"/>
        </w:rPr>
      </w:pPr>
      <w:r>
        <w:rPr>
          <w:color w:val="auto"/>
          <w:highlight w:val="none"/>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14:paraId="4FFBDC62">
      <w:pPr>
        <w:pStyle w:val="15"/>
        <w:spacing w:line="360" w:lineRule="auto"/>
        <w:ind w:firstLine="480"/>
        <w:rPr>
          <w:rFonts w:hint="default"/>
          <w:color w:val="auto"/>
          <w:highlight w:val="none"/>
        </w:rPr>
      </w:pPr>
      <w:r>
        <w:rPr>
          <w:color w:val="auto"/>
          <w:highlight w:val="none"/>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14:paraId="1CD82607">
      <w:pPr>
        <w:pStyle w:val="15"/>
        <w:spacing w:line="360" w:lineRule="auto"/>
        <w:ind w:firstLine="480"/>
        <w:rPr>
          <w:rFonts w:hint="default"/>
          <w:color w:val="auto"/>
          <w:highlight w:val="none"/>
        </w:rPr>
      </w:pPr>
      <w:r>
        <w:rPr>
          <w:color w:val="auto"/>
          <w:highlight w:val="none"/>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14:paraId="0C807AAB">
      <w:pPr>
        <w:pStyle w:val="15"/>
        <w:spacing w:line="360" w:lineRule="auto"/>
        <w:ind w:firstLine="480"/>
        <w:rPr>
          <w:rFonts w:hint="default"/>
          <w:color w:val="auto"/>
          <w:highlight w:val="none"/>
        </w:rPr>
      </w:pPr>
      <w:r>
        <w:rPr>
          <w:color w:val="auto"/>
          <w:highlight w:val="none"/>
        </w:rPr>
        <w:t>12.“法定代表人”：在电子投标（响应）文件及相关的其他电子资料中，涉及“法定代表人”应在纸质投标（响应）文件上进行手写签名，或通过投标客户端使用电子签名完成。</w:t>
      </w:r>
    </w:p>
    <w:p w14:paraId="21D7C983">
      <w:pPr>
        <w:pStyle w:val="15"/>
        <w:spacing w:line="360" w:lineRule="auto"/>
        <w:ind w:firstLine="480"/>
        <w:rPr>
          <w:rFonts w:hint="default"/>
          <w:color w:val="auto"/>
          <w:highlight w:val="none"/>
        </w:rPr>
      </w:pPr>
      <w:r>
        <w:rPr>
          <w:color w:val="auto"/>
          <w:highlight w:val="none"/>
        </w:rPr>
        <w:t>13.日期、天数、时间：未有特别说明时，均为公历日（天）及北京时间。</w:t>
      </w:r>
    </w:p>
    <w:p w14:paraId="35C930BE">
      <w:pPr>
        <w:pStyle w:val="15"/>
        <w:spacing w:line="360" w:lineRule="auto"/>
        <w:outlineLvl w:val="2"/>
        <w:rPr>
          <w:rFonts w:hint="default"/>
          <w:color w:val="auto"/>
          <w:highlight w:val="none"/>
        </w:rPr>
      </w:pPr>
      <w:r>
        <w:rPr>
          <w:b/>
          <w:color w:val="auto"/>
          <w:sz w:val="28"/>
          <w:highlight w:val="none"/>
        </w:rPr>
        <w:t>二、须知前附表</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03"/>
      </w:tblGrid>
      <w:tr w14:paraId="5810E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448FD00D">
            <w:pPr>
              <w:pStyle w:val="15"/>
              <w:rPr>
                <w:rFonts w:hint="default"/>
                <w:color w:val="auto"/>
                <w:highlight w:val="none"/>
              </w:rPr>
            </w:pPr>
            <w:r>
              <w:rPr>
                <w:color w:val="auto"/>
                <w:highlight w:val="none"/>
              </w:rPr>
              <w:t xml:space="preserve"> 本表与招标文件对应章节的内容若不一致，以本表为准。</w:t>
            </w:r>
          </w:p>
        </w:tc>
      </w:tr>
      <w:tr w14:paraId="0B159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7E0129A">
            <w:pPr>
              <w:pStyle w:val="15"/>
              <w:rPr>
                <w:rFonts w:hint="default"/>
                <w:color w:val="auto"/>
                <w:highlight w:val="none"/>
              </w:rPr>
            </w:pPr>
            <w:r>
              <w:rPr>
                <w:color w:val="auto"/>
                <w:highlight w:val="none"/>
              </w:rPr>
              <w:t xml:space="preserve"> 序号</w:t>
            </w:r>
          </w:p>
        </w:tc>
        <w:tc>
          <w:tcPr>
            <w:tcW w:w="2252" w:type="dxa"/>
          </w:tcPr>
          <w:p w14:paraId="685146F4">
            <w:pPr>
              <w:pStyle w:val="15"/>
              <w:rPr>
                <w:rFonts w:hint="default"/>
                <w:color w:val="auto"/>
                <w:highlight w:val="none"/>
              </w:rPr>
            </w:pPr>
            <w:r>
              <w:rPr>
                <w:color w:val="auto"/>
                <w:highlight w:val="none"/>
              </w:rPr>
              <w:t xml:space="preserve"> 条款名称</w:t>
            </w:r>
          </w:p>
        </w:tc>
        <w:tc>
          <w:tcPr>
            <w:tcW w:w="5004" w:type="dxa"/>
          </w:tcPr>
          <w:p w14:paraId="50A4BCC4">
            <w:pPr>
              <w:pStyle w:val="15"/>
              <w:rPr>
                <w:rFonts w:hint="default"/>
                <w:color w:val="auto"/>
                <w:highlight w:val="none"/>
              </w:rPr>
            </w:pPr>
            <w:r>
              <w:rPr>
                <w:color w:val="auto"/>
                <w:highlight w:val="none"/>
              </w:rPr>
              <w:t xml:space="preserve"> 内容及要求</w:t>
            </w:r>
          </w:p>
        </w:tc>
      </w:tr>
      <w:tr w14:paraId="676C9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7ABFFC7">
            <w:pPr>
              <w:pStyle w:val="15"/>
              <w:rPr>
                <w:rFonts w:hint="default"/>
                <w:color w:val="auto"/>
                <w:highlight w:val="none"/>
              </w:rPr>
            </w:pPr>
            <w:r>
              <w:rPr>
                <w:color w:val="auto"/>
                <w:highlight w:val="none"/>
              </w:rPr>
              <w:t xml:space="preserve"> 1</w:t>
            </w:r>
          </w:p>
        </w:tc>
        <w:tc>
          <w:tcPr>
            <w:tcW w:w="2252" w:type="dxa"/>
          </w:tcPr>
          <w:p w14:paraId="44D3F353">
            <w:pPr>
              <w:pStyle w:val="15"/>
              <w:rPr>
                <w:rFonts w:hint="default"/>
                <w:color w:val="auto"/>
                <w:highlight w:val="none"/>
              </w:rPr>
            </w:pPr>
            <w:r>
              <w:rPr>
                <w:color w:val="auto"/>
                <w:highlight w:val="none"/>
              </w:rPr>
              <w:t xml:space="preserve"> 采购包情况</w:t>
            </w:r>
          </w:p>
        </w:tc>
        <w:tc>
          <w:tcPr>
            <w:tcW w:w="5004" w:type="dxa"/>
          </w:tcPr>
          <w:p w14:paraId="7E0C809C">
            <w:pPr>
              <w:pStyle w:val="15"/>
              <w:rPr>
                <w:rFonts w:hint="default"/>
                <w:color w:val="auto"/>
                <w:highlight w:val="none"/>
              </w:rPr>
            </w:pPr>
            <w:r>
              <w:rPr>
                <w:color w:val="auto"/>
                <w:highlight w:val="none"/>
              </w:rPr>
              <w:t xml:space="preserve"> 本项目共1个采购包</w:t>
            </w:r>
          </w:p>
        </w:tc>
      </w:tr>
      <w:tr w14:paraId="1CD12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9D3E015">
            <w:pPr>
              <w:pStyle w:val="15"/>
              <w:rPr>
                <w:rFonts w:hint="default"/>
                <w:color w:val="auto"/>
                <w:highlight w:val="none"/>
              </w:rPr>
            </w:pPr>
            <w:r>
              <w:rPr>
                <w:color w:val="auto"/>
                <w:highlight w:val="none"/>
              </w:rPr>
              <w:t xml:space="preserve"> 2</w:t>
            </w:r>
          </w:p>
        </w:tc>
        <w:tc>
          <w:tcPr>
            <w:tcW w:w="2252" w:type="dxa"/>
          </w:tcPr>
          <w:p w14:paraId="26CAD1A8">
            <w:pPr>
              <w:pStyle w:val="15"/>
              <w:rPr>
                <w:rFonts w:hint="default"/>
                <w:color w:val="auto"/>
                <w:highlight w:val="none"/>
              </w:rPr>
            </w:pPr>
            <w:r>
              <w:rPr>
                <w:color w:val="auto"/>
                <w:highlight w:val="none"/>
              </w:rPr>
              <w:t xml:space="preserve"> 开标方式</w:t>
            </w:r>
          </w:p>
        </w:tc>
        <w:tc>
          <w:tcPr>
            <w:tcW w:w="5004" w:type="dxa"/>
          </w:tcPr>
          <w:p w14:paraId="420A87DF">
            <w:pPr>
              <w:pStyle w:val="15"/>
              <w:rPr>
                <w:rFonts w:hint="default"/>
                <w:color w:val="auto"/>
                <w:highlight w:val="none"/>
              </w:rPr>
            </w:pPr>
            <w:r>
              <w:rPr>
                <w:color w:val="auto"/>
                <w:highlight w:val="none"/>
              </w:rPr>
              <w:t>远程电子开标</w:t>
            </w:r>
          </w:p>
        </w:tc>
      </w:tr>
      <w:tr w14:paraId="7F358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7EAE3B3">
            <w:pPr>
              <w:pStyle w:val="15"/>
              <w:rPr>
                <w:rFonts w:hint="default"/>
                <w:color w:val="auto"/>
                <w:highlight w:val="none"/>
              </w:rPr>
            </w:pPr>
            <w:r>
              <w:rPr>
                <w:color w:val="auto"/>
                <w:highlight w:val="none"/>
              </w:rPr>
              <w:t xml:space="preserve"> 3</w:t>
            </w:r>
          </w:p>
        </w:tc>
        <w:tc>
          <w:tcPr>
            <w:tcW w:w="2252" w:type="dxa"/>
          </w:tcPr>
          <w:p w14:paraId="4BD7D107">
            <w:pPr>
              <w:pStyle w:val="15"/>
              <w:rPr>
                <w:rFonts w:hint="default"/>
                <w:color w:val="auto"/>
                <w:highlight w:val="none"/>
              </w:rPr>
            </w:pPr>
            <w:r>
              <w:rPr>
                <w:color w:val="auto"/>
                <w:highlight w:val="none"/>
              </w:rPr>
              <w:t xml:space="preserve"> 评标方式</w:t>
            </w:r>
          </w:p>
        </w:tc>
        <w:tc>
          <w:tcPr>
            <w:tcW w:w="5004" w:type="dxa"/>
          </w:tcPr>
          <w:p w14:paraId="5C4BEBAB">
            <w:pPr>
              <w:pStyle w:val="15"/>
              <w:rPr>
                <w:rFonts w:hint="default"/>
                <w:color w:val="auto"/>
                <w:highlight w:val="none"/>
              </w:rPr>
            </w:pPr>
            <w:r>
              <w:rPr>
                <w:color w:val="auto"/>
                <w:highlight w:val="none"/>
              </w:rPr>
              <w:t>现场电子评标 （供应商应当审慎标记各评审项的应答部分，标记内容清晰且完整，否则将自行承担不利后果）</w:t>
            </w:r>
          </w:p>
        </w:tc>
      </w:tr>
      <w:tr w14:paraId="1258F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5280789">
            <w:pPr>
              <w:pStyle w:val="15"/>
              <w:rPr>
                <w:rFonts w:hint="default"/>
                <w:color w:val="auto"/>
                <w:highlight w:val="none"/>
              </w:rPr>
            </w:pPr>
            <w:r>
              <w:rPr>
                <w:color w:val="auto"/>
                <w:highlight w:val="none"/>
              </w:rPr>
              <w:t xml:space="preserve"> 4</w:t>
            </w:r>
          </w:p>
        </w:tc>
        <w:tc>
          <w:tcPr>
            <w:tcW w:w="2252" w:type="dxa"/>
          </w:tcPr>
          <w:p w14:paraId="16806370">
            <w:pPr>
              <w:pStyle w:val="15"/>
              <w:rPr>
                <w:rFonts w:hint="default"/>
                <w:color w:val="auto"/>
                <w:highlight w:val="none"/>
              </w:rPr>
            </w:pPr>
            <w:r>
              <w:rPr>
                <w:color w:val="auto"/>
                <w:highlight w:val="none"/>
              </w:rPr>
              <w:t xml:space="preserve"> 评标办法</w:t>
            </w:r>
          </w:p>
        </w:tc>
        <w:tc>
          <w:tcPr>
            <w:tcW w:w="5004" w:type="dxa"/>
          </w:tcPr>
          <w:p w14:paraId="2768A038">
            <w:pPr>
              <w:pStyle w:val="15"/>
              <w:rPr>
                <w:rFonts w:hint="default"/>
                <w:color w:val="auto"/>
                <w:highlight w:val="none"/>
              </w:rPr>
            </w:pPr>
            <w:r>
              <w:rPr>
                <w:color w:val="auto"/>
                <w:highlight w:val="none"/>
              </w:rPr>
              <w:t>采购包1：综合评分法</w:t>
            </w:r>
          </w:p>
        </w:tc>
      </w:tr>
      <w:tr w14:paraId="406C5E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FFBE972">
            <w:pPr>
              <w:pStyle w:val="15"/>
              <w:rPr>
                <w:rFonts w:hint="default"/>
                <w:color w:val="auto"/>
                <w:highlight w:val="none"/>
              </w:rPr>
            </w:pPr>
            <w:r>
              <w:rPr>
                <w:color w:val="auto"/>
                <w:highlight w:val="none"/>
              </w:rPr>
              <w:t>5</w:t>
            </w:r>
          </w:p>
        </w:tc>
        <w:tc>
          <w:tcPr>
            <w:tcW w:w="2252" w:type="dxa"/>
          </w:tcPr>
          <w:p w14:paraId="38074230">
            <w:pPr>
              <w:pStyle w:val="15"/>
              <w:rPr>
                <w:rFonts w:hint="default"/>
                <w:color w:val="auto"/>
                <w:highlight w:val="none"/>
              </w:rPr>
            </w:pPr>
            <w:r>
              <w:rPr>
                <w:color w:val="auto"/>
                <w:highlight w:val="none"/>
              </w:rPr>
              <w:t>报价形式</w:t>
            </w:r>
          </w:p>
        </w:tc>
        <w:tc>
          <w:tcPr>
            <w:tcW w:w="5004" w:type="dxa"/>
          </w:tcPr>
          <w:p w14:paraId="0D50CC61">
            <w:pPr>
              <w:pStyle w:val="15"/>
              <w:rPr>
                <w:rFonts w:hint="default"/>
                <w:color w:val="auto"/>
                <w:highlight w:val="none"/>
              </w:rPr>
            </w:pPr>
            <w:r>
              <w:rPr>
                <w:color w:val="auto"/>
                <w:highlight w:val="none"/>
              </w:rPr>
              <w:t>采购包1：总价</w:t>
            </w:r>
          </w:p>
        </w:tc>
      </w:tr>
      <w:tr w14:paraId="013B8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4D11BDC">
            <w:pPr>
              <w:pStyle w:val="15"/>
              <w:rPr>
                <w:rFonts w:hint="default"/>
                <w:color w:val="auto"/>
                <w:highlight w:val="none"/>
              </w:rPr>
            </w:pPr>
            <w:r>
              <w:rPr>
                <w:color w:val="auto"/>
                <w:highlight w:val="none"/>
              </w:rPr>
              <w:t>6</w:t>
            </w:r>
          </w:p>
        </w:tc>
        <w:tc>
          <w:tcPr>
            <w:tcW w:w="2252" w:type="dxa"/>
          </w:tcPr>
          <w:p w14:paraId="6A58BADA">
            <w:pPr>
              <w:pStyle w:val="15"/>
              <w:rPr>
                <w:rFonts w:hint="default"/>
                <w:color w:val="auto"/>
                <w:highlight w:val="none"/>
              </w:rPr>
            </w:pPr>
            <w:r>
              <w:rPr>
                <w:color w:val="auto"/>
                <w:highlight w:val="none"/>
              </w:rPr>
              <w:t>报价要求</w:t>
            </w:r>
          </w:p>
        </w:tc>
        <w:tc>
          <w:tcPr>
            <w:tcW w:w="5004" w:type="dxa"/>
          </w:tcPr>
          <w:p w14:paraId="2FDBADBC">
            <w:pPr>
              <w:pStyle w:val="15"/>
              <w:rPr>
                <w:rFonts w:hint="default"/>
                <w:color w:val="auto"/>
                <w:highlight w:val="none"/>
              </w:rPr>
            </w:pPr>
            <w:r>
              <w:rPr>
                <w:color w:val="auto"/>
                <w:highlight w:val="none"/>
              </w:rPr>
              <w:t>各采购包报价不超过预算总价</w:t>
            </w:r>
          </w:p>
        </w:tc>
      </w:tr>
      <w:tr w14:paraId="066A1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4EE38CB">
            <w:pPr>
              <w:pStyle w:val="15"/>
              <w:rPr>
                <w:rFonts w:hint="default"/>
                <w:color w:val="auto"/>
                <w:highlight w:val="none"/>
              </w:rPr>
            </w:pPr>
            <w:r>
              <w:rPr>
                <w:color w:val="auto"/>
                <w:highlight w:val="none"/>
              </w:rPr>
              <w:t xml:space="preserve"> 7</w:t>
            </w:r>
          </w:p>
        </w:tc>
        <w:tc>
          <w:tcPr>
            <w:tcW w:w="2252" w:type="dxa"/>
          </w:tcPr>
          <w:p w14:paraId="4E8DBC3E">
            <w:pPr>
              <w:pStyle w:val="15"/>
              <w:rPr>
                <w:rFonts w:hint="default"/>
                <w:color w:val="auto"/>
                <w:highlight w:val="none"/>
              </w:rPr>
            </w:pPr>
            <w:r>
              <w:rPr>
                <w:color w:val="auto"/>
                <w:highlight w:val="none"/>
              </w:rPr>
              <w:t xml:space="preserve"> 现场踏勘</w:t>
            </w:r>
          </w:p>
        </w:tc>
        <w:tc>
          <w:tcPr>
            <w:tcW w:w="5004" w:type="dxa"/>
          </w:tcPr>
          <w:p w14:paraId="69DD8B2F">
            <w:pPr>
              <w:pStyle w:val="15"/>
              <w:rPr>
                <w:rFonts w:hint="default"/>
                <w:color w:val="auto"/>
                <w:highlight w:val="none"/>
              </w:rPr>
            </w:pPr>
            <w:r>
              <w:rPr>
                <w:color w:val="auto"/>
                <w:highlight w:val="none"/>
              </w:rPr>
              <w:t>否</w:t>
            </w:r>
          </w:p>
        </w:tc>
      </w:tr>
      <w:tr w14:paraId="39B049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6F0FD3C">
            <w:pPr>
              <w:pStyle w:val="15"/>
              <w:rPr>
                <w:rFonts w:hint="default"/>
                <w:color w:val="auto"/>
                <w:highlight w:val="none"/>
              </w:rPr>
            </w:pPr>
            <w:r>
              <w:rPr>
                <w:color w:val="auto"/>
                <w:highlight w:val="none"/>
              </w:rPr>
              <w:t xml:space="preserve"> 8</w:t>
            </w:r>
          </w:p>
        </w:tc>
        <w:tc>
          <w:tcPr>
            <w:tcW w:w="2252" w:type="dxa"/>
          </w:tcPr>
          <w:p w14:paraId="5E8E0FB6">
            <w:pPr>
              <w:pStyle w:val="15"/>
              <w:rPr>
                <w:rFonts w:hint="default"/>
                <w:color w:val="auto"/>
                <w:highlight w:val="none"/>
              </w:rPr>
            </w:pPr>
            <w:r>
              <w:rPr>
                <w:color w:val="auto"/>
                <w:highlight w:val="none"/>
              </w:rPr>
              <w:t xml:space="preserve"> 投标有效期</w:t>
            </w:r>
          </w:p>
        </w:tc>
        <w:tc>
          <w:tcPr>
            <w:tcW w:w="5004" w:type="dxa"/>
          </w:tcPr>
          <w:p w14:paraId="44708A12">
            <w:pPr>
              <w:pStyle w:val="15"/>
              <w:rPr>
                <w:rFonts w:hint="default"/>
                <w:color w:val="auto"/>
                <w:highlight w:val="none"/>
              </w:rPr>
            </w:pPr>
            <w:r>
              <w:rPr>
                <w:color w:val="auto"/>
                <w:highlight w:val="none"/>
              </w:rPr>
              <w:t>从提交投标（响应）文件的截止之日起90日历天</w:t>
            </w:r>
          </w:p>
        </w:tc>
      </w:tr>
      <w:tr w14:paraId="04537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B9FBF11">
            <w:pPr>
              <w:pStyle w:val="15"/>
              <w:rPr>
                <w:rFonts w:hint="default"/>
                <w:color w:val="auto"/>
                <w:highlight w:val="none"/>
              </w:rPr>
            </w:pPr>
            <w:r>
              <w:rPr>
                <w:color w:val="auto"/>
                <w:highlight w:val="none"/>
              </w:rPr>
              <w:t xml:space="preserve"> 9</w:t>
            </w:r>
          </w:p>
        </w:tc>
        <w:tc>
          <w:tcPr>
            <w:tcW w:w="2252" w:type="dxa"/>
          </w:tcPr>
          <w:p w14:paraId="0A529874">
            <w:pPr>
              <w:pStyle w:val="15"/>
              <w:rPr>
                <w:rFonts w:hint="default"/>
                <w:color w:val="auto"/>
                <w:highlight w:val="none"/>
              </w:rPr>
            </w:pPr>
            <w:r>
              <w:rPr>
                <w:color w:val="auto"/>
                <w:highlight w:val="none"/>
              </w:rPr>
              <w:t xml:space="preserve"> 投标保证金</w:t>
            </w:r>
          </w:p>
        </w:tc>
        <w:tc>
          <w:tcPr>
            <w:tcW w:w="5004" w:type="dxa"/>
          </w:tcPr>
          <w:p w14:paraId="4902018D">
            <w:pPr>
              <w:pStyle w:val="15"/>
              <w:rPr>
                <w:rFonts w:hint="default"/>
                <w:color w:val="auto"/>
                <w:highlight w:val="none"/>
              </w:rPr>
            </w:pPr>
            <w:r>
              <w:rPr>
                <w:color w:val="auto"/>
                <w:highlight w:val="none"/>
              </w:rPr>
              <w:t>采购包1：保证金人民币：</w:t>
            </w:r>
            <w:r>
              <w:rPr>
                <w:rFonts w:hint="eastAsia"/>
                <w:color w:val="auto"/>
                <w:highlight w:val="none"/>
                <w:lang w:val="en-US" w:eastAsia="zh-CN"/>
              </w:rPr>
              <w:t>50,000</w:t>
            </w:r>
            <w:r>
              <w:rPr>
                <w:color w:val="auto"/>
                <w:highlight w:val="none"/>
              </w:rPr>
              <w:t>.00元整。</w:t>
            </w:r>
          </w:p>
          <w:p w14:paraId="4C206E78">
            <w:pPr>
              <w:pStyle w:val="15"/>
              <w:rPr>
                <w:rFonts w:hint="default"/>
                <w:color w:val="auto"/>
                <w:highlight w:val="none"/>
              </w:rPr>
            </w:pPr>
            <w:r>
              <w:rPr>
                <w:color w:val="auto"/>
                <w:highlight w:val="none"/>
              </w:rPr>
              <w:t xml:space="preserve">开户单位： </w:t>
            </w:r>
            <w:r>
              <w:rPr>
                <w:rFonts w:hint="eastAsia"/>
                <w:color w:val="auto"/>
                <w:highlight w:val="none"/>
              </w:rPr>
              <w:t>佛山市粤创招标代理有限公司</w:t>
            </w:r>
          </w:p>
          <w:p w14:paraId="1C8A1EB0">
            <w:pPr>
              <w:pStyle w:val="15"/>
              <w:rPr>
                <w:rFonts w:hint="default"/>
                <w:color w:val="auto"/>
                <w:highlight w:val="none"/>
              </w:rPr>
            </w:pPr>
            <w:r>
              <w:rPr>
                <w:color w:val="auto"/>
                <w:highlight w:val="none"/>
              </w:rPr>
              <w:t>开户账号：</w:t>
            </w:r>
            <w:r>
              <w:rPr>
                <w:rFonts w:hint="eastAsia"/>
                <w:color w:val="auto"/>
                <w:highlight w:val="none"/>
              </w:rPr>
              <w:t>4405 0110 2492 0000 0031</w:t>
            </w:r>
          </w:p>
          <w:p w14:paraId="6D920F50">
            <w:pPr>
              <w:pStyle w:val="15"/>
              <w:rPr>
                <w:rFonts w:hint="default"/>
                <w:color w:val="auto"/>
                <w:highlight w:val="none"/>
              </w:rPr>
            </w:pPr>
            <w:r>
              <w:rPr>
                <w:color w:val="auto"/>
                <w:highlight w:val="none"/>
              </w:rPr>
              <w:t>开户银行：</w:t>
            </w:r>
            <w:r>
              <w:rPr>
                <w:rFonts w:hint="eastAsia"/>
                <w:color w:val="auto"/>
                <w:highlight w:val="none"/>
              </w:rPr>
              <w:t>中国建设银行股份有限公司佛山依云天汇支行</w:t>
            </w:r>
          </w:p>
          <w:p w14:paraId="740224F7">
            <w:pPr>
              <w:pStyle w:val="15"/>
              <w:rPr>
                <w:rFonts w:hint="default"/>
                <w:color w:val="auto"/>
                <w:highlight w:val="none"/>
              </w:rPr>
            </w:pPr>
            <w:r>
              <w:rPr>
                <w:color w:val="auto"/>
                <w:highlight w:val="none"/>
              </w:rPr>
              <w:t>支票提交方式：</w:t>
            </w:r>
            <w:r>
              <w:rPr>
                <w:color w:val="auto"/>
                <w:highlight w:val="none"/>
              </w:rPr>
              <w:t>线下提交至采购代理机构（请合理安排递交时间，确保投标截止时间前成功入账）</w:t>
            </w:r>
          </w:p>
          <w:p w14:paraId="76A08E02">
            <w:pPr>
              <w:pStyle w:val="15"/>
              <w:rPr>
                <w:rFonts w:hint="default"/>
                <w:color w:val="auto"/>
                <w:highlight w:val="none"/>
              </w:rPr>
            </w:pPr>
            <w:r>
              <w:rPr>
                <w:color w:val="auto"/>
                <w:highlight w:val="none"/>
              </w:rPr>
              <w:t>汇票、本票提交方式：</w:t>
            </w:r>
            <w:r>
              <w:rPr>
                <w:color w:val="auto"/>
                <w:highlight w:val="none"/>
              </w:rPr>
              <w:t>线下提交至采购代理机构（请合理安排递交时间，确保投标截止时间前成功入账）</w:t>
            </w:r>
          </w:p>
          <w:p w14:paraId="1A055D76">
            <w:pPr>
              <w:pStyle w:val="15"/>
              <w:ind w:firstLine="480"/>
              <w:rPr>
                <w:rFonts w:hint="default"/>
                <w:color w:val="auto"/>
                <w:highlight w:val="none"/>
              </w:rPr>
            </w:pPr>
            <w:r>
              <w:rPr>
                <w:color w:val="auto"/>
                <w:highlight w:val="none"/>
              </w:rPr>
              <w:t>投标保证金有效期∶与投标有效期一致。</w:t>
            </w:r>
          </w:p>
          <w:p w14:paraId="46CAC4F2">
            <w:pPr>
              <w:pStyle w:val="15"/>
              <w:ind w:firstLine="480"/>
              <w:rPr>
                <w:rFonts w:hint="default"/>
                <w:color w:val="auto"/>
                <w:highlight w:val="none"/>
              </w:rPr>
            </w:pPr>
            <w:r>
              <w:rPr>
                <w:color w:val="auto"/>
                <w:highlight w:val="none"/>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14:paraId="507D59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00469F0">
            <w:pPr>
              <w:pStyle w:val="15"/>
              <w:rPr>
                <w:rFonts w:hint="default"/>
                <w:color w:val="auto"/>
                <w:highlight w:val="none"/>
              </w:rPr>
            </w:pPr>
            <w:r>
              <w:rPr>
                <w:color w:val="auto"/>
                <w:highlight w:val="none"/>
              </w:rPr>
              <w:t>10</w:t>
            </w:r>
          </w:p>
        </w:tc>
        <w:tc>
          <w:tcPr>
            <w:tcW w:w="2252" w:type="dxa"/>
          </w:tcPr>
          <w:p w14:paraId="7CF2BE05">
            <w:pPr>
              <w:pStyle w:val="15"/>
              <w:rPr>
                <w:rFonts w:hint="default"/>
                <w:color w:val="auto"/>
                <w:highlight w:val="none"/>
              </w:rPr>
            </w:pPr>
            <w:r>
              <w:rPr>
                <w:color w:val="auto"/>
                <w:highlight w:val="none"/>
              </w:rPr>
              <w:t xml:space="preserve"> 投标文件要求</w:t>
            </w:r>
          </w:p>
        </w:tc>
        <w:tc>
          <w:tcPr>
            <w:tcW w:w="5004" w:type="dxa"/>
          </w:tcPr>
          <w:p w14:paraId="7BD2CA8F">
            <w:pPr>
              <w:pStyle w:val="15"/>
              <w:ind w:firstLine="480"/>
              <w:rPr>
                <w:rFonts w:hint="default"/>
                <w:color w:val="auto"/>
                <w:highlight w:val="none"/>
              </w:rPr>
            </w:pPr>
            <w:r>
              <w:rPr>
                <w:b/>
                <w:color w:val="auto"/>
                <w:highlight w:val="none"/>
              </w:rPr>
              <w:t>一、电子投标文件（必须提供）：</w:t>
            </w:r>
          </w:p>
          <w:p w14:paraId="2A9849CA">
            <w:pPr>
              <w:pStyle w:val="15"/>
              <w:ind w:firstLine="480"/>
              <w:rPr>
                <w:rFonts w:hint="default"/>
                <w:color w:val="auto"/>
                <w:highlight w:val="none"/>
              </w:rPr>
            </w:pPr>
            <w:r>
              <w:rPr>
                <w:color w:val="auto"/>
                <w:highlight w:val="none"/>
              </w:rPr>
              <w:t>（1）加密的电子投标文件 1 份（需在递交投标文件截止时间前成功上传至云平台项目采购系统）。</w:t>
            </w:r>
          </w:p>
          <w:p w14:paraId="2AB3B894">
            <w:pPr>
              <w:pStyle w:val="15"/>
              <w:ind w:firstLine="480"/>
              <w:rPr>
                <w:rFonts w:hint="default"/>
                <w:color w:val="auto"/>
                <w:highlight w:val="none"/>
              </w:rPr>
            </w:pPr>
            <w:r>
              <w:rPr>
                <w:color w:val="auto"/>
                <w:highlight w:val="none"/>
              </w:rPr>
              <w:t>（2）非加密电子版文件 U 盘(或光盘)0份，加密的电子投标文件与非加密的电子投标文件必须完全一致。</w:t>
            </w:r>
          </w:p>
          <w:p w14:paraId="13B6D44A">
            <w:pPr>
              <w:pStyle w:val="15"/>
              <w:ind w:firstLine="480"/>
              <w:rPr>
                <w:rFonts w:hint="default"/>
                <w:color w:val="auto"/>
                <w:highlight w:val="none"/>
              </w:rPr>
            </w:pPr>
            <w:r>
              <w:rPr>
                <w:b/>
                <w:color w:val="auto"/>
                <w:highlight w:val="none"/>
              </w:rPr>
              <w:t>非加密电子版投标文件使用情形:</w:t>
            </w:r>
            <w:r>
              <w:rPr>
                <w:color w:val="auto"/>
                <w:highlight w:val="none"/>
              </w:rPr>
              <w:t xml:space="preserve"> 当无法使用 CA 证书在云平台项目采购系统进行电子投标文件开标解密时，供应商须在代理机构指引下启用非加密电子版投标文件。</w:t>
            </w:r>
          </w:p>
          <w:p w14:paraId="70F733D4">
            <w:pPr>
              <w:pStyle w:val="15"/>
              <w:ind w:firstLine="480"/>
              <w:rPr>
                <w:rFonts w:hint="default"/>
                <w:color w:val="auto"/>
                <w:highlight w:val="none"/>
              </w:rPr>
            </w:pPr>
            <w:r>
              <w:rPr>
                <w:b/>
                <w:color w:val="auto"/>
                <w:highlight w:val="none"/>
              </w:rPr>
              <w:t>二、纸质投标文件（代理机构自行选择）：</w:t>
            </w:r>
            <w:r>
              <w:rPr>
                <w:color w:val="auto"/>
                <w:highlight w:val="none"/>
              </w:rPr>
              <w:t>（3）纸质投标文件正本0份，纸质投标文件副本0份。纸质投标文件应与电子投标文件一致（递交的纸质文件需密封完好，注明“正本”和“副本”字样，正本和副本分别封装。如果正本与副本不符，应以正本为准。）。</w:t>
            </w:r>
            <w:r>
              <w:rPr>
                <w:b/>
                <w:color w:val="auto"/>
                <w:highlight w:val="none"/>
              </w:rPr>
              <w:t>纸质投标文件使用情形：</w:t>
            </w:r>
            <w:r>
              <w:rPr>
                <w:color w:val="auto"/>
                <w:highlight w:val="none"/>
              </w:rPr>
              <w:t>当项目采购系统出现故障，无法使用电子投标文件评标时，代理机构可根据云平台发布的通知指引，根据实际情况使用纸质投标文件评标。</w:t>
            </w:r>
            <w:r>
              <w:rPr>
                <w:color w:val="auto"/>
                <w:highlight w:val="none"/>
              </w:rPr>
              <w:br w:type="textWrapping"/>
            </w:r>
            <w:r>
              <w:rPr>
                <w:color w:val="auto"/>
                <w:highlight w:val="none"/>
              </w:rPr>
              <w:t>在电子投标文件能正常使用的情况下，不得因供应商未提交纸质投标文件而认定供应商投标无效。</w:t>
            </w:r>
          </w:p>
        </w:tc>
      </w:tr>
      <w:tr w14:paraId="5830CA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4D2FD78">
            <w:pPr>
              <w:pStyle w:val="15"/>
              <w:rPr>
                <w:rFonts w:hint="default"/>
                <w:color w:val="auto"/>
                <w:highlight w:val="none"/>
              </w:rPr>
            </w:pPr>
            <w:r>
              <w:rPr>
                <w:color w:val="auto"/>
                <w:highlight w:val="none"/>
              </w:rPr>
              <w:t xml:space="preserve"> 11</w:t>
            </w:r>
          </w:p>
        </w:tc>
        <w:tc>
          <w:tcPr>
            <w:tcW w:w="2252" w:type="dxa"/>
          </w:tcPr>
          <w:p w14:paraId="0AEDA00A">
            <w:pPr>
              <w:pStyle w:val="15"/>
              <w:rPr>
                <w:rFonts w:hint="default"/>
                <w:color w:val="auto"/>
                <w:highlight w:val="none"/>
              </w:rPr>
            </w:pPr>
            <w:r>
              <w:rPr>
                <w:color w:val="auto"/>
                <w:highlight w:val="none"/>
              </w:rPr>
              <w:t xml:space="preserve"> 中标候选供应商推荐家数</w:t>
            </w:r>
          </w:p>
        </w:tc>
        <w:tc>
          <w:tcPr>
            <w:tcW w:w="5004" w:type="dxa"/>
          </w:tcPr>
          <w:p w14:paraId="74697DEB">
            <w:pPr>
              <w:pStyle w:val="15"/>
              <w:rPr>
                <w:rFonts w:hint="default"/>
                <w:color w:val="auto"/>
                <w:highlight w:val="none"/>
              </w:rPr>
            </w:pPr>
            <w:r>
              <w:rPr>
                <w:color w:val="auto"/>
                <w:highlight w:val="none"/>
              </w:rPr>
              <w:t>采购包1：2家</w:t>
            </w:r>
          </w:p>
        </w:tc>
      </w:tr>
      <w:tr w14:paraId="40CA2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078305C">
            <w:pPr>
              <w:pStyle w:val="15"/>
              <w:rPr>
                <w:rFonts w:hint="default"/>
                <w:color w:val="auto"/>
                <w:highlight w:val="none"/>
              </w:rPr>
            </w:pPr>
            <w:r>
              <w:rPr>
                <w:color w:val="auto"/>
                <w:highlight w:val="none"/>
              </w:rPr>
              <w:t>12</w:t>
            </w:r>
          </w:p>
        </w:tc>
        <w:tc>
          <w:tcPr>
            <w:tcW w:w="2252" w:type="dxa"/>
          </w:tcPr>
          <w:p w14:paraId="3250374A">
            <w:pPr>
              <w:pStyle w:val="15"/>
              <w:ind w:firstLine="480"/>
              <w:rPr>
                <w:rFonts w:hint="default"/>
                <w:color w:val="auto"/>
                <w:highlight w:val="none"/>
              </w:rPr>
            </w:pPr>
            <w:r>
              <w:rPr>
                <w:color w:val="auto"/>
                <w:highlight w:val="none"/>
                <w:lang w:eastAsia="zh-CN"/>
              </w:rPr>
              <w:t>中标人</w:t>
            </w:r>
            <w:r>
              <w:rPr>
                <w:color w:val="auto"/>
                <w:highlight w:val="none"/>
              </w:rPr>
              <w:t>数量</w:t>
            </w:r>
          </w:p>
        </w:tc>
        <w:tc>
          <w:tcPr>
            <w:tcW w:w="5004" w:type="dxa"/>
          </w:tcPr>
          <w:p w14:paraId="516FD6C3">
            <w:pPr>
              <w:pStyle w:val="15"/>
              <w:rPr>
                <w:rFonts w:hint="default"/>
                <w:color w:val="auto"/>
                <w:highlight w:val="none"/>
              </w:rPr>
            </w:pPr>
            <w:r>
              <w:rPr>
                <w:color w:val="auto"/>
                <w:highlight w:val="none"/>
              </w:rPr>
              <w:t>采购包1：1家</w:t>
            </w:r>
          </w:p>
        </w:tc>
      </w:tr>
      <w:tr w14:paraId="07F3C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8FFE0C8">
            <w:pPr>
              <w:pStyle w:val="15"/>
              <w:rPr>
                <w:rFonts w:hint="default"/>
                <w:color w:val="auto"/>
                <w:highlight w:val="none"/>
              </w:rPr>
            </w:pPr>
            <w:r>
              <w:rPr>
                <w:color w:val="auto"/>
                <w:highlight w:val="none"/>
              </w:rPr>
              <w:t>13</w:t>
            </w:r>
          </w:p>
        </w:tc>
        <w:tc>
          <w:tcPr>
            <w:tcW w:w="2252" w:type="dxa"/>
          </w:tcPr>
          <w:p w14:paraId="3C9F8900">
            <w:pPr>
              <w:pStyle w:val="15"/>
              <w:ind w:firstLine="480"/>
              <w:rPr>
                <w:rFonts w:hint="default"/>
                <w:color w:val="auto"/>
                <w:highlight w:val="none"/>
              </w:rPr>
            </w:pPr>
            <w:r>
              <w:rPr>
                <w:color w:val="auto"/>
                <w:highlight w:val="none"/>
              </w:rPr>
              <w:t>有效供应商家数</w:t>
            </w:r>
          </w:p>
        </w:tc>
        <w:tc>
          <w:tcPr>
            <w:tcW w:w="5004" w:type="dxa"/>
          </w:tcPr>
          <w:p w14:paraId="350788BA">
            <w:pPr>
              <w:pStyle w:val="15"/>
              <w:rPr>
                <w:rFonts w:hint="default"/>
                <w:color w:val="auto"/>
                <w:highlight w:val="none"/>
              </w:rPr>
            </w:pPr>
            <w:r>
              <w:rPr>
                <w:color w:val="auto"/>
                <w:highlight w:val="none"/>
              </w:rPr>
              <w:t>采购包1：3家</w:t>
            </w:r>
          </w:p>
          <w:p w14:paraId="32DA01E8">
            <w:pPr>
              <w:pStyle w:val="15"/>
              <w:ind w:firstLine="480"/>
              <w:rPr>
                <w:rFonts w:hint="default"/>
                <w:color w:val="auto"/>
                <w:highlight w:val="none"/>
              </w:rPr>
            </w:pPr>
            <w:r>
              <w:rPr>
                <w:color w:val="auto"/>
                <w:highlight w:val="none"/>
              </w:rPr>
              <w:t>此人数约定了开标与评标过程中的最低有效供应商家数，当家数不足时项目将不得开标、不得评标或直接废标。</w:t>
            </w:r>
          </w:p>
        </w:tc>
      </w:tr>
      <w:tr w14:paraId="354A19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FE28B54">
            <w:pPr>
              <w:pStyle w:val="15"/>
              <w:rPr>
                <w:rFonts w:hint="default"/>
                <w:color w:val="auto"/>
                <w:highlight w:val="none"/>
              </w:rPr>
            </w:pPr>
            <w:r>
              <w:rPr>
                <w:color w:val="auto"/>
                <w:highlight w:val="none"/>
              </w:rPr>
              <w:t>14</w:t>
            </w:r>
          </w:p>
        </w:tc>
        <w:tc>
          <w:tcPr>
            <w:tcW w:w="2252" w:type="dxa"/>
          </w:tcPr>
          <w:p w14:paraId="7BD64B74">
            <w:pPr>
              <w:pStyle w:val="15"/>
              <w:rPr>
                <w:rFonts w:hint="default"/>
                <w:color w:val="auto"/>
                <w:highlight w:val="none"/>
              </w:rPr>
            </w:pPr>
            <w:r>
              <w:rPr>
                <w:color w:val="auto"/>
                <w:highlight w:val="none"/>
              </w:rPr>
              <w:t xml:space="preserve"> 项目兼投兼中（兼投不兼中）规则</w:t>
            </w:r>
          </w:p>
        </w:tc>
        <w:tc>
          <w:tcPr>
            <w:tcW w:w="5004" w:type="dxa"/>
          </w:tcPr>
          <w:p w14:paraId="774E16A7">
            <w:pPr>
              <w:pStyle w:val="15"/>
              <w:rPr>
                <w:rFonts w:hint="default"/>
                <w:color w:val="auto"/>
                <w:highlight w:val="none"/>
              </w:rPr>
            </w:pPr>
            <w:r>
              <w:rPr>
                <w:color w:val="auto"/>
                <w:highlight w:val="none"/>
              </w:rPr>
              <w:t>无：-</w:t>
            </w:r>
          </w:p>
        </w:tc>
      </w:tr>
      <w:tr w14:paraId="0814A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3E481CE">
            <w:pPr>
              <w:pStyle w:val="15"/>
              <w:rPr>
                <w:rFonts w:hint="default"/>
                <w:color w:val="auto"/>
                <w:highlight w:val="none"/>
              </w:rPr>
            </w:pPr>
            <w:r>
              <w:rPr>
                <w:color w:val="auto"/>
                <w:highlight w:val="none"/>
              </w:rPr>
              <w:t>15</w:t>
            </w:r>
          </w:p>
        </w:tc>
        <w:tc>
          <w:tcPr>
            <w:tcW w:w="2252" w:type="dxa"/>
          </w:tcPr>
          <w:p w14:paraId="00A1F15F">
            <w:pPr>
              <w:pStyle w:val="15"/>
              <w:rPr>
                <w:rFonts w:hint="default"/>
                <w:color w:val="auto"/>
                <w:highlight w:val="none"/>
              </w:rPr>
            </w:pPr>
            <w:r>
              <w:rPr>
                <w:color w:val="auto"/>
                <w:highlight w:val="none"/>
              </w:rPr>
              <w:t xml:space="preserve"> </w:t>
            </w:r>
            <w:r>
              <w:rPr>
                <w:color w:val="auto"/>
                <w:highlight w:val="none"/>
                <w:lang w:eastAsia="zh-CN"/>
              </w:rPr>
              <w:t>中标人</w:t>
            </w:r>
            <w:r>
              <w:rPr>
                <w:color w:val="auto"/>
                <w:highlight w:val="none"/>
              </w:rPr>
              <w:t>确定方式</w:t>
            </w:r>
          </w:p>
        </w:tc>
        <w:tc>
          <w:tcPr>
            <w:tcW w:w="5004" w:type="dxa"/>
          </w:tcPr>
          <w:p w14:paraId="1CC5CA9B">
            <w:pPr>
              <w:pStyle w:val="15"/>
              <w:rPr>
                <w:rFonts w:hint="default"/>
                <w:color w:val="auto"/>
                <w:highlight w:val="none"/>
              </w:rPr>
            </w:pPr>
            <w:r>
              <w:rPr>
                <w:color w:val="auto"/>
                <w:highlight w:val="none"/>
              </w:rPr>
              <w:t>采购人按照评审报告中推荐的成交候选人确定中标（成交）人。</w:t>
            </w:r>
          </w:p>
        </w:tc>
      </w:tr>
      <w:tr w14:paraId="0557B3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EC7E9FB">
            <w:pPr>
              <w:pStyle w:val="15"/>
              <w:rPr>
                <w:rFonts w:hint="default"/>
                <w:color w:val="auto"/>
                <w:highlight w:val="none"/>
              </w:rPr>
            </w:pPr>
            <w:r>
              <w:rPr>
                <w:color w:val="auto"/>
                <w:highlight w:val="none"/>
              </w:rPr>
              <w:t>16</w:t>
            </w:r>
          </w:p>
        </w:tc>
        <w:tc>
          <w:tcPr>
            <w:tcW w:w="2252" w:type="dxa"/>
          </w:tcPr>
          <w:p w14:paraId="232369F2">
            <w:pPr>
              <w:pStyle w:val="15"/>
              <w:rPr>
                <w:rFonts w:hint="default"/>
                <w:color w:val="auto"/>
                <w:highlight w:val="none"/>
              </w:rPr>
            </w:pPr>
            <w:r>
              <w:rPr>
                <w:color w:val="auto"/>
                <w:highlight w:val="none"/>
              </w:rPr>
              <w:t xml:space="preserve"> 代理服务费</w:t>
            </w:r>
          </w:p>
        </w:tc>
        <w:tc>
          <w:tcPr>
            <w:tcW w:w="5004" w:type="dxa"/>
          </w:tcPr>
          <w:p w14:paraId="197F449E">
            <w:pPr>
              <w:pStyle w:val="15"/>
              <w:rPr>
                <w:rFonts w:hint="default"/>
                <w:color w:val="auto"/>
                <w:highlight w:val="none"/>
              </w:rPr>
            </w:pPr>
            <w:r>
              <w:rPr>
                <w:color w:val="auto"/>
                <w:highlight w:val="none"/>
              </w:rPr>
              <w:t>收取。</w:t>
            </w:r>
          </w:p>
          <w:p w14:paraId="2AC22A4B">
            <w:pPr>
              <w:pStyle w:val="15"/>
              <w:rPr>
                <w:rFonts w:hint="default"/>
                <w:color w:val="auto"/>
                <w:highlight w:val="none"/>
              </w:rPr>
            </w:pPr>
            <w:r>
              <w:rPr>
                <w:color w:val="auto"/>
                <w:highlight w:val="none"/>
              </w:rPr>
              <w:t>采购机构代理服务收费标准：以中标金额为计费基准价格，参照《招标代理服务收费管理暂行办法》计价格[2002]1980号文和发改价格[2011]534号文规定的“货物类”计算后</w:t>
            </w:r>
            <w:r>
              <w:rPr>
                <w:color w:val="auto"/>
                <w:highlight w:val="none"/>
                <w:lang w:eastAsia="zh-CN"/>
              </w:rPr>
              <w:t>×85%</w:t>
            </w:r>
            <w:r>
              <w:rPr>
                <w:color w:val="auto"/>
                <w:highlight w:val="none"/>
              </w:rPr>
              <w:t>计取。</w:t>
            </w:r>
          </w:p>
        </w:tc>
      </w:tr>
      <w:tr w14:paraId="356C13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7C54A0C">
            <w:pPr>
              <w:pStyle w:val="15"/>
              <w:rPr>
                <w:rFonts w:hint="default"/>
                <w:color w:val="auto"/>
                <w:highlight w:val="none"/>
              </w:rPr>
            </w:pPr>
            <w:r>
              <w:rPr>
                <w:color w:val="auto"/>
                <w:highlight w:val="none"/>
              </w:rPr>
              <w:t>17</w:t>
            </w:r>
          </w:p>
        </w:tc>
        <w:tc>
          <w:tcPr>
            <w:tcW w:w="2252" w:type="dxa"/>
          </w:tcPr>
          <w:p w14:paraId="125ABBB1">
            <w:pPr>
              <w:pStyle w:val="15"/>
              <w:rPr>
                <w:rFonts w:hint="default"/>
                <w:color w:val="auto"/>
                <w:highlight w:val="none"/>
              </w:rPr>
            </w:pPr>
            <w:r>
              <w:rPr>
                <w:color w:val="auto"/>
                <w:highlight w:val="none"/>
              </w:rPr>
              <w:t xml:space="preserve"> 代理服务费收取方式</w:t>
            </w:r>
          </w:p>
        </w:tc>
        <w:tc>
          <w:tcPr>
            <w:tcW w:w="5004" w:type="dxa"/>
          </w:tcPr>
          <w:p w14:paraId="0366FE96">
            <w:pPr>
              <w:pStyle w:val="15"/>
              <w:rPr>
                <w:rFonts w:hint="default"/>
                <w:color w:val="auto"/>
                <w:highlight w:val="none"/>
              </w:rPr>
            </w:pPr>
            <w:r>
              <w:rPr>
                <w:color w:val="auto"/>
                <w:highlight w:val="none"/>
              </w:rPr>
              <w:t>向中标/成交供应商收取</w:t>
            </w:r>
          </w:p>
        </w:tc>
      </w:tr>
      <w:tr w14:paraId="02BC2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7A789E9">
            <w:pPr>
              <w:pStyle w:val="15"/>
              <w:rPr>
                <w:rFonts w:hint="default"/>
                <w:color w:val="auto"/>
                <w:highlight w:val="none"/>
              </w:rPr>
            </w:pPr>
            <w:r>
              <w:rPr>
                <w:color w:val="auto"/>
                <w:highlight w:val="none"/>
              </w:rPr>
              <w:t>18</w:t>
            </w:r>
          </w:p>
        </w:tc>
        <w:tc>
          <w:tcPr>
            <w:tcW w:w="2252" w:type="dxa"/>
          </w:tcPr>
          <w:p w14:paraId="73785EAB">
            <w:pPr>
              <w:pStyle w:val="15"/>
              <w:rPr>
                <w:rFonts w:hint="default"/>
                <w:color w:val="auto"/>
                <w:highlight w:val="none"/>
              </w:rPr>
            </w:pPr>
            <w:r>
              <w:rPr>
                <w:color w:val="auto"/>
                <w:highlight w:val="none"/>
              </w:rPr>
              <w:t xml:space="preserve"> 其他</w:t>
            </w:r>
          </w:p>
        </w:tc>
        <w:tc>
          <w:tcPr>
            <w:tcW w:w="5004" w:type="dxa"/>
          </w:tcPr>
          <w:p w14:paraId="42EAEE53">
            <w:pPr>
              <w:rPr>
                <w:color w:val="auto"/>
                <w:highlight w:val="none"/>
              </w:rPr>
            </w:pPr>
            <w:r>
              <w:rPr>
                <w:rFonts w:hint="eastAsia"/>
                <w:color w:val="auto"/>
                <w:highlight w:val="none"/>
              </w:rPr>
              <w:t>参加本次投标的如是投标人授权代表，需同时提供《法定代表人授权书》和投标人在投标截止前3个月内任意一个月（扣除发布招标公告当月往前顺推）为被授权人缴纳社保的证明文件的扫描件。</w:t>
            </w:r>
          </w:p>
        </w:tc>
      </w:tr>
      <w:tr w14:paraId="35588D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546E40F">
            <w:pPr>
              <w:pStyle w:val="15"/>
              <w:rPr>
                <w:rFonts w:hint="default"/>
                <w:color w:val="auto"/>
                <w:highlight w:val="none"/>
              </w:rPr>
            </w:pPr>
            <w:r>
              <w:rPr>
                <w:color w:val="auto"/>
                <w:highlight w:val="none"/>
              </w:rPr>
              <w:t>19</w:t>
            </w:r>
          </w:p>
        </w:tc>
        <w:tc>
          <w:tcPr>
            <w:tcW w:w="2252" w:type="dxa"/>
          </w:tcPr>
          <w:p w14:paraId="7B81FBF5">
            <w:pPr>
              <w:pStyle w:val="15"/>
              <w:rPr>
                <w:rFonts w:hint="default"/>
                <w:color w:val="auto"/>
                <w:highlight w:val="none"/>
              </w:rPr>
            </w:pPr>
            <w:r>
              <w:rPr>
                <w:color w:val="auto"/>
                <w:highlight w:val="none"/>
              </w:rPr>
              <w:t xml:space="preserve"> 开标解密时长</w:t>
            </w:r>
          </w:p>
        </w:tc>
        <w:tc>
          <w:tcPr>
            <w:tcW w:w="5004" w:type="dxa"/>
          </w:tcPr>
          <w:p w14:paraId="2FBA8912">
            <w:pPr>
              <w:pStyle w:val="15"/>
              <w:rPr>
                <w:rFonts w:hint="default"/>
                <w:color w:val="auto"/>
                <w:highlight w:val="none"/>
              </w:rPr>
            </w:pPr>
            <w:r>
              <w:rPr>
                <w:color w:val="auto"/>
                <w:highlight w:val="none"/>
              </w:rPr>
              <w:t>投标人在开始开标后30分钟内，按照采购文件要求对电子投标文件进行解密。</w:t>
            </w:r>
          </w:p>
          <w:p w14:paraId="56A4B2C9">
            <w:pPr>
              <w:pStyle w:val="15"/>
              <w:rPr>
                <w:rFonts w:hint="default"/>
                <w:color w:val="auto"/>
                <w:highlight w:val="none"/>
              </w:rPr>
            </w:pPr>
            <w:r>
              <w:rPr>
                <w:color w:val="auto"/>
                <w:highlight w:val="none"/>
              </w:rPr>
              <w:t>说明：具体情况根据开标时现场代理机构人员设置为准</w:t>
            </w:r>
          </w:p>
        </w:tc>
      </w:tr>
      <w:tr w14:paraId="37060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CD83FC4">
            <w:pPr>
              <w:pStyle w:val="15"/>
              <w:rPr>
                <w:rFonts w:hint="default"/>
                <w:color w:val="auto"/>
                <w:highlight w:val="none"/>
              </w:rPr>
            </w:pPr>
            <w:r>
              <w:rPr>
                <w:color w:val="auto"/>
                <w:highlight w:val="none"/>
              </w:rPr>
              <w:t>20</w:t>
            </w:r>
          </w:p>
        </w:tc>
        <w:tc>
          <w:tcPr>
            <w:tcW w:w="2252" w:type="dxa"/>
          </w:tcPr>
          <w:p w14:paraId="5FD87598">
            <w:pPr>
              <w:pStyle w:val="15"/>
              <w:rPr>
                <w:rFonts w:hint="default"/>
                <w:color w:val="auto"/>
                <w:highlight w:val="none"/>
              </w:rPr>
            </w:pPr>
            <w:r>
              <w:rPr>
                <w:color w:val="auto"/>
                <w:highlight w:val="none"/>
              </w:rPr>
              <w:t xml:space="preserve"> 专门面向中小企业采购</w:t>
            </w:r>
          </w:p>
        </w:tc>
        <w:tc>
          <w:tcPr>
            <w:tcW w:w="5004" w:type="dxa"/>
          </w:tcPr>
          <w:p w14:paraId="7C593C90">
            <w:pPr>
              <w:pStyle w:val="15"/>
              <w:rPr>
                <w:rFonts w:hint="default"/>
                <w:color w:val="auto"/>
                <w:highlight w:val="none"/>
              </w:rPr>
            </w:pPr>
            <w:r>
              <w:rPr>
                <w:color w:val="auto"/>
                <w:highlight w:val="none"/>
              </w:rPr>
              <w:t>采购包1：面向中小企业，以合同分包形式预留，预留比例：40.0%。</w:t>
            </w:r>
          </w:p>
        </w:tc>
      </w:tr>
    </w:tbl>
    <w:p w14:paraId="19DFF49E">
      <w:pPr>
        <w:pStyle w:val="15"/>
        <w:spacing w:line="360" w:lineRule="auto"/>
        <w:outlineLvl w:val="2"/>
        <w:rPr>
          <w:rFonts w:hint="default"/>
          <w:color w:val="auto"/>
          <w:highlight w:val="none"/>
        </w:rPr>
      </w:pPr>
      <w:r>
        <w:rPr>
          <w:b/>
          <w:color w:val="auto"/>
          <w:sz w:val="28"/>
          <w:highlight w:val="none"/>
        </w:rPr>
        <w:t>三、说明</w:t>
      </w:r>
    </w:p>
    <w:p w14:paraId="4CE11626">
      <w:pPr>
        <w:pStyle w:val="15"/>
        <w:spacing w:line="360" w:lineRule="auto"/>
        <w:outlineLvl w:val="3"/>
        <w:rPr>
          <w:rFonts w:hint="default"/>
          <w:color w:val="auto"/>
          <w:highlight w:val="none"/>
        </w:rPr>
      </w:pPr>
      <w:r>
        <w:rPr>
          <w:b/>
          <w:color w:val="auto"/>
          <w:sz w:val="24"/>
          <w:highlight w:val="none"/>
        </w:rPr>
        <w:t>1.总则</w:t>
      </w:r>
    </w:p>
    <w:p w14:paraId="48AD8981">
      <w:pPr>
        <w:pStyle w:val="15"/>
        <w:spacing w:line="360" w:lineRule="auto"/>
        <w:ind w:firstLine="480"/>
        <w:rPr>
          <w:rFonts w:hint="default"/>
          <w:color w:val="auto"/>
          <w:highlight w:val="none"/>
        </w:rPr>
      </w:pPr>
      <w:r>
        <w:rPr>
          <w:color w:val="auto"/>
          <w:highlight w:val="none"/>
        </w:rPr>
        <w:t>采购人、采购代理机构及投标人进行的本次采购活动适用《中华人民共和国政府采购法》及其配套的法规、规章、政策。</w:t>
      </w:r>
    </w:p>
    <w:p w14:paraId="0CBB6737">
      <w:pPr>
        <w:pStyle w:val="15"/>
        <w:spacing w:line="360" w:lineRule="auto"/>
        <w:ind w:firstLine="480"/>
        <w:rPr>
          <w:rFonts w:hint="default"/>
          <w:color w:val="auto"/>
          <w:highlight w:val="none"/>
        </w:rPr>
      </w:pPr>
      <w:r>
        <w:rPr>
          <w:color w:val="auto"/>
          <w:highlight w:val="none"/>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14:paraId="4BC2B731">
      <w:pPr>
        <w:pStyle w:val="15"/>
        <w:spacing w:line="360" w:lineRule="auto"/>
        <w:ind w:firstLine="480"/>
        <w:rPr>
          <w:rFonts w:hint="default"/>
          <w:color w:val="auto"/>
          <w:highlight w:val="none"/>
        </w:rPr>
      </w:pPr>
      <w:r>
        <w:rPr>
          <w:color w:val="auto"/>
          <w:highlight w:val="none"/>
        </w:rPr>
        <w:t>本次公开招标项目，是以招标公告的方式邀请非特定的投标人参加投标。</w:t>
      </w:r>
    </w:p>
    <w:p w14:paraId="1CA65740">
      <w:pPr>
        <w:pStyle w:val="15"/>
        <w:spacing w:line="360" w:lineRule="auto"/>
        <w:outlineLvl w:val="3"/>
        <w:rPr>
          <w:rFonts w:hint="default"/>
          <w:color w:val="auto"/>
          <w:highlight w:val="none"/>
        </w:rPr>
      </w:pPr>
      <w:r>
        <w:rPr>
          <w:b/>
          <w:color w:val="auto"/>
          <w:sz w:val="24"/>
          <w:highlight w:val="none"/>
        </w:rPr>
        <w:t>2.适用范围</w:t>
      </w:r>
    </w:p>
    <w:p w14:paraId="49337B76">
      <w:pPr>
        <w:pStyle w:val="15"/>
        <w:spacing w:line="360" w:lineRule="auto"/>
        <w:ind w:firstLine="480"/>
        <w:rPr>
          <w:rFonts w:hint="default"/>
          <w:color w:val="auto"/>
          <w:highlight w:val="none"/>
        </w:rPr>
      </w:pPr>
      <w:r>
        <w:rPr>
          <w:color w:val="auto"/>
          <w:highlight w:val="none"/>
        </w:rPr>
        <w:t>本招标文件仅适用于本次招标公告中所涉及的项目和内容。</w:t>
      </w:r>
    </w:p>
    <w:p w14:paraId="79634CBF">
      <w:pPr>
        <w:pStyle w:val="15"/>
        <w:spacing w:line="360" w:lineRule="auto"/>
        <w:outlineLvl w:val="3"/>
        <w:rPr>
          <w:rFonts w:hint="default"/>
          <w:color w:val="auto"/>
          <w:highlight w:val="none"/>
        </w:rPr>
      </w:pPr>
      <w:r>
        <w:rPr>
          <w:b/>
          <w:color w:val="auto"/>
          <w:sz w:val="24"/>
          <w:highlight w:val="none"/>
        </w:rPr>
        <w:t>3.进口产品</w:t>
      </w:r>
    </w:p>
    <w:p w14:paraId="301F011A">
      <w:pPr>
        <w:pStyle w:val="15"/>
        <w:spacing w:line="360" w:lineRule="auto"/>
        <w:ind w:firstLine="480"/>
        <w:rPr>
          <w:rFonts w:hint="default"/>
          <w:color w:val="auto"/>
          <w:highlight w:val="none"/>
        </w:rPr>
      </w:pPr>
      <w:r>
        <w:rPr>
          <w:color w:val="auto"/>
          <w:highlight w:val="none"/>
        </w:rPr>
        <w:t xml:space="preserve"> 若本项目允许采购进口产品，供应商应保证所投产品可履行合法报通关手续进入中国关境内。</w:t>
      </w:r>
    </w:p>
    <w:p w14:paraId="7B688A92">
      <w:pPr>
        <w:pStyle w:val="15"/>
        <w:spacing w:line="360" w:lineRule="auto"/>
        <w:ind w:firstLine="480"/>
        <w:rPr>
          <w:rFonts w:hint="default"/>
          <w:color w:val="auto"/>
          <w:highlight w:val="none"/>
        </w:rPr>
      </w:pPr>
      <w:r>
        <w:rPr>
          <w:color w:val="auto"/>
          <w:highlight w:val="none"/>
        </w:rPr>
        <w:t>若本项目不允许采购进口产品，如供应商所投产品为进口产品，其响应将被认定为响应无效。</w:t>
      </w:r>
    </w:p>
    <w:p w14:paraId="05663CED">
      <w:pPr>
        <w:pStyle w:val="15"/>
        <w:spacing w:line="360" w:lineRule="auto"/>
        <w:outlineLvl w:val="3"/>
        <w:rPr>
          <w:rFonts w:hint="default"/>
          <w:color w:val="auto"/>
          <w:highlight w:val="none"/>
        </w:rPr>
      </w:pPr>
      <w:r>
        <w:rPr>
          <w:b/>
          <w:color w:val="auto"/>
          <w:sz w:val="24"/>
          <w:highlight w:val="none"/>
        </w:rPr>
        <w:t>4.投标的费用</w:t>
      </w:r>
    </w:p>
    <w:p w14:paraId="7682D67E">
      <w:pPr>
        <w:pStyle w:val="15"/>
        <w:spacing w:line="360" w:lineRule="auto"/>
        <w:ind w:firstLine="480"/>
        <w:rPr>
          <w:rFonts w:hint="default"/>
          <w:color w:val="auto"/>
          <w:highlight w:val="none"/>
        </w:rPr>
      </w:pPr>
      <w:r>
        <w:rPr>
          <w:color w:val="auto"/>
          <w:highlight w:val="none"/>
        </w:rPr>
        <w:t>不论投标结果如何，投标人应承担所有与准备和参加投标有关的费用。采购代理机构和采购人均无义务和责任承担相关费用。</w:t>
      </w:r>
    </w:p>
    <w:p w14:paraId="7289ADE1">
      <w:pPr>
        <w:pStyle w:val="15"/>
        <w:spacing w:line="360" w:lineRule="auto"/>
        <w:outlineLvl w:val="3"/>
        <w:rPr>
          <w:rFonts w:hint="default"/>
          <w:color w:val="auto"/>
          <w:highlight w:val="none"/>
        </w:rPr>
      </w:pPr>
      <w:r>
        <w:rPr>
          <w:b/>
          <w:color w:val="auto"/>
          <w:sz w:val="24"/>
          <w:highlight w:val="none"/>
        </w:rPr>
        <w:t>5.以联合体形式投标的，应符合以下规定：</w:t>
      </w:r>
    </w:p>
    <w:p w14:paraId="309615BF">
      <w:pPr>
        <w:pStyle w:val="15"/>
        <w:spacing w:line="360" w:lineRule="auto"/>
        <w:ind w:firstLine="480"/>
        <w:rPr>
          <w:rFonts w:hint="default"/>
          <w:color w:val="auto"/>
          <w:highlight w:val="none"/>
        </w:rPr>
      </w:pPr>
      <w:r>
        <w:rPr>
          <w:color w:val="auto"/>
          <w:highlight w:val="none"/>
        </w:rPr>
        <w:t>5.1联合体各方均应当满足《中华人民共和国政府采购法》第二十二条规定的条件，并在投标文件中提供联合体各方的相关证明材料。</w:t>
      </w:r>
    </w:p>
    <w:p w14:paraId="4873399F">
      <w:pPr>
        <w:pStyle w:val="15"/>
        <w:spacing w:line="360" w:lineRule="auto"/>
        <w:ind w:firstLine="480"/>
        <w:rPr>
          <w:rFonts w:hint="default"/>
          <w:color w:val="auto"/>
          <w:highlight w:val="none"/>
        </w:rPr>
      </w:pPr>
      <w:r>
        <w:rPr>
          <w:color w:val="auto"/>
          <w:highlight w:val="none"/>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4CB42EA3">
      <w:pPr>
        <w:pStyle w:val="15"/>
        <w:spacing w:line="360" w:lineRule="auto"/>
        <w:ind w:firstLine="480"/>
        <w:rPr>
          <w:rFonts w:hint="default"/>
          <w:color w:val="auto"/>
          <w:highlight w:val="none"/>
        </w:rPr>
      </w:pPr>
      <w:r>
        <w:rPr>
          <w:color w:val="auto"/>
          <w:highlight w:val="none"/>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14:paraId="378340D3">
      <w:pPr>
        <w:pStyle w:val="15"/>
        <w:spacing w:line="360" w:lineRule="auto"/>
        <w:ind w:firstLine="480"/>
        <w:rPr>
          <w:rFonts w:hint="default"/>
          <w:color w:val="auto"/>
          <w:highlight w:val="none"/>
        </w:rPr>
      </w:pPr>
      <w:r>
        <w:rPr>
          <w:color w:val="auto"/>
          <w:highlight w:val="none"/>
        </w:rPr>
        <w:t>5.4联合体成员存在不良信用记录的，视同联合体存在不良信用记录。</w:t>
      </w:r>
    </w:p>
    <w:p w14:paraId="7CABC511">
      <w:pPr>
        <w:pStyle w:val="15"/>
        <w:spacing w:line="360" w:lineRule="auto"/>
        <w:ind w:firstLine="480"/>
        <w:rPr>
          <w:rFonts w:hint="default"/>
          <w:color w:val="auto"/>
          <w:highlight w:val="none"/>
        </w:rPr>
      </w:pPr>
      <w:r>
        <w:rPr>
          <w:color w:val="auto"/>
          <w:highlight w:val="none"/>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1646FA19">
      <w:pPr>
        <w:pStyle w:val="15"/>
        <w:spacing w:line="360" w:lineRule="auto"/>
        <w:ind w:firstLine="480"/>
        <w:rPr>
          <w:rFonts w:hint="default"/>
          <w:color w:val="auto"/>
          <w:highlight w:val="none"/>
        </w:rPr>
      </w:pPr>
      <w:r>
        <w:rPr>
          <w:color w:val="auto"/>
          <w:highlight w:val="none"/>
        </w:rPr>
        <w:t>5.6联合体各方应当共同与采购人签订采购合同，就合同约定的事项对采购人承担连带责任。</w:t>
      </w:r>
    </w:p>
    <w:p w14:paraId="5D7E3119">
      <w:pPr>
        <w:pStyle w:val="15"/>
        <w:spacing w:line="360" w:lineRule="auto"/>
        <w:outlineLvl w:val="3"/>
        <w:rPr>
          <w:rFonts w:hint="default"/>
          <w:color w:val="auto"/>
          <w:highlight w:val="none"/>
        </w:rPr>
      </w:pPr>
      <w:r>
        <w:rPr>
          <w:b/>
          <w:color w:val="auto"/>
          <w:sz w:val="24"/>
          <w:highlight w:val="none"/>
        </w:rPr>
        <w:t>6.关联企业投标说明</w:t>
      </w:r>
    </w:p>
    <w:p w14:paraId="0E83FFFC">
      <w:pPr>
        <w:pStyle w:val="15"/>
        <w:spacing w:line="360" w:lineRule="auto"/>
        <w:ind w:firstLine="480"/>
        <w:rPr>
          <w:rFonts w:hint="default"/>
          <w:color w:val="auto"/>
          <w:highlight w:val="none"/>
        </w:rPr>
      </w:pPr>
      <w:r>
        <w:rPr>
          <w:color w:val="auto"/>
          <w:highlight w:val="none"/>
        </w:rPr>
        <w:t>6.1 对于不接受联合体投标的采购项目（采购包）：法定代表人或单位负责人为同一个人或者存在直接控股、管理关系的不同供应商，不得同时参加同一项目或同一采购包的投标。如同时参加，则其投标将被拒绝。</w:t>
      </w:r>
    </w:p>
    <w:p w14:paraId="68B9089B">
      <w:pPr>
        <w:pStyle w:val="15"/>
        <w:spacing w:line="360" w:lineRule="auto"/>
        <w:ind w:firstLine="480"/>
        <w:rPr>
          <w:rFonts w:hint="default"/>
          <w:color w:val="auto"/>
          <w:highlight w:val="none"/>
        </w:rPr>
      </w:pPr>
      <w:r>
        <w:rPr>
          <w:color w:val="auto"/>
          <w:highlight w:val="none"/>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437F8DE4">
      <w:pPr>
        <w:pStyle w:val="15"/>
        <w:spacing w:line="360" w:lineRule="auto"/>
        <w:outlineLvl w:val="3"/>
        <w:rPr>
          <w:rFonts w:hint="default"/>
          <w:color w:val="auto"/>
          <w:highlight w:val="none"/>
        </w:rPr>
      </w:pPr>
      <w:r>
        <w:rPr>
          <w:b/>
          <w:color w:val="auto"/>
          <w:sz w:val="24"/>
          <w:highlight w:val="none"/>
        </w:rPr>
        <w:t>7.关于中小微企业投标</w:t>
      </w:r>
    </w:p>
    <w:p w14:paraId="36749413">
      <w:pPr>
        <w:pStyle w:val="15"/>
        <w:spacing w:line="360" w:lineRule="auto"/>
        <w:ind w:firstLine="480"/>
        <w:rPr>
          <w:rFonts w:hint="default"/>
          <w:color w:val="auto"/>
          <w:highlight w:val="none"/>
        </w:rPr>
      </w:pPr>
      <w:r>
        <w:rPr>
          <w:color w:val="auto"/>
          <w:highlight w:val="none"/>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3093927A">
      <w:pPr>
        <w:pStyle w:val="15"/>
        <w:spacing w:line="360" w:lineRule="auto"/>
        <w:ind w:firstLine="480"/>
        <w:rPr>
          <w:rFonts w:hint="default"/>
          <w:color w:val="auto"/>
          <w:highlight w:val="none"/>
        </w:rPr>
      </w:pPr>
      <w:r>
        <w:rPr>
          <w:color w:val="auto"/>
          <w:highlight w:val="none"/>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44FA2A1A">
      <w:pPr>
        <w:pStyle w:val="15"/>
        <w:spacing w:line="360" w:lineRule="auto"/>
        <w:ind w:firstLine="480"/>
        <w:rPr>
          <w:rFonts w:hint="default"/>
          <w:color w:val="auto"/>
          <w:highlight w:val="none"/>
        </w:rPr>
      </w:pPr>
      <w:r>
        <w:rPr>
          <w:color w:val="auto"/>
          <w:highlight w:val="none"/>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6C27A5DD">
      <w:pPr>
        <w:pStyle w:val="15"/>
        <w:spacing w:line="360" w:lineRule="auto"/>
        <w:outlineLvl w:val="3"/>
        <w:rPr>
          <w:rFonts w:hint="default"/>
          <w:color w:val="auto"/>
          <w:highlight w:val="none"/>
        </w:rPr>
      </w:pPr>
      <w:r>
        <w:rPr>
          <w:b/>
          <w:color w:val="auto"/>
          <w:sz w:val="24"/>
          <w:highlight w:val="none"/>
        </w:rPr>
        <w:t>8.纪律与保密事项</w:t>
      </w:r>
    </w:p>
    <w:p w14:paraId="56CD27E8">
      <w:pPr>
        <w:pStyle w:val="15"/>
        <w:spacing w:line="360" w:lineRule="auto"/>
        <w:ind w:firstLine="480"/>
        <w:rPr>
          <w:rFonts w:hint="default"/>
          <w:color w:val="auto"/>
          <w:highlight w:val="none"/>
        </w:rPr>
      </w:pPr>
      <w:r>
        <w:rPr>
          <w:color w:val="auto"/>
          <w:highlight w:val="none"/>
        </w:rPr>
        <w:t>8.1投标人不得相互串通投标报价，不得妨碍其他投标人的公平竞争，不得损害采购人或其他投标人的合法权益，投标人不得以向采购人、评标委员会成员行贿或者采取其他不正当手段谋取中标。</w:t>
      </w:r>
    </w:p>
    <w:p w14:paraId="2D379C54">
      <w:pPr>
        <w:pStyle w:val="15"/>
        <w:spacing w:line="360" w:lineRule="auto"/>
        <w:ind w:firstLine="480"/>
        <w:rPr>
          <w:rFonts w:hint="default"/>
          <w:color w:val="auto"/>
          <w:highlight w:val="none"/>
        </w:rPr>
      </w:pPr>
      <w:r>
        <w:rPr>
          <w:color w:val="auto"/>
          <w:highlight w:val="none"/>
        </w:rPr>
        <w:t>8.2在确定</w:t>
      </w:r>
      <w:r>
        <w:rPr>
          <w:color w:val="auto"/>
          <w:highlight w:val="none"/>
          <w:lang w:eastAsia="zh-CN"/>
        </w:rPr>
        <w:t>中标人</w:t>
      </w:r>
      <w:r>
        <w:rPr>
          <w:color w:val="auto"/>
          <w:highlight w:val="none"/>
        </w:rPr>
        <w:t>之前，投标人不得与采购人就投标价格、投标方案等实质性内容进行谈判，也不得私下接触评标委员会成员。</w:t>
      </w:r>
    </w:p>
    <w:p w14:paraId="463EA773">
      <w:pPr>
        <w:pStyle w:val="15"/>
        <w:spacing w:line="360" w:lineRule="auto"/>
        <w:ind w:firstLine="480"/>
        <w:rPr>
          <w:rFonts w:hint="default"/>
          <w:color w:val="auto"/>
          <w:highlight w:val="none"/>
        </w:rPr>
      </w:pPr>
      <w:r>
        <w:rPr>
          <w:color w:val="auto"/>
          <w:highlight w:val="none"/>
        </w:rPr>
        <w:t>8.3在确定</w:t>
      </w:r>
      <w:r>
        <w:rPr>
          <w:color w:val="auto"/>
          <w:highlight w:val="none"/>
          <w:lang w:eastAsia="zh-CN"/>
        </w:rPr>
        <w:t>中标人</w:t>
      </w:r>
      <w:r>
        <w:rPr>
          <w:color w:val="auto"/>
          <w:highlight w:val="none"/>
        </w:rPr>
        <w:t>之前，投标人试图在投标文件审查、澄清、比较和评价时对评标委员会、采购人和采购代理机构施加任何影响都可能导致其投标无效。</w:t>
      </w:r>
    </w:p>
    <w:p w14:paraId="28377F77">
      <w:pPr>
        <w:pStyle w:val="15"/>
        <w:spacing w:line="360" w:lineRule="auto"/>
        <w:ind w:firstLine="480"/>
        <w:rPr>
          <w:rFonts w:hint="default"/>
          <w:color w:val="auto"/>
          <w:highlight w:val="none"/>
        </w:rPr>
      </w:pPr>
      <w:r>
        <w:rPr>
          <w:color w:val="auto"/>
          <w:highlight w:val="none"/>
        </w:rPr>
        <w:t>8.4获得本招标文件者，须履行本项目下保密义务，不得将因本次项目获得的信息向第三人外传，不得将招标文件用作本次投标以外的任何用途。</w:t>
      </w:r>
    </w:p>
    <w:p w14:paraId="1CE1A1D3">
      <w:pPr>
        <w:pStyle w:val="15"/>
        <w:spacing w:line="360" w:lineRule="auto"/>
        <w:ind w:firstLine="480"/>
        <w:rPr>
          <w:rFonts w:hint="default"/>
          <w:color w:val="auto"/>
          <w:highlight w:val="none"/>
        </w:rPr>
      </w:pPr>
      <w:r>
        <w:rPr>
          <w:color w:val="auto"/>
          <w:highlight w:val="none"/>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2490F0C9">
      <w:pPr>
        <w:pStyle w:val="15"/>
        <w:spacing w:line="360" w:lineRule="auto"/>
        <w:ind w:firstLine="480"/>
        <w:rPr>
          <w:rFonts w:hint="default"/>
          <w:color w:val="auto"/>
          <w:highlight w:val="none"/>
        </w:rPr>
      </w:pPr>
      <w:r>
        <w:rPr>
          <w:color w:val="auto"/>
          <w:highlight w:val="none"/>
        </w:rPr>
        <w:t>8.6采购人或采购代理机构有权将供应商提供的所有资料向有关政府部门或评审小组披露。</w:t>
      </w:r>
    </w:p>
    <w:p w14:paraId="7B29A0D3">
      <w:pPr>
        <w:pStyle w:val="15"/>
        <w:spacing w:line="360" w:lineRule="auto"/>
        <w:ind w:firstLine="480"/>
        <w:rPr>
          <w:rFonts w:hint="default"/>
          <w:color w:val="auto"/>
          <w:highlight w:val="none"/>
        </w:rPr>
      </w:pPr>
      <w:r>
        <w:rPr>
          <w:color w:val="auto"/>
          <w:highlight w:val="none"/>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52AC1D3F">
      <w:pPr>
        <w:pStyle w:val="15"/>
        <w:spacing w:line="360" w:lineRule="auto"/>
        <w:outlineLvl w:val="3"/>
        <w:rPr>
          <w:rFonts w:hint="default"/>
          <w:color w:val="auto"/>
          <w:highlight w:val="none"/>
        </w:rPr>
      </w:pPr>
      <w:r>
        <w:rPr>
          <w:b/>
          <w:color w:val="auto"/>
          <w:sz w:val="24"/>
          <w:highlight w:val="none"/>
        </w:rPr>
        <w:t>9.语言文字以及度量衡单位</w:t>
      </w:r>
    </w:p>
    <w:p w14:paraId="4409FF0C">
      <w:pPr>
        <w:pStyle w:val="15"/>
        <w:spacing w:line="360" w:lineRule="auto"/>
        <w:ind w:firstLine="480"/>
        <w:rPr>
          <w:rFonts w:hint="default"/>
          <w:color w:val="auto"/>
          <w:highlight w:val="none"/>
        </w:rPr>
      </w:pPr>
      <w:r>
        <w:rPr>
          <w:color w:val="auto"/>
          <w:highlight w:val="none"/>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A7C7535">
      <w:pPr>
        <w:pStyle w:val="15"/>
        <w:spacing w:line="360" w:lineRule="auto"/>
        <w:ind w:firstLine="480"/>
        <w:rPr>
          <w:rFonts w:hint="default"/>
          <w:color w:val="auto"/>
          <w:highlight w:val="none"/>
        </w:rPr>
      </w:pPr>
      <w:r>
        <w:rPr>
          <w:color w:val="auto"/>
          <w:highlight w:val="none"/>
        </w:rPr>
        <w:t>9.2除非招标文件的技术规格中另有规定，投标人在投标文件中及其与采购人和采购代理机构的所有往来文件中的计量单位均应采用中华人民共和国法定计量单位。</w:t>
      </w:r>
    </w:p>
    <w:p w14:paraId="3FE4595E">
      <w:pPr>
        <w:pStyle w:val="15"/>
        <w:spacing w:line="360" w:lineRule="auto"/>
        <w:ind w:firstLine="480"/>
        <w:rPr>
          <w:rFonts w:hint="default"/>
          <w:color w:val="auto"/>
          <w:highlight w:val="none"/>
        </w:rPr>
      </w:pPr>
      <w:r>
        <w:rPr>
          <w:color w:val="auto"/>
          <w:highlight w:val="none"/>
        </w:rPr>
        <w:t>9.3投标人所提供的货物和服务均应以人民币报价，货币单位：元。</w:t>
      </w:r>
    </w:p>
    <w:p w14:paraId="35796A29">
      <w:pPr>
        <w:pStyle w:val="15"/>
        <w:spacing w:line="360" w:lineRule="auto"/>
        <w:outlineLvl w:val="3"/>
        <w:rPr>
          <w:rFonts w:hint="default"/>
          <w:color w:val="auto"/>
          <w:highlight w:val="none"/>
        </w:rPr>
      </w:pPr>
      <w:r>
        <w:rPr>
          <w:b/>
          <w:color w:val="auto"/>
          <w:sz w:val="24"/>
          <w:highlight w:val="none"/>
        </w:rPr>
        <w:t>10. 现场踏勘（如有）</w:t>
      </w:r>
    </w:p>
    <w:p w14:paraId="309018AF">
      <w:pPr>
        <w:pStyle w:val="15"/>
        <w:spacing w:line="360" w:lineRule="auto"/>
        <w:ind w:firstLine="480"/>
        <w:rPr>
          <w:rFonts w:hint="default"/>
          <w:color w:val="auto"/>
          <w:highlight w:val="none"/>
        </w:rPr>
      </w:pPr>
      <w:r>
        <w:rPr>
          <w:color w:val="auto"/>
          <w:highlight w:val="none"/>
        </w:rPr>
        <w:t>10.1招标文件规定组织踏勘现场的，采购人按招标文件规定的时间、地点组织投标人踏勘项目现场。</w:t>
      </w:r>
    </w:p>
    <w:p w14:paraId="4FB8F617">
      <w:pPr>
        <w:pStyle w:val="15"/>
        <w:spacing w:line="360" w:lineRule="auto"/>
        <w:ind w:firstLine="480"/>
        <w:rPr>
          <w:rFonts w:hint="default"/>
          <w:color w:val="auto"/>
          <w:highlight w:val="none"/>
        </w:rPr>
      </w:pPr>
      <w:r>
        <w:rPr>
          <w:color w:val="auto"/>
          <w:highlight w:val="none"/>
        </w:rPr>
        <w:t>10.2投标人自行承担踏勘现场发生的责任、风险和自身费用。</w:t>
      </w:r>
    </w:p>
    <w:p w14:paraId="054D92AB">
      <w:pPr>
        <w:pStyle w:val="15"/>
        <w:spacing w:line="360" w:lineRule="auto"/>
        <w:ind w:firstLine="480"/>
        <w:rPr>
          <w:rFonts w:hint="default"/>
          <w:color w:val="auto"/>
          <w:highlight w:val="none"/>
        </w:rPr>
      </w:pPr>
      <w:r>
        <w:rPr>
          <w:color w:val="auto"/>
          <w:highlight w:val="none"/>
        </w:rPr>
        <w:t>10.3采购人在踏勘现场中介绍的资料和数据等，只是为了使投标人能够利用招标人现有的资料。招标人对投标人由此而作出的推论、解释和结论概不负责。</w:t>
      </w:r>
    </w:p>
    <w:p w14:paraId="405C10E4">
      <w:pPr>
        <w:pStyle w:val="15"/>
        <w:spacing w:line="360" w:lineRule="auto"/>
        <w:outlineLvl w:val="2"/>
        <w:rPr>
          <w:rFonts w:hint="default"/>
          <w:color w:val="auto"/>
          <w:highlight w:val="none"/>
        </w:rPr>
      </w:pPr>
      <w:r>
        <w:rPr>
          <w:b/>
          <w:color w:val="auto"/>
          <w:sz w:val="28"/>
          <w:highlight w:val="none"/>
        </w:rPr>
        <w:t>四、招标文件的澄清和修改</w:t>
      </w:r>
    </w:p>
    <w:p w14:paraId="7F3B3CE0">
      <w:pPr>
        <w:pStyle w:val="15"/>
        <w:spacing w:line="360" w:lineRule="auto"/>
        <w:ind w:firstLine="480"/>
        <w:rPr>
          <w:rFonts w:hint="default"/>
          <w:color w:val="auto"/>
          <w:highlight w:val="none"/>
        </w:rPr>
      </w:pPr>
      <w:r>
        <w:rPr>
          <w:color w:val="auto"/>
          <w:highlight w:val="none"/>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14:paraId="21832F5E">
      <w:pPr>
        <w:pStyle w:val="15"/>
        <w:spacing w:line="360" w:lineRule="auto"/>
        <w:ind w:firstLine="480"/>
        <w:rPr>
          <w:rFonts w:hint="default"/>
          <w:color w:val="auto"/>
          <w:highlight w:val="none"/>
        </w:rPr>
      </w:pPr>
      <w:r>
        <w:rPr>
          <w:color w:val="auto"/>
          <w:highlight w:val="none"/>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023ABC3F">
      <w:pPr>
        <w:pStyle w:val="15"/>
        <w:spacing w:line="360" w:lineRule="auto"/>
        <w:ind w:firstLine="480"/>
        <w:rPr>
          <w:rFonts w:hint="default"/>
          <w:color w:val="auto"/>
          <w:highlight w:val="none"/>
        </w:rPr>
      </w:pPr>
      <w:r>
        <w:rPr>
          <w:color w:val="auto"/>
          <w:highlight w:val="none"/>
        </w:rPr>
        <w:t>3.如更正公告有重新发布电子招标文件的，供应商应登录云平台项目采购系统下载最新发布的电子招标文件制作投标文件。</w:t>
      </w:r>
    </w:p>
    <w:p w14:paraId="5B90BDB8">
      <w:pPr>
        <w:pStyle w:val="15"/>
        <w:spacing w:line="360" w:lineRule="auto"/>
        <w:ind w:firstLine="480"/>
        <w:rPr>
          <w:rFonts w:hint="default"/>
          <w:color w:val="auto"/>
          <w:highlight w:val="none"/>
        </w:rPr>
      </w:pPr>
      <w:r>
        <w:rPr>
          <w:color w:val="auto"/>
          <w:highlight w:val="none"/>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14:paraId="6ECC7E78">
      <w:pPr>
        <w:pStyle w:val="15"/>
        <w:spacing w:line="360" w:lineRule="auto"/>
        <w:outlineLvl w:val="2"/>
        <w:rPr>
          <w:rFonts w:hint="default"/>
          <w:color w:val="auto"/>
          <w:highlight w:val="none"/>
        </w:rPr>
      </w:pPr>
      <w:r>
        <w:rPr>
          <w:b/>
          <w:color w:val="auto"/>
          <w:sz w:val="28"/>
          <w:highlight w:val="none"/>
        </w:rPr>
        <w:t>五、投标要求</w:t>
      </w:r>
    </w:p>
    <w:p w14:paraId="0D40CE06">
      <w:pPr>
        <w:pStyle w:val="15"/>
        <w:spacing w:line="360" w:lineRule="auto"/>
        <w:outlineLvl w:val="3"/>
        <w:rPr>
          <w:rFonts w:hint="default"/>
          <w:color w:val="auto"/>
          <w:highlight w:val="none"/>
        </w:rPr>
      </w:pPr>
      <w:r>
        <w:rPr>
          <w:b/>
          <w:color w:val="auto"/>
          <w:sz w:val="24"/>
          <w:highlight w:val="none"/>
        </w:rPr>
        <w:t>1.投标登记</w:t>
      </w:r>
    </w:p>
    <w:p w14:paraId="443703A5">
      <w:pPr>
        <w:pStyle w:val="15"/>
        <w:spacing w:line="360" w:lineRule="auto"/>
        <w:ind w:firstLine="480"/>
        <w:rPr>
          <w:rFonts w:hint="default"/>
          <w:color w:val="auto"/>
          <w:highlight w:val="none"/>
        </w:rPr>
      </w:pPr>
      <w:r>
        <w:rPr>
          <w:color w:val="auto"/>
          <w:highlight w:val="none"/>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14:paraId="12A813E0">
      <w:pPr>
        <w:pStyle w:val="15"/>
        <w:spacing w:line="360" w:lineRule="auto"/>
        <w:outlineLvl w:val="3"/>
        <w:rPr>
          <w:rFonts w:hint="default"/>
          <w:color w:val="auto"/>
          <w:highlight w:val="none"/>
        </w:rPr>
      </w:pPr>
      <w:r>
        <w:rPr>
          <w:b/>
          <w:color w:val="auto"/>
          <w:sz w:val="24"/>
          <w:highlight w:val="none"/>
        </w:rPr>
        <w:t>2.投标文件的制作</w:t>
      </w:r>
    </w:p>
    <w:p w14:paraId="6E8AE3E4">
      <w:pPr>
        <w:pStyle w:val="15"/>
        <w:spacing w:line="360" w:lineRule="auto"/>
        <w:ind w:firstLine="480"/>
        <w:rPr>
          <w:rFonts w:hint="default"/>
          <w:color w:val="auto"/>
          <w:highlight w:val="none"/>
        </w:rPr>
      </w:pPr>
      <w:r>
        <w:rPr>
          <w:color w:val="auto"/>
          <w:highlight w:val="none"/>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7FFEEA22">
      <w:pPr>
        <w:pStyle w:val="15"/>
        <w:spacing w:line="360" w:lineRule="auto"/>
        <w:ind w:firstLine="480"/>
        <w:rPr>
          <w:rFonts w:hint="default"/>
          <w:color w:val="auto"/>
          <w:highlight w:val="none"/>
        </w:rPr>
      </w:pPr>
      <w:r>
        <w:rPr>
          <w:color w:val="auto"/>
          <w:highlight w:val="none"/>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14:paraId="3A415093">
      <w:pPr>
        <w:pStyle w:val="15"/>
        <w:spacing w:line="360" w:lineRule="auto"/>
        <w:ind w:firstLine="480"/>
        <w:rPr>
          <w:rFonts w:hint="default"/>
          <w:color w:val="auto"/>
          <w:highlight w:val="none"/>
        </w:rPr>
      </w:pPr>
      <w:r>
        <w:rPr>
          <w:color w:val="auto"/>
          <w:highlight w:val="none"/>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14:paraId="38A8914F">
      <w:pPr>
        <w:pStyle w:val="15"/>
        <w:spacing w:line="360" w:lineRule="auto"/>
        <w:ind w:firstLine="480"/>
        <w:rPr>
          <w:rFonts w:hint="default"/>
          <w:color w:val="auto"/>
          <w:highlight w:val="none"/>
        </w:rPr>
      </w:pPr>
      <w:r>
        <w:rPr>
          <w:color w:val="auto"/>
          <w:highlight w:val="none"/>
        </w:rPr>
        <w:t>(2)投标报价包括本项目采购需求和投入使用的所有费用，包括但不限于主件、标准附件、备品备件、施工、服务、专用工具、安装、调试、检验、培训、运输、保险、税款等。</w:t>
      </w:r>
    </w:p>
    <w:p w14:paraId="4AC084FF">
      <w:pPr>
        <w:pStyle w:val="15"/>
        <w:spacing w:line="360" w:lineRule="auto"/>
        <w:ind w:firstLine="480"/>
        <w:rPr>
          <w:rFonts w:hint="default"/>
          <w:color w:val="auto"/>
          <w:highlight w:val="none"/>
        </w:rPr>
      </w:pPr>
      <w:r>
        <w:rPr>
          <w:color w:val="auto"/>
          <w:highlight w:val="none"/>
        </w:rPr>
        <w:t>2.3 如有对多个采购包投标的，要对每个采购包独立制作电子投标文件。</w:t>
      </w:r>
    </w:p>
    <w:p w14:paraId="0C6718D5">
      <w:pPr>
        <w:pStyle w:val="15"/>
        <w:spacing w:line="360" w:lineRule="auto"/>
        <w:ind w:firstLine="480"/>
        <w:rPr>
          <w:rFonts w:hint="default"/>
          <w:color w:val="auto"/>
          <w:highlight w:val="none"/>
        </w:rPr>
      </w:pPr>
      <w:r>
        <w:rPr>
          <w:color w:val="auto"/>
          <w:highlight w:val="none"/>
        </w:rPr>
        <w:t>2.4投标人不得将同一个项目或同一个采购包的内容拆开投标，否则其报价将被视为非实质性响应。</w:t>
      </w:r>
    </w:p>
    <w:p w14:paraId="66A712F3">
      <w:pPr>
        <w:pStyle w:val="15"/>
        <w:spacing w:line="360" w:lineRule="auto"/>
        <w:ind w:firstLine="480"/>
        <w:rPr>
          <w:rFonts w:hint="default"/>
          <w:color w:val="auto"/>
          <w:highlight w:val="none"/>
        </w:rPr>
      </w:pPr>
      <w:r>
        <w:rPr>
          <w:color w:val="auto"/>
          <w:highlight w:val="none"/>
        </w:rPr>
        <w:t>2.5投标人须对招标文件的对应要求给予唯一的实质性响应，否则将视为不响应。</w:t>
      </w:r>
    </w:p>
    <w:p w14:paraId="412B20F3">
      <w:pPr>
        <w:pStyle w:val="15"/>
        <w:spacing w:line="360" w:lineRule="auto"/>
        <w:ind w:firstLine="480"/>
        <w:rPr>
          <w:rFonts w:hint="default"/>
          <w:color w:val="auto"/>
          <w:highlight w:val="none"/>
        </w:rPr>
      </w:pPr>
      <w:r>
        <w:rPr>
          <w:color w:val="auto"/>
          <w:highlight w:val="none"/>
        </w:rPr>
        <w:t>2.6招标文件中，凡标有“★”的地方均为实质性响应条款，投标人若有一项带“★”的条款未响应或不满足，将按无效投标处理。</w:t>
      </w:r>
    </w:p>
    <w:p w14:paraId="0012B0F3">
      <w:pPr>
        <w:pStyle w:val="15"/>
        <w:spacing w:line="360" w:lineRule="auto"/>
        <w:ind w:firstLine="480"/>
        <w:rPr>
          <w:rFonts w:hint="default"/>
          <w:color w:val="auto"/>
          <w:highlight w:val="none"/>
        </w:rPr>
      </w:pPr>
      <w:r>
        <w:rPr>
          <w:color w:val="auto"/>
          <w:highlight w:val="none"/>
        </w:rPr>
        <w:t xml:space="preserve"> 2.7投标人必须按招标文件指定的格式填写各种报价，各报价应计算正确。除在招标文件另有规定外（如：报折扣、报优惠率等），计量单位应使用中华人民共和国法定计量单位，以人民币填报所有报价。</w:t>
      </w:r>
    </w:p>
    <w:p w14:paraId="0BA22B05">
      <w:pPr>
        <w:pStyle w:val="15"/>
        <w:spacing w:line="360" w:lineRule="auto"/>
        <w:ind w:firstLine="480"/>
        <w:rPr>
          <w:rFonts w:hint="default"/>
          <w:color w:val="auto"/>
          <w:highlight w:val="none"/>
        </w:rPr>
      </w:pPr>
      <w:r>
        <w:rPr>
          <w:color w:val="auto"/>
          <w:highlight w:val="none"/>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14:paraId="62CAF4B5">
      <w:pPr>
        <w:pStyle w:val="15"/>
        <w:spacing w:line="360" w:lineRule="auto"/>
        <w:ind w:firstLine="480"/>
        <w:rPr>
          <w:rFonts w:hint="default"/>
          <w:color w:val="auto"/>
          <w:highlight w:val="none"/>
        </w:rPr>
      </w:pPr>
      <w:r>
        <w:rPr>
          <w:color w:val="auto"/>
          <w:highlight w:val="none"/>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14:paraId="0C7A549F">
      <w:pPr>
        <w:pStyle w:val="15"/>
        <w:spacing w:line="360" w:lineRule="auto"/>
        <w:outlineLvl w:val="3"/>
        <w:rPr>
          <w:rFonts w:hint="default"/>
          <w:color w:val="auto"/>
          <w:highlight w:val="none"/>
        </w:rPr>
      </w:pPr>
      <w:r>
        <w:rPr>
          <w:b/>
          <w:color w:val="auto"/>
          <w:sz w:val="24"/>
          <w:highlight w:val="none"/>
        </w:rPr>
        <w:t>3.投标文件的提交</w:t>
      </w:r>
    </w:p>
    <w:p w14:paraId="7F405C45">
      <w:pPr>
        <w:pStyle w:val="15"/>
        <w:spacing w:line="360" w:lineRule="auto"/>
        <w:ind w:firstLine="480"/>
        <w:rPr>
          <w:rFonts w:hint="default"/>
          <w:color w:val="auto"/>
          <w:highlight w:val="none"/>
        </w:rPr>
      </w:pPr>
      <w:r>
        <w:rPr>
          <w:color w:val="auto"/>
          <w:highlight w:val="none"/>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14:paraId="4121461A">
      <w:pPr>
        <w:pStyle w:val="15"/>
        <w:spacing w:line="360" w:lineRule="auto"/>
        <w:ind w:firstLine="480"/>
        <w:rPr>
          <w:rFonts w:hint="default"/>
          <w:color w:val="auto"/>
          <w:highlight w:val="none"/>
        </w:rPr>
      </w:pPr>
      <w:r>
        <w:rPr>
          <w:color w:val="auto"/>
          <w:highlight w:val="none"/>
        </w:rPr>
        <w:t>3.2代理机构对因不可抗力事件造成的投标文件的损坏、丢失的，不承担责任。</w:t>
      </w:r>
    </w:p>
    <w:p w14:paraId="068B4DBA">
      <w:pPr>
        <w:pStyle w:val="15"/>
        <w:spacing w:line="360" w:lineRule="auto"/>
        <w:ind w:firstLine="480"/>
        <w:rPr>
          <w:rFonts w:hint="default"/>
          <w:color w:val="auto"/>
          <w:highlight w:val="none"/>
        </w:rPr>
      </w:pPr>
      <w:r>
        <w:rPr>
          <w:color w:val="auto"/>
          <w:highlight w:val="none"/>
        </w:rPr>
        <w:t>3.3出现下述情形之一，属于未成功提交投标文件，按无效投标处理：</w:t>
      </w:r>
    </w:p>
    <w:p w14:paraId="273AC4B5">
      <w:pPr>
        <w:pStyle w:val="15"/>
        <w:spacing w:line="360" w:lineRule="auto"/>
        <w:ind w:firstLine="480"/>
        <w:rPr>
          <w:rFonts w:hint="default"/>
          <w:color w:val="auto"/>
          <w:highlight w:val="none"/>
        </w:rPr>
      </w:pPr>
      <w:r>
        <w:rPr>
          <w:color w:val="auto"/>
          <w:highlight w:val="none"/>
        </w:rPr>
        <w:t>（1）至提交投标文件截止时，投标文件未完整上传的。</w:t>
      </w:r>
    </w:p>
    <w:p w14:paraId="20B19B49">
      <w:pPr>
        <w:pStyle w:val="15"/>
        <w:spacing w:line="360" w:lineRule="auto"/>
        <w:ind w:firstLine="480"/>
        <w:rPr>
          <w:rFonts w:hint="default"/>
          <w:color w:val="auto"/>
          <w:highlight w:val="none"/>
        </w:rPr>
      </w:pPr>
      <w:r>
        <w:rPr>
          <w:color w:val="auto"/>
          <w:highlight w:val="none"/>
        </w:rPr>
        <w:t>（2）投标文件未按投标格式中注明需签字盖章的要求进行签名（含电子签名）和加盖电子印章，或签名（含电子签名）或电子印章不完整的。</w:t>
      </w:r>
    </w:p>
    <w:p w14:paraId="358523CF">
      <w:pPr>
        <w:pStyle w:val="15"/>
        <w:spacing w:line="360" w:lineRule="auto"/>
        <w:ind w:firstLine="480"/>
        <w:rPr>
          <w:rFonts w:hint="default"/>
          <w:color w:val="auto"/>
          <w:highlight w:val="none"/>
        </w:rPr>
      </w:pPr>
      <w:r>
        <w:rPr>
          <w:color w:val="auto"/>
          <w:highlight w:val="none"/>
        </w:rPr>
        <w:t>（3）投标文件损坏或格式不正确的。</w:t>
      </w:r>
    </w:p>
    <w:p w14:paraId="121A5D9F">
      <w:pPr>
        <w:pStyle w:val="15"/>
        <w:spacing w:line="360" w:lineRule="auto"/>
        <w:outlineLvl w:val="3"/>
        <w:rPr>
          <w:rFonts w:hint="default"/>
          <w:color w:val="auto"/>
          <w:highlight w:val="none"/>
        </w:rPr>
      </w:pPr>
      <w:r>
        <w:rPr>
          <w:b/>
          <w:color w:val="auto"/>
          <w:sz w:val="24"/>
          <w:highlight w:val="none"/>
        </w:rPr>
        <w:t>4.投标文件的修改、撤回与撤销</w:t>
      </w:r>
    </w:p>
    <w:p w14:paraId="5030AA39">
      <w:pPr>
        <w:pStyle w:val="15"/>
        <w:spacing w:line="360" w:lineRule="auto"/>
        <w:ind w:firstLine="480"/>
        <w:rPr>
          <w:rFonts w:hint="default"/>
          <w:color w:val="auto"/>
          <w:highlight w:val="none"/>
        </w:rPr>
      </w:pPr>
      <w:r>
        <w:rPr>
          <w:color w:val="auto"/>
          <w:highlight w:val="none"/>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0BE61119">
      <w:pPr>
        <w:pStyle w:val="15"/>
        <w:spacing w:line="360" w:lineRule="auto"/>
        <w:ind w:firstLine="480"/>
        <w:rPr>
          <w:rFonts w:hint="default"/>
          <w:color w:val="auto"/>
          <w:highlight w:val="none"/>
        </w:rPr>
      </w:pPr>
      <w:r>
        <w:rPr>
          <w:color w:val="auto"/>
          <w:highlight w:val="none"/>
        </w:rPr>
        <w:t>4.2在提交投标文件截止时间后，投标人不得补充、修改和更换投标文件。</w:t>
      </w:r>
    </w:p>
    <w:p w14:paraId="6A477F2F">
      <w:pPr>
        <w:pStyle w:val="15"/>
        <w:spacing w:line="360" w:lineRule="auto"/>
        <w:outlineLvl w:val="3"/>
        <w:rPr>
          <w:rFonts w:hint="default"/>
          <w:color w:val="auto"/>
          <w:highlight w:val="none"/>
        </w:rPr>
      </w:pPr>
      <w:r>
        <w:rPr>
          <w:b/>
          <w:color w:val="auto"/>
          <w:sz w:val="24"/>
          <w:highlight w:val="none"/>
        </w:rPr>
        <w:t>5.投标文件的解密</w:t>
      </w:r>
    </w:p>
    <w:p w14:paraId="58C33AB4">
      <w:pPr>
        <w:pStyle w:val="15"/>
        <w:spacing w:line="360" w:lineRule="auto"/>
        <w:ind w:firstLine="480"/>
        <w:rPr>
          <w:rFonts w:hint="default"/>
          <w:color w:val="auto"/>
          <w:highlight w:val="none"/>
        </w:rPr>
      </w:pPr>
      <w:r>
        <w:rPr>
          <w:color w:val="auto"/>
          <w:highlight w:val="none"/>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14:paraId="47A4BB4E">
      <w:pPr>
        <w:pStyle w:val="15"/>
        <w:spacing w:line="360" w:lineRule="auto"/>
        <w:outlineLvl w:val="3"/>
        <w:rPr>
          <w:rFonts w:hint="default"/>
          <w:color w:val="auto"/>
          <w:highlight w:val="none"/>
        </w:rPr>
      </w:pPr>
      <w:r>
        <w:rPr>
          <w:b/>
          <w:color w:val="auto"/>
          <w:sz w:val="24"/>
          <w:highlight w:val="none"/>
        </w:rPr>
        <w:t>6.投标保证金</w:t>
      </w:r>
    </w:p>
    <w:p w14:paraId="55237676">
      <w:pPr>
        <w:pStyle w:val="15"/>
        <w:spacing w:line="360" w:lineRule="auto"/>
        <w:ind w:firstLine="480"/>
        <w:rPr>
          <w:rFonts w:hint="default"/>
          <w:color w:val="auto"/>
          <w:highlight w:val="none"/>
        </w:rPr>
      </w:pPr>
      <w:r>
        <w:rPr>
          <w:color w:val="auto"/>
          <w:highlight w:val="none"/>
        </w:rPr>
        <w:t xml:space="preserve"> 6.1投标保证金的缴纳</w:t>
      </w:r>
    </w:p>
    <w:p w14:paraId="7CC345BE">
      <w:pPr>
        <w:pStyle w:val="15"/>
        <w:spacing w:line="360" w:lineRule="auto"/>
        <w:ind w:firstLine="480"/>
        <w:rPr>
          <w:rFonts w:hint="default"/>
          <w:color w:val="auto"/>
          <w:highlight w:val="none"/>
        </w:rPr>
      </w:pPr>
      <w:r>
        <w:rPr>
          <w:color w:val="auto"/>
          <w:highlight w:val="none"/>
        </w:rPr>
        <w:t>投标人在提交投标文件时，应按投标人须知前附表规定的金额和缴纳要求缴纳投标保证金，并作为其投标文件的组成部分。</w:t>
      </w:r>
    </w:p>
    <w:p w14:paraId="376BB3F6">
      <w:pPr>
        <w:pStyle w:val="15"/>
        <w:spacing w:line="360" w:lineRule="auto"/>
        <w:ind w:firstLine="480"/>
        <w:rPr>
          <w:rFonts w:hint="default"/>
          <w:color w:val="auto"/>
          <w:highlight w:val="none"/>
        </w:rPr>
      </w:pPr>
      <w:r>
        <w:rPr>
          <w:color w:val="auto"/>
          <w:highlight w:val="none"/>
        </w:rPr>
        <w:t xml:space="preserve"> 如采用转账、支票、本票、汇票形式提交的，投标保证金从投标人基本账户递交，由佛山市粤创招标代理有限公司代收。具体操作要求详见佛山市粤创招标代理有限公司有关指引，递交事宜请自行咨询佛山市粤创招标代理有限公司；请各投标人在投标文件递交截止时间前按须知前附表规定的金额递交至佛山市粤创招标代理有限公司，到账情况以开标时佛山市粤创招标代理有限公司查询的信息为准。</w:t>
      </w:r>
    </w:p>
    <w:p w14:paraId="39D7D92F">
      <w:pPr>
        <w:pStyle w:val="15"/>
        <w:spacing w:line="360" w:lineRule="auto"/>
        <w:ind w:firstLine="480"/>
        <w:rPr>
          <w:rFonts w:hint="default"/>
          <w:color w:val="auto"/>
          <w:highlight w:val="none"/>
        </w:rPr>
      </w:pPr>
      <w:r>
        <w:rPr>
          <w:color w:val="auto"/>
          <w:highlight w:val="none"/>
        </w:rPr>
        <w:t>如采用金融机构、专业担保机构开具的投标担保函、投标保证保险函等形式提交投标保证金的，投标担保函或投标保证保险函须开具给采购人（保险受益人须为采购人），并与投标文件一同递交。</w:t>
      </w:r>
    </w:p>
    <w:p w14:paraId="71EB3732">
      <w:pPr>
        <w:pStyle w:val="15"/>
        <w:spacing w:line="360" w:lineRule="auto"/>
        <w:ind w:firstLine="480"/>
        <w:rPr>
          <w:rFonts w:hint="default"/>
          <w:color w:val="auto"/>
          <w:highlight w:val="none"/>
        </w:rPr>
      </w:pPr>
      <w:r>
        <w:rPr>
          <w:color w:val="auto"/>
          <w:highlight w:val="none"/>
        </w:rPr>
        <w:t xml:space="preserve"> 投标人可通过"广东政府采购智慧云平台金融服务中心"(https://gdgpo.czt.gd.gov.cn/zcdservice/zcd/guangdong/)，申请办理电子保函，电子保函与纸质保函具有同样效力。</w:t>
      </w:r>
    </w:p>
    <w:p w14:paraId="57D392D7">
      <w:pPr>
        <w:pStyle w:val="15"/>
        <w:spacing w:line="360" w:lineRule="auto"/>
        <w:ind w:firstLine="480"/>
        <w:rPr>
          <w:rFonts w:hint="default"/>
          <w:color w:val="auto"/>
          <w:highlight w:val="none"/>
        </w:rPr>
      </w:pPr>
      <w:r>
        <w:rPr>
          <w:color w:val="auto"/>
          <w:highlight w:val="none"/>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14:paraId="5E6CCE10">
      <w:pPr>
        <w:pStyle w:val="15"/>
        <w:spacing w:line="360" w:lineRule="auto"/>
        <w:ind w:firstLine="480"/>
        <w:rPr>
          <w:rFonts w:hint="default"/>
          <w:color w:val="auto"/>
          <w:highlight w:val="none"/>
        </w:rPr>
      </w:pPr>
      <w:r>
        <w:rPr>
          <w:color w:val="auto"/>
          <w:highlight w:val="none"/>
        </w:rPr>
        <w:t xml:space="preserve"> 6.2投标保证金的退还：</w:t>
      </w:r>
    </w:p>
    <w:p w14:paraId="7666F211">
      <w:pPr>
        <w:pStyle w:val="15"/>
        <w:spacing w:line="360" w:lineRule="auto"/>
        <w:ind w:firstLine="480"/>
        <w:rPr>
          <w:rFonts w:hint="default"/>
          <w:color w:val="auto"/>
          <w:highlight w:val="none"/>
        </w:rPr>
      </w:pPr>
      <w:r>
        <w:rPr>
          <w:color w:val="auto"/>
          <w:highlight w:val="none"/>
        </w:rPr>
        <w:t>（1）投标人在投标截止时间前放弃投标的，自所投采购包结果公告发出后5个工作日内退还。</w:t>
      </w:r>
    </w:p>
    <w:p w14:paraId="7D9AFBF0">
      <w:pPr>
        <w:pStyle w:val="15"/>
        <w:spacing w:line="360" w:lineRule="auto"/>
        <w:ind w:firstLine="480"/>
        <w:rPr>
          <w:rFonts w:hint="default"/>
          <w:color w:val="auto"/>
          <w:highlight w:val="none"/>
        </w:rPr>
      </w:pPr>
      <w:r>
        <w:rPr>
          <w:color w:val="auto"/>
          <w:highlight w:val="none"/>
        </w:rPr>
        <w:t>（2）未中标的投标人投标保证金，自中标通知书发出之日起5个工作日内退还。</w:t>
      </w:r>
    </w:p>
    <w:p w14:paraId="0C494A20">
      <w:pPr>
        <w:pStyle w:val="15"/>
        <w:spacing w:line="360" w:lineRule="auto"/>
        <w:ind w:firstLine="480"/>
        <w:rPr>
          <w:rFonts w:hint="default"/>
          <w:color w:val="auto"/>
          <w:highlight w:val="none"/>
        </w:rPr>
      </w:pPr>
      <w:r>
        <w:rPr>
          <w:color w:val="auto"/>
          <w:highlight w:val="none"/>
        </w:rPr>
        <w:t>（3）</w:t>
      </w:r>
      <w:r>
        <w:rPr>
          <w:color w:val="auto"/>
          <w:highlight w:val="none"/>
          <w:lang w:eastAsia="zh-CN"/>
        </w:rPr>
        <w:t>中标人</w:t>
      </w:r>
      <w:r>
        <w:rPr>
          <w:color w:val="auto"/>
          <w:highlight w:val="none"/>
        </w:rPr>
        <w:t>的投标保证金，自政府采购合同签订之日起5个工作日内退还。</w:t>
      </w:r>
    </w:p>
    <w:p w14:paraId="0A9F73A3">
      <w:pPr>
        <w:pStyle w:val="15"/>
        <w:spacing w:line="360" w:lineRule="auto"/>
        <w:ind w:firstLine="480"/>
        <w:rPr>
          <w:rFonts w:hint="default"/>
          <w:color w:val="auto"/>
          <w:highlight w:val="none"/>
        </w:rPr>
      </w:pPr>
      <w:r>
        <w:rPr>
          <w:color w:val="auto"/>
          <w:highlight w:val="none"/>
        </w:rPr>
        <w:t>备注：但因投标人自身原因导致无法及时退还的除外。</w:t>
      </w:r>
    </w:p>
    <w:p w14:paraId="2D340E7C">
      <w:pPr>
        <w:pStyle w:val="15"/>
        <w:spacing w:line="360" w:lineRule="auto"/>
        <w:ind w:firstLine="480"/>
        <w:rPr>
          <w:rFonts w:hint="default"/>
          <w:color w:val="auto"/>
          <w:highlight w:val="none"/>
        </w:rPr>
      </w:pPr>
      <w:r>
        <w:rPr>
          <w:color w:val="auto"/>
          <w:highlight w:val="none"/>
        </w:rPr>
        <w:t xml:space="preserve"> 6.3有下列情形之一的，投标保证金将不予退还：</w:t>
      </w:r>
    </w:p>
    <w:p w14:paraId="2EB3473C">
      <w:pPr>
        <w:pStyle w:val="15"/>
        <w:spacing w:line="360" w:lineRule="auto"/>
        <w:ind w:firstLine="480"/>
        <w:rPr>
          <w:rFonts w:hint="default"/>
          <w:color w:val="auto"/>
          <w:highlight w:val="none"/>
        </w:rPr>
      </w:pPr>
      <w:r>
        <w:rPr>
          <w:color w:val="auto"/>
          <w:highlight w:val="none"/>
        </w:rPr>
        <w:t>（1）提供虚假材料谋取中标、成交的；</w:t>
      </w:r>
    </w:p>
    <w:p w14:paraId="444CC07F">
      <w:pPr>
        <w:pStyle w:val="15"/>
        <w:spacing w:line="360" w:lineRule="auto"/>
        <w:ind w:firstLine="480"/>
        <w:rPr>
          <w:rFonts w:hint="default"/>
          <w:color w:val="auto"/>
          <w:highlight w:val="none"/>
        </w:rPr>
      </w:pPr>
      <w:r>
        <w:rPr>
          <w:color w:val="auto"/>
          <w:highlight w:val="none"/>
        </w:rPr>
        <w:t>（2）投标人在招标文件规定的投标有效期内撤销其投标；</w:t>
      </w:r>
    </w:p>
    <w:p w14:paraId="259AC145">
      <w:pPr>
        <w:pStyle w:val="15"/>
        <w:spacing w:line="360" w:lineRule="auto"/>
        <w:ind w:firstLine="480"/>
        <w:rPr>
          <w:rFonts w:hint="default"/>
          <w:color w:val="auto"/>
          <w:highlight w:val="none"/>
        </w:rPr>
      </w:pPr>
      <w:r>
        <w:rPr>
          <w:color w:val="auto"/>
          <w:highlight w:val="none"/>
        </w:rPr>
        <w:t>（3）中标后，无正当理由放弃中标资格；</w:t>
      </w:r>
    </w:p>
    <w:p w14:paraId="4401C5B5">
      <w:pPr>
        <w:pStyle w:val="15"/>
        <w:spacing w:line="360" w:lineRule="auto"/>
        <w:ind w:firstLine="480"/>
        <w:rPr>
          <w:rFonts w:hint="default"/>
          <w:color w:val="auto"/>
          <w:highlight w:val="none"/>
        </w:rPr>
      </w:pPr>
      <w:r>
        <w:rPr>
          <w:color w:val="auto"/>
          <w:highlight w:val="none"/>
        </w:rPr>
        <w:t>（4）中标后，无正当理由不与采购人签订合同；</w:t>
      </w:r>
    </w:p>
    <w:p w14:paraId="57F94FB6">
      <w:pPr>
        <w:pStyle w:val="15"/>
        <w:spacing w:line="360" w:lineRule="auto"/>
        <w:ind w:firstLine="480"/>
        <w:rPr>
          <w:rFonts w:hint="default"/>
          <w:color w:val="auto"/>
          <w:highlight w:val="none"/>
        </w:rPr>
      </w:pPr>
      <w:r>
        <w:rPr>
          <w:color w:val="auto"/>
          <w:highlight w:val="none"/>
        </w:rPr>
        <w:t>（5）法律法规和招标文件规定的其他情形。</w:t>
      </w:r>
    </w:p>
    <w:p w14:paraId="7DCF4857">
      <w:pPr>
        <w:pStyle w:val="15"/>
        <w:spacing w:line="360" w:lineRule="auto"/>
        <w:outlineLvl w:val="3"/>
        <w:rPr>
          <w:rFonts w:hint="default"/>
          <w:color w:val="auto"/>
          <w:highlight w:val="none"/>
        </w:rPr>
      </w:pPr>
      <w:r>
        <w:rPr>
          <w:b/>
          <w:color w:val="auto"/>
          <w:sz w:val="24"/>
          <w:highlight w:val="none"/>
        </w:rPr>
        <w:t>7.投标有效期</w:t>
      </w:r>
    </w:p>
    <w:p w14:paraId="1E1CFC24">
      <w:pPr>
        <w:pStyle w:val="15"/>
        <w:spacing w:line="360" w:lineRule="auto"/>
        <w:ind w:firstLine="480"/>
        <w:rPr>
          <w:rFonts w:hint="default"/>
          <w:color w:val="auto"/>
          <w:highlight w:val="none"/>
        </w:rPr>
      </w:pPr>
      <w:r>
        <w:rPr>
          <w:color w:val="auto"/>
          <w:highlight w:val="none"/>
        </w:rPr>
        <w:t>7.1投标有效期内投标人撤销投标文件的，采购人或者采购代理机构可以不退还投标保证金（如有）。采用投标保函方式替代保证金的，采购人或者采购代理机构可以向担保机构索赔保证金。</w:t>
      </w:r>
    </w:p>
    <w:p w14:paraId="00DD25F0">
      <w:pPr>
        <w:pStyle w:val="15"/>
        <w:spacing w:line="360" w:lineRule="auto"/>
        <w:ind w:firstLine="480"/>
        <w:rPr>
          <w:rFonts w:hint="default"/>
          <w:color w:val="auto"/>
          <w:highlight w:val="none"/>
        </w:rPr>
      </w:pPr>
      <w:r>
        <w:rPr>
          <w:color w:val="auto"/>
          <w:highlight w:val="none"/>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14:paraId="103434BB">
      <w:pPr>
        <w:pStyle w:val="15"/>
        <w:spacing w:line="360" w:lineRule="auto"/>
        <w:outlineLvl w:val="3"/>
        <w:rPr>
          <w:rFonts w:hint="default"/>
          <w:color w:val="auto"/>
          <w:highlight w:val="none"/>
        </w:rPr>
      </w:pPr>
      <w:r>
        <w:rPr>
          <w:b/>
          <w:color w:val="auto"/>
          <w:sz w:val="24"/>
          <w:highlight w:val="none"/>
        </w:rPr>
        <w:t>8.样品（演示）</w:t>
      </w:r>
    </w:p>
    <w:p w14:paraId="45B4B532">
      <w:pPr>
        <w:pStyle w:val="15"/>
        <w:spacing w:line="360" w:lineRule="auto"/>
        <w:ind w:firstLine="480"/>
        <w:rPr>
          <w:rFonts w:hint="default"/>
          <w:color w:val="auto"/>
          <w:highlight w:val="none"/>
        </w:rPr>
      </w:pPr>
      <w:r>
        <w:rPr>
          <w:color w:val="auto"/>
          <w:highlight w:val="none"/>
        </w:rPr>
        <w:t>8.1招标文件规定投标人提交样品的，样品属于投标文件的组成部分。样品的生产、运输、安装、保全等一切费用由投标人自理。</w:t>
      </w:r>
    </w:p>
    <w:p w14:paraId="6950A5BE">
      <w:pPr>
        <w:pStyle w:val="15"/>
        <w:spacing w:line="360" w:lineRule="auto"/>
        <w:ind w:firstLine="480"/>
        <w:rPr>
          <w:rFonts w:hint="default"/>
          <w:color w:val="auto"/>
          <w:highlight w:val="none"/>
        </w:rPr>
      </w:pPr>
      <w:r>
        <w:rPr>
          <w:color w:val="auto"/>
          <w:highlight w:val="none"/>
        </w:rPr>
        <w:t>8.2投标截止时间前，投标人应将样品送达至指定地点。若需要现场演示的，投标人应提前做好演示准备（包括演示设备）。</w:t>
      </w:r>
    </w:p>
    <w:p w14:paraId="2A3B6DFE">
      <w:pPr>
        <w:pStyle w:val="15"/>
        <w:spacing w:line="360" w:lineRule="auto"/>
        <w:ind w:firstLine="480"/>
        <w:rPr>
          <w:rFonts w:hint="default"/>
          <w:color w:val="auto"/>
          <w:highlight w:val="none"/>
        </w:rPr>
      </w:pPr>
      <w:r>
        <w:rPr>
          <w:color w:val="auto"/>
          <w:highlight w:val="none"/>
        </w:rPr>
        <w:t xml:space="preserve"> 8.3采购结果公告发布后，</w:t>
      </w:r>
      <w:r>
        <w:rPr>
          <w:color w:val="auto"/>
          <w:highlight w:val="none"/>
          <w:lang w:eastAsia="zh-CN"/>
        </w:rPr>
        <w:t>中标人</w:t>
      </w:r>
      <w:r>
        <w:rPr>
          <w:color w:val="auto"/>
          <w:highlight w:val="none"/>
        </w:rPr>
        <w:t>的样品由采购人封存，作为履约验收的依据之一。未</w:t>
      </w:r>
      <w:r>
        <w:rPr>
          <w:color w:val="auto"/>
          <w:highlight w:val="none"/>
          <w:lang w:eastAsia="zh-CN"/>
        </w:rPr>
        <w:t>中标人</w:t>
      </w:r>
      <w:r>
        <w:rPr>
          <w:color w:val="auto"/>
          <w:highlight w:val="none"/>
        </w:rPr>
        <w:t>在接到采购代理机构通知后，应按规定时间尽快自行取回样品，否则视同供应商不再认领，代理机构有权进行处理。</w:t>
      </w:r>
    </w:p>
    <w:p w14:paraId="3B9B4648">
      <w:pPr>
        <w:pStyle w:val="15"/>
        <w:spacing w:line="360" w:lineRule="auto"/>
        <w:outlineLvl w:val="3"/>
        <w:rPr>
          <w:rFonts w:hint="default"/>
          <w:color w:val="auto"/>
          <w:highlight w:val="none"/>
        </w:rPr>
      </w:pPr>
      <w:r>
        <w:rPr>
          <w:b/>
          <w:color w:val="auto"/>
          <w:sz w:val="24"/>
          <w:highlight w:val="none"/>
        </w:rPr>
        <w:t>9.除招标文件另有规定外，有下列情形之一的，投标无效：</w:t>
      </w:r>
    </w:p>
    <w:p w14:paraId="4FC8FAC8">
      <w:pPr>
        <w:pStyle w:val="15"/>
        <w:spacing w:line="360" w:lineRule="auto"/>
        <w:ind w:firstLine="480"/>
        <w:rPr>
          <w:rFonts w:hint="default"/>
          <w:color w:val="auto"/>
          <w:highlight w:val="none"/>
        </w:rPr>
      </w:pPr>
      <w:r>
        <w:rPr>
          <w:color w:val="auto"/>
          <w:highlight w:val="none"/>
        </w:rPr>
        <w:t>9.1投标文件未按照招标文件要求签署、盖章；</w:t>
      </w:r>
    </w:p>
    <w:p w14:paraId="351B7F80">
      <w:pPr>
        <w:pStyle w:val="15"/>
        <w:spacing w:line="360" w:lineRule="auto"/>
        <w:ind w:firstLine="480"/>
        <w:rPr>
          <w:rFonts w:hint="default"/>
          <w:color w:val="auto"/>
          <w:highlight w:val="none"/>
        </w:rPr>
      </w:pPr>
      <w:r>
        <w:rPr>
          <w:color w:val="auto"/>
          <w:highlight w:val="none"/>
        </w:rPr>
        <w:t>9.2不符合招标文件中规定的资格要求；</w:t>
      </w:r>
    </w:p>
    <w:p w14:paraId="0606B4CB">
      <w:pPr>
        <w:pStyle w:val="15"/>
        <w:spacing w:line="360" w:lineRule="auto"/>
        <w:ind w:firstLine="480"/>
        <w:rPr>
          <w:rFonts w:hint="default"/>
          <w:color w:val="auto"/>
          <w:highlight w:val="none"/>
        </w:rPr>
      </w:pPr>
      <w:r>
        <w:rPr>
          <w:color w:val="auto"/>
          <w:highlight w:val="none"/>
        </w:rPr>
        <w:t>9.3投标报价超过招标文件中规定的预算金额或最高限价；</w:t>
      </w:r>
    </w:p>
    <w:p w14:paraId="5C9859A8">
      <w:pPr>
        <w:pStyle w:val="15"/>
        <w:spacing w:line="360" w:lineRule="auto"/>
        <w:ind w:firstLine="480"/>
        <w:rPr>
          <w:rFonts w:hint="default"/>
          <w:color w:val="auto"/>
          <w:highlight w:val="none"/>
        </w:rPr>
      </w:pPr>
      <w:r>
        <w:rPr>
          <w:color w:val="auto"/>
          <w:highlight w:val="none"/>
        </w:rPr>
        <w:t>9.4投标文件含有采购人不能接受的附加条件；</w:t>
      </w:r>
    </w:p>
    <w:p w14:paraId="6BC11BAA">
      <w:pPr>
        <w:pStyle w:val="15"/>
        <w:spacing w:line="360" w:lineRule="auto"/>
        <w:ind w:firstLine="480"/>
        <w:rPr>
          <w:rFonts w:hint="default"/>
          <w:color w:val="auto"/>
          <w:highlight w:val="none"/>
        </w:rPr>
      </w:pPr>
      <w:r>
        <w:rPr>
          <w:color w:val="auto"/>
          <w:highlight w:val="none"/>
        </w:rPr>
        <w:t>9.5有关法律、法规和规章及招标文件规定的其他无效情形。</w:t>
      </w:r>
    </w:p>
    <w:p w14:paraId="272BDCA5">
      <w:pPr>
        <w:pStyle w:val="15"/>
        <w:spacing w:line="360" w:lineRule="auto"/>
        <w:outlineLvl w:val="2"/>
        <w:rPr>
          <w:rFonts w:hint="default"/>
          <w:color w:val="auto"/>
          <w:highlight w:val="none"/>
        </w:rPr>
      </w:pPr>
      <w:r>
        <w:rPr>
          <w:b/>
          <w:color w:val="auto"/>
          <w:sz w:val="28"/>
          <w:highlight w:val="none"/>
        </w:rPr>
        <w:t>六、开标、评标和定标</w:t>
      </w:r>
    </w:p>
    <w:p w14:paraId="32C7E5FB">
      <w:pPr>
        <w:pStyle w:val="15"/>
        <w:spacing w:line="360" w:lineRule="auto"/>
        <w:outlineLvl w:val="3"/>
        <w:rPr>
          <w:rFonts w:hint="default"/>
          <w:color w:val="auto"/>
          <w:highlight w:val="none"/>
        </w:rPr>
      </w:pPr>
      <w:r>
        <w:rPr>
          <w:b/>
          <w:color w:val="auto"/>
          <w:sz w:val="24"/>
          <w:highlight w:val="none"/>
        </w:rPr>
        <w:t>1.开标</w:t>
      </w:r>
    </w:p>
    <w:p w14:paraId="6A9B55D3">
      <w:pPr>
        <w:pStyle w:val="15"/>
        <w:spacing w:line="360" w:lineRule="auto"/>
        <w:ind w:firstLine="480"/>
        <w:rPr>
          <w:rFonts w:hint="default"/>
          <w:color w:val="auto"/>
          <w:highlight w:val="none"/>
        </w:rPr>
      </w:pPr>
      <w:r>
        <w:rPr>
          <w:color w:val="auto"/>
          <w:highlight w:val="none"/>
        </w:rPr>
        <w:t>1.1 开标程序</w:t>
      </w:r>
    </w:p>
    <w:p w14:paraId="7DE04555">
      <w:pPr>
        <w:pStyle w:val="15"/>
        <w:spacing w:line="360" w:lineRule="auto"/>
        <w:ind w:firstLine="480"/>
        <w:rPr>
          <w:rFonts w:hint="default"/>
          <w:color w:val="auto"/>
          <w:highlight w:val="none"/>
        </w:rPr>
      </w:pPr>
      <w:r>
        <w:rPr>
          <w:color w:val="auto"/>
          <w:highlight w:val="none"/>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14:paraId="08AB69BC">
      <w:pPr>
        <w:pStyle w:val="15"/>
        <w:spacing w:line="360" w:lineRule="auto"/>
        <w:ind w:firstLine="480"/>
        <w:rPr>
          <w:rFonts w:hint="default"/>
          <w:color w:val="auto"/>
          <w:highlight w:val="none"/>
        </w:rPr>
      </w:pPr>
      <w:r>
        <w:rPr>
          <w:color w:val="auto"/>
          <w:highlight w:val="none"/>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14:paraId="2D76FC2D">
      <w:pPr>
        <w:pStyle w:val="15"/>
        <w:spacing w:line="360" w:lineRule="auto"/>
        <w:ind w:firstLine="480"/>
        <w:rPr>
          <w:rFonts w:hint="default"/>
          <w:color w:val="auto"/>
          <w:highlight w:val="none"/>
        </w:rPr>
      </w:pPr>
      <w:r>
        <w:rPr>
          <w:color w:val="auto"/>
          <w:highlight w:val="none"/>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14:paraId="32A5EB83">
      <w:pPr>
        <w:pStyle w:val="15"/>
        <w:spacing w:line="360" w:lineRule="auto"/>
        <w:ind w:firstLine="480"/>
        <w:rPr>
          <w:rFonts w:hint="default"/>
          <w:color w:val="auto"/>
          <w:highlight w:val="none"/>
        </w:rPr>
      </w:pPr>
      <w:r>
        <w:rPr>
          <w:color w:val="auto"/>
          <w:highlight w:val="none"/>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6E110172">
      <w:pPr>
        <w:pStyle w:val="15"/>
        <w:spacing w:line="360" w:lineRule="auto"/>
        <w:ind w:firstLine="480"/>
        <w:rPr>
          <w:rFonts w:hint="default"/>
          <w:color w:val="auto"/>
          <w:highlight w:val="none"/>
        </w:rPr>
      </w:pPr>
      <w:r>
        <w:rPr>
          <w:color w:val="auto"/>
          <w:highlight w:val="none"/>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14:paraId="08F53C0B">
      <w:pPr>
        <w:pStyle w:val="15"/>
        <w:spacing w:line="360" w:lineRule="auto"/>
        <w:ind w:firstLine="480"/>
        <w:rPr>
          <w:rFonts w:hint="default"/>
          <w:color w:val="auto"/>
          <w:highlight w:val="none"/>
        </w:rPr>
      </w:pPr>
      <w:r>
        <w:rPr>
          <w:color w:val="auto"/>
          <w:highlight w:val="none"/>
        </w:rPr>
        <w:t>1.2开标异议</w:t>
      </w:r>
    </w:p>
    <w:p w14:paraId="0CA4F545">
      <w:pPr>
        <w:pStyle w:val="15"/>
        <w:spacing w:line="360" w:lineRule="auto"/>
        <w:ind w:firstLine="480"/>
        <w:rPr>
          <w:rFonts w:hint="default"/>
          <w:color w:val="auto"/>
          <w:highlight w:val="none"/>
        </w:rPr>
      </w:pPr>
      <w:r>
        <w:rPr>
          <w:color w:val="auto"/>
          <w:highlight w:val="none"/>
        </w:rPr>
        <w:t>投标人代表对开标过程和开标记录有疑义，以及认为采购人、采购代理机构相关工作人员有需要回避的情形的，应当场提出询问或者回避申请。投标人未参加开标的，视同认可开标结果。</w:t>
      </w:r>
    </w:p>
    <w:p w14:paraId="56FAB15B">
      <w:pPr>
        <w:pStyle w:val="15"/>
        <w:spacing w:line="360" w:lineRule="auto"/>
        <w:ind w:firstLine="480"/>
        <w:rPr>
          <w:rFonts w:hint="default"/>
          <w:color w:val="auto"/>
          <w:highlight w:val="none"/>
        </w:rPr>
      </w:pPr>
      <w:r>
        <w:rPr>
          <w:color w:val="auto"/>
          <w:highlight w:val="none"/>
        </w:rPr>
        <w:t>1.3 投标截止时间后，投标人不足须知前附表中约定的有效供应商家数的，不得开标。同时，本次采购活动结束。</w:t>
      </w:r>
    </w:p>
    <w:p w14:paraId="589E8B32">
      <w:pPr>
        <w:pStyle w:val="15"/>
        <w:spacing w:line="360" w:lineRule="auto"/>
        <w:ind w:firstLine="480"/>
        <w:rPr>
          <w:rFonts w:hint="default"/>
          <w:color w:val="auto"/>
          <w:highlight w:val="none"/>
        </w:rPr>
      </w:pPr>
      <w:r>
        <w:rPr>
          <w:color w:val="auto"/>
          <w:highlight w:val="none"/>
        </w:rPr>
        <w:t>1.4开标时出现下列情况的，视为投标无效处理：</w:t>
      </w:r>
    </w:p>
    <w:p w14:paraId="48276898">
      <w:pPr>
        <w:pStyle w:val="15"/>
        <w:spacing w:line="360" w:lineRule="auto"/>
        <w:ind w:firstLine="480"/>
        <w:rPr>
          <w:rFonts w:hint="default"/>
          <w:color w:val="auto"/>
          <w:highlight w:val="none"/>
        </w:rPr>
      </w:pPr>
      <w:r>
        <w:rPr>
          <w:color w:val="auto"/>
          <w:highlight w:val="none"/>
        </w:rPr>
        <w:t>（1）经检查数字证书无效的；</w:t>
      </w:r>
    </w:p>
    <w:p w14:paraId="77DC4DEC">
      <w:pPr>
        <w:pStyle w:val="15"/>
        <w:spacing w:line="360" w:lineRule="auto"/>
        <w:ind w:firstLine="480"/>
        <w:rPr>
          <w:rFonts w:hint="default"/>
          <w:color w:val="auto"/>
          <w:highlight w:val="none"/>
        </w:rPr>
      </w:pPr>
      <w:r>
        <w:rPr>
          <w:color w:val="auto"/>
          <w:highlight w:val="none"/>
        </w:rPr>
        <w:t>（2）因投标人自身原因，未在规定时间内完成电子投标文件解密的；</w:t>
      </w:r>
    </w:p>
    <w:p w14:paraId="7DE3B4FB">
      <w:pPr>
        <w:pStyle w:val="15"/>
        <w:spacing w:line="360" w:lineRule="auto"/>
        <w:ind w:firstLine="480"/>
        <w:rPr>
          <w:rFonts w:hint="default"/>
          <w:color w:val="auto"/>
          <w:highlight w:val="none"/>
        </w:rPr>
      </w:pPr>
      <w:r>
        <w:rPr>
          <w:color w:val="auto"/>
          <w:highlight w:val="none"/>
        </w:rPr>
        <w:t>（3）如需使用备用电子投标文件解密时，在规定的解密时间内无法提供备用电子投标文件或提供的备用电子投标文件与加密的电子投标文件版本不一致（即两份文件不是通过投标客户端同时加密生成的）。</w:t>
      </w:r>
    </w:p>
    <w:p w14:paraId="64D6D2F0">
      <w:pPr>
        <w:pStyle w:val="15"/>
        <w:spacing w:line="360" w:lineRule="auto"/>
        <w:outlineLvl w:val="3"/>
        <w:rPr>
          <w:rFonts w:hint="default"/>
          <w:color w:val="auto"/>
          <w:highlight w:val="none"/>
        </w:rPr>
      </w:pPr>
      <w:r>
        <w:rPr>
          <w:b/>
          <w:color w:val="auto"/>
          <w:sz w:val="24"/>
          <w:highlight w:val="none"/>
        </w:rPr>
        <w:t>2.评审（详见第四章）</w:t>
      </w:r>
    </w:p>
    <w:p w14:paraId="4F93C368">
      <w:pPr>
        <w:pStyle w:val="15"/>
        <w:spacing w:line="360" w:lineRule="auto"/>
        <w:outlineLvl w:val="3"/>
        <w:rPr>
          <w:rFonts w:hint="default"/>
          <w:color w:val="auto"/>
          <w:highlight w:val="none"/>
        </w:rPr>
      </w:pPr>
      <w:r>
        <w:rPr>
          <w:b/>
          <w:color w:val="auto"/>
          <w:sz w:val="24"/>
          <w:highlight w:val="none"/>
        </w:rPr>
        <w:t>3.定标</w:t>
      </w:r>
    </w:p>
    <w:p w14:paraId="669DB663">
      <w:pPr>
        <w:pStyle w:val="15"/>
        <w:spacing w:line="360" w:lineRule="auto"/>
        <w:ind w:firstLine="480"/>
        <w:rPr>
          <w:rFonts w:hint="default"/>
          <w:color w:val="auto"/>
          <w:highlight w:val="none"/>
        </w:rPr>
      </w:pPr>
      <w:r>
        <w:rPr>
          <w:color w:val="auto"/>
          <w:highlight w:val="none"/>
        </w:rPr>
        <w:t>3.1中标公告：</w:t>
      </w:r>
    </w:p>
    <w:p w14:paraId="12D8CA7B">
      <w:pPr>
        <w:pStyle w:val="15"/>
        <w:spacing w:line="360" w:lineRule="auto"/>
        <w:ind w:firstLine="480"/>
        <w:rPr>
          <w:rFonts w:hint="default"/>
          <w:color w:val="auto"/>
          <w:highlight w:val="none"/>
        </w:rPr>
      </w:pPr>
      <w:r>
        <w:rPr>
          <w:color w:val="auto"/>
          <w:highlight w:val="none"/>
          <w:lang w:eastAsia="zh-CN"/>
        </w:rPr>
        <w:t>中标人</w:t>
      </w:r>
      <w:r>
        <w:rPr>
          <w:color w:val="auto"/>
          <w:highlight w:val="none"/>
        </w:rPr>
        <w:t>确定之日起2个工作日内， 采购人或采购代理机构将在中国政府采购网(www.ccgp.gov.cn)、广东省政府采购网(https://gdgpo.czt.gd.gov.cn/)广东省公共资源交易平台（佛山市）（https://ygp.gdzwfw.gov.cn/#/440600/index）、采购代理机构网址（http://www.fsyczb.com/）。上以公告的形式发布中标结果，中标公告的公告期限为 1 个工作日。中标公告同时作为采购代理机构通知除</w:t>
      </w:r>
      <w:r>
        <w:rPr>
          <w:color w:val="auto"/>
          <w:highlight w:val="none"/>
          <w:lang w:eastAsia="zh-CN"/>
        </w:rPr>
        <w:t>中标人</w:t>
      </w:r>
      <w:r>
        <w:rPr>
          <w:color w:val="auto"/>
          <w:highlight w:val="none"/>
        </w:rPr>
        <w:t>外的其他投标人没有中标的书面形式，采购代理机构不再以其它方式另行通知。</w:t>
      </w:r>
    </w:p>
    <w:p w14:paraId="5167E31F">
      <w:pPr>
        <w:pStyle w:val="15"/>
        <w:spacing w:line="360" w:lineRule="auto"/>
        <w:ind w:firstLine="480"/>
        <w:rPr>
          <w:rFonts w:hint="default"/>
          <w:color w:val="auto"/>
          <w:highlight w:val="none"/>
        </w:rPr>
      </w:pPr>
      <w:r>
        <w:rPr>
          <w:color w:val="auto"/>
          <w:highlight w:val="none"/>
        </w:rPr>
        <w:t>3.2中标通知书：</w:t>
      </w:r>
    </w:p>
    <w:p w14:paraId="6B80F933">
      <w:pPr>
        <w:pStyle w:val="15"/>
        <w:spacing w:line="360" w:lineRule="auto"/>
        <w:ind w:firstLine="480"/>
        <w:rPr>
          <w:rFonts w:hint="default"/>
          <w:color w:val="auto"/>
          <w:highlight w:val="none"/>
        </w:rPr>
      </w:pPr>
      <w:r>
        <w:rPr>
          <w:color w:val="auto"/>
          <w:highlight w:val="none"/>
        </w:rPr>
        <w:t xml:space="preserve"> 中标通知书在发布中标公告时，在云平台同步发送至</w:t>
      </w:r>
      <w:r>
        <w:rPr>
          <w:color w:val="auto"/>
          <w:highlight w:val="none"/>
          <w:lang w:eastAsia="zh-CN"/>
        </w:rPr>
        <w:t>中标人</w:t>
      </w:r>
      <w:r>
        <w:rPr>
          <w:color w:val="auto"/>
          <w:highlight w:val="none"/>
        </w:rPr>
        <w:t>。</w:t>
      </w:r>
      <w:r>
        <w:rPr>
          <w:color w:val="auto"/>
          <w:highlight w:val="none"/>
          <w:lang w:eastAsia="zh-CN"/>
        </w:rPr>
        <w:t>中标人</w:t>
      </w:r>
      <w:r>
        <w:rPr>
          <w:color w:val="auto"/>
          <w:highlight w:val="none"/>
        </w:rPr>
        <w:t>可在云平台自行下载打印《中标通知书》，《中标通知书》将作为授予合同资格的唯一合法依据。中标通知书发出后，采购人不得违法改变中标结果，</w:t>
      </w:r>
      <w:r>
        <w:rPr>
          <w:color w:val="auto"/>
          <w:highlight w:val="none"/>
          <w:lang w:eastAsia="zh-CN"/>
        </w:rPr>
        <w:t>中标人</w:t>
      </w:r>
      <w:r>
        <w:rPr>
          <w:color w:val="auto"/>
          <w:highlight w:val="none"/>
        </w:rPr>
        <w:t>不得放弃中标。</w:t>
      </w:r>
      <w:r>
        <w:rPr>
          <w:color w:val="auto"/>
          <w:highlight w:val="none"/>
          <w:lang w:eastAsia="zh-CN"/>
        </w:rPr>
        <w:t>中标人</w:t>
      </w:r>
      <w:r>
        <w:rPr>
          <w:color w:val="auto"/>
          <w:highlight w:val="none"/>
        </w:rPr>
        <w:t>放弃中标的，应当依法承担相应的法律责任。</w:t>
      </w:r>
    </w:p>
    <w:p w14:paraId="4FFCAAC9">
      <w:pPr>
        <w:pStyle w:val="15"/>
        <w:spacing w:line="360" w:lineRule="auto"/>
        <w:ind w:firstLine="480"/>
        <w:rPr>
          <w:rFonts w:hint="default"/>
          <w:color w:val="auto"/>
          <w:highlight w:val="none"/>
        </w:rPr>
      </w:pPr>
      <w:r>
        <w:rPr>
          <w:color w:val="auto"/>
          <w:highlight w:val="none"/>
        </w:rPr>
        <w:t>3.3终止公告：</w:t>
      </w:r>
    </w:p>
    <w:p w14:paraId="0BFE4BB9">
      <w:pPr>
        <w:pStyle w:val="15"/>
        <w:spacing w:line="360" w:lineRule="auto"/>
        <w:ind w:firstLine="480"/>
        <w:rPr>
          <w:rFonts w:hint="default"/>
          <w:color w:val="auto"/>
          <w:highlight w:val="none"/>
        </w:rPr>
      </w:pPr>
      <w:r>
        <w:rPr>
          <w:color w:val="auto"/>
          <w:highlight w:val="none"/>
        </w:rPr>
        <w:t xml:space="preserve"> 项目废标后，采购人或采购代理机构将在中国政府采购网(www.ccgp.gov.cn)、广东省政府采购网(https://gdgpo.czt.gd.gov.cn/)、广东省公共资源交易平台（佛山市）（https://ygp.gdzwfw.gov.cn/#/440600/index）、采购代理机构网址（http://www.fsyczb.com/）。上发布终止公告，终止公告的公告期限为1个工作日。</w:t>
      </w:r>
    </w:p>
    <w:p w14:paraId="020431F5">
      <w:pPr>
        <w:pStyle w:val="15"/>
        <w:spacing w:line="360" w:lineRule="auto"/>
        <w:outlineLvl w:val="2"/>
        <w:rPr>
          <w:rFonts w:hint="default"/>
          <w:color w:val="auto"/>
          <w:highlight w:val="none"/>
        </w:rPr>
      </w:pPr>
      <w:r>
        <w:rPr>
          <w:b/>
          <w:color w:val="auto"/>
          <w:sz w:val="28"/>
          <w:highlight w:val="none"/>
        </w:rPr>
        <w:t>七、询问、质疑与投诉</w:t>
      </w:r>
    </w:p>
    <w:p w14:paraId="6B49B318">
      <w:pPr>
        <w:pStyle w:val="15"/>
        <w:spacing w:line="360" w:lineRule="auto"/>
        <w:outlineLvl w:val="3"/>
        <w:rPr>
          <w:rFonts w:hint="default"/>
          <w:color w:val="auto"/>
          <w:highlight w:val="none"/>
        </w:rPr>
      </w:pPr>
      <w:r>
        <w:rPr>
          <w:b/>
          <w:color w:val="auto"/>
          <w:sz w:val="24"/>
          <w:highlight w:val="none"/>
        </w:rPr>
        <w:t>1.询问</w:t>
      </w:r>
    </w:p>
    <w:p w14:paraId="60ABE949">
      <w:pPr>
        <w:pStyle w:val="15"/>
        <w:spacing w:line="360" w:lineRule="auto"/>
        <w:ind w:firstLine="480"/>
        <w:rPr>
          <w:rFonts w:hint="default"/>
          <w:color w:val="auto"/>
          <w:highlight w:val="none"/>
        </w:rPr>
      </w:pPr>
      <w:r>
        <w:rPr>
          <w:color w:val="auto"/>
          <w:highlight w:val="none"/>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30DC420E">
      <w:pPr>
        <w:pStyle w:val="15"/>
        <w:spacing w:line="360" w:lineRule="auto"/>
        <w:outlineLvl w:val="3"/>
        <w:rPr>
          <w:rFonts w:hint="default"/>
          <w:color w:val="auto"/>
          <w:highlight w:val="none"/>
        </w:rPr>
      </w:pPr>
      <w:r>
        <w:rPr>
          <w:b/>
          <w:color w:val="auto"/>
          <w:sz w:val="24"/>
          <w:highlight w:val="none"/>
        </w:rPr>
        <w:t>2.质疑</w:t>
      </w:r>
    </w:p>
    <w:p w14:paraId="30EE8FAA">
      <w:pPr>
        <w:pStyle w:val="15"/>
        <w:spacing w:line="360" w:lineRule="auto"/>
        <w:ind w:firstLine="480"/>
        <w:rPr>
          <w:rFonts w:hint="default"/>
          <w:color w:val="auto"/>
          <w:highlight w:val="none"/>
        </w:rPr>
      </w:pPr>
      <w:r>
        <w:rPr>
          <w:color w:val="auto"/>
          <w:highlight w:val="none"/>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4C311710">
      <w:pPr>
        <w:pStyle w:val="15"/>
        <w:spacing w:line="360" w:lineRule="auto"/>
        <w:ind w:firstLine="480"/>
        <w:rPr>
          <w:rFonts w:hint="default"/>
          <w:color w:val="auto"/>
          <w:highlight w:val="none"/>
        </w:rPr>
      </w:pPr>
      <w:r>
        <w:rPr>
          <w:color w:val="auto"/>
          <w:highlight w:val="none"/>
        </w:rPr>
        <w:t>(1)对招标文件提出质疑的，为获取招标文件之日或者招标文件公告期限届满之日；</w:t>
      </w:r>
    </w:p>
    <w:p w14:paraId="75A726A3">
      <w:pPr>
        <w:pStyle w:val="15"/>
        <w:spacing w:line="360" w:lineRule="auto"/>
        <w:ind w:firstLine="480"/>
        <w:rPr>
          <w:rFonts w:hint="default"/>
          <w:color w:val="auto"/>
          <w:highlight w:val="none"/>
        </w:rPr>
      </w:pPr>
      <w:r>
        <w:rPr>
          <w:color w:val="auto"/>
          <w:highlight w:val="none"/>
        </w:rPr>
        <w:t>(2)对采购过程提出质疑的，为各采购程序环节结束之日；</w:t>
      </w:r>
    </w:p>
    <w:p w14:paraId="3DED8974">
      <w:pPr>
        <w:pStyle w:val="15"/>
        <w:spacing w:line="360" w:lineRule="auto"/>
        <w:ind w:firstLine="480"/>
        <w:rPr>
          <w:rFonts w:hint="default"/>
          <w:color w:val="auto"/>
          <w:highlight w:val="none"/>
        </w:rPr>
      </w:pPr>
      <w:r>
        <w:rPr>
          <w:color w:val="auto"/>
          <w:highlight w:val="none"/>
        </w:rPr>
        <w:t>(3)对中标结果提出质疑的，为中标结果公告期限届满之日。</w:t>
      </w:r>
    </w:p>
    <w:p w14:paraId="3B90FEE1">
      <w:pPr>
        <w:pStyle w:val="15"/>
        <w:spacing w:line="360" w:lineRule="auto"/>
        <w:ind w:firstLine="480"/>
        <w:rPr>
          <w:rFonts w:hint="default"/>
          <w:color w:val="auto"/>
          <w:highlight w:val="none"/>
        </w:rPr>
      </w:pPr>
      <w:r>
        <w:rPr>
          <w:color w:val="auto"/>
          <w:highlight w:val="none"/>
        </w:rPr>
        <w:t>2.2质疑函应当包括下列主要内容：</w:t>
      </w:r>
    </w:p>
    <w:p w14:paraId="72610290">
      <w:pPr>
        <w:pStyle w:val="15"/>
        <w:spacing w:line="360" w:lineRule="auto"/>
        <w:ind w:firstLine="480"/>
        <w:rPr>
          <w:rFonts w:hint="default"/>
          <w:color w:val="auto"/>
          <w:highlight w:val="none"/>
        </w:rPr>
      </w:pPr>
      <w:r>
        <w:rPr>
          <w:color w:val="auto"/>
          <w:highlight w:val="none"/>
        </w:rPr>
        <w:t>(1)质疑供应商和相关供应商的名称、地址、邮编、联系人及联系电话等；</w:t>
      </w:r>
    </w:p>
    <w:p w14:paraId="2C355B3A">
      <w:pPr>
        <w:pStyle w:val="15"/>
        <w:spacing w:line="360" w:lineRule="auto"/>
        <w:ind w:firstLine="480"/>
        <w:rPr>
          <w:rFonts w:hint="default"/>
          <w:color w:val="auto"/>
          <w:highlight w:val="none"/>
        </w:rPr>
      </w:pPr>
      <w:r>
        <w:rPr>
          <w:color w:val="auto"/>
          <w:highlight w:val="none"/>
        </w:rPr>
        <w:t>(2)质疑项目名称及编号、具体明确的质疑事项和与质疑事项相关的请求；</w:t>
      </w:r>
    </w:p>
    <w:p w14:paraId="5AF70F77">
      <w:pPr>
        <w:pStyle w:val="15"/>
        <w:spacing w:line="360" w:lineRule="auto"/>
        <w:ind w:firstLine="480"/>
        <w:rPr>
          <w:rFonts w:hint="default"/>
          <w:color w:val="auto"/>
          <w:highlight w:val="none"/>
        </w:rPr>
      </w:pPr>
      <w:r>
        <w:rPr>
          <w:color w:val="auto"/>
          <w:highlight w:val="none"/>
        </w:rPr>
        <w:t>(3)认为采购文件、采购过程、中标和成交结果使自己的合法权益受到损害的法律依据、事实依据、相关证明材料及证据来源；</w:t>
      </w:r>
    </w:p>
    <w:p w14:paraId="33CE924F">
      <w:pPr>
        <w:pStyle w:val="15"/>
        <w:spacing w:line="360" w:lineRule="auto"/>
        <w:ind w:firstLine="480"/>
        <w:rPr>
          <w:rFonts w:hint="default"/>
          <w:color w:val="auto"/>
          <w:highlight w:val="none"/>
        </w:rPr>
      </w:pPr>
      <w:r>
        <w:rPr>
          <w:color w:val="auto"/>
          <w:highlight w:val="none"/>
        </w:rPr>
        <w:t>(4)提出质疑的日期。</w:t>
      </w:r>
    </w:p>
    <w:p w14:paraId="514D6607">
      <w:pPr>
        <w:pStyle w:val="15"/>
        <w:spacing w:line="360" w:lineRule="auto"/>
        <w:ind w:firstLine="480"/>
        <w:rPr>
          <w:rFonts w:hint="default"/>
          <w:color w:val="auto"/>
          <w:highlight w:val="none"/>
        </w:rPr>
      </w:pPr>
      <w:r>
        <w:rPr>
          <w:color w:val="auto"/>
          <w:highlight w:val="none"/>
        </w:rPr>
        <w:t>2.3 质疑函应当署名。质疑供应商为自然人的，应当由本人签字；质疑供应商为法人或者其他组织的，应当由法定代表人、主要负责人，或者其授权代表签字或者盖章，并加盖公章。</w:t>
      </w:r>
    </w:p>
    <w:p w14:paraId="39739414">
      <w:pPr>
        <w:pStyle w:val="15"/>
        <w:spacing w:line="360" w:lineRule="auto"/>
        <w:ind w:firstLine="480"/>
        <w:rPr>
          <w:rFonts w:hint="default"/>
          <w:color w:val="auto"/>
          <w:highlight w:val="none"/>
        </w:rPr>
      </w:pPr>
      <w:r>
        <w:rPr>
          <w:color w:val="auto"/>
          <w:highlight w:val="none"/>
        </w:rPr>
        <w:t>2.4以联合体形式参加政府采购活动的，其质疑应当由联合体成员委托主体提出。</w:t>
      </w:r>
    </w:p>
    <w:p w14:paraId="39B2F849">
      <w:pPr>
        <w:pStyle w:val="15"/>
        <w:spacing w:line="360" w:lineRule="auto"/>
        <w:ind w:firstLine="480"/>
        <w:rPr>
          <w:rFonts w:hint="default"/>
          <w:color w:val="auto"/>
          <w:highlight w:val="none"/>
        </w:rPr>
      </w:pPr>
      <w:r>
        <w:rPr>
          <w:color w:val="auto"/>
          <w:highlight w:val="none"/>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0FD7E1DF">
      <w:pPr>
        <w:pStyle w:val="15"/>
        <w:spacing w:line="360" w:lineRule="auto"/>
        <w:ind w:firstLine="480"/>
        <w:rPr>
          <w:rFonts w:hint="default"/>
          <w:color w:val="auto"/>
          <w:highlight w:val="none"/>
        </w:rPr>
      </w:pPr>
      <w:r>
        <w:rPr>
          <w:color w:val="auto"/>
          <w:highlight w:val="none"/>
        </w:rPr>
        <w:t>2.6质疑联系方式如下：</w:t>
      </w:r>
    </w:p>
    <w:p w14:paraId="1DB09279">
      <w:pPr>
        <w:pStyle w:val="15"/>
        <w:spacing w:line="360" w:lineRule="auto"/>
        <w:ind w:firstLine="480"/>
        <w:rPr>
          <w:rFonts w:hint="default"/>
          <w:color w:val="auto"/>
          <w:highlight w:val="none"/>
        </w:rPr>
      </w:pPr>
      <w:r>
        <w:rPr>
          <w:color w:val="auto"/>
          <w:highlight w:val="none"/>
        </w:rPr>
        <w:t>质疑联系人：李小姐</w:t>
      </w:r>
    </w:p>
    <w:p w14:paraId="00027250">
      <w:pPr>
        <w:pStyle w:val="15"/>
        <w:spacing w:line="360" w:lineRule="auto"/>
        <w:ind w:firstLine="480"/>
        <w:rPr>
          <w:rFonts w:hint="default"/>
          <w:color w:val="auto"/>
          <w:highlight w:val="none"/>
          <w:lang w:eastAsia="zh-CN"/>
        </w:rPr>
      </w:pPr>
      <w:r>
        <w:rPr>
          <w:color w:val="auto"/>
          <w:highlight w:val="none"/>
        </w:rPr>
        <w:t>电话：0757-862600</w:t>
      </w:r>
      <w:r>
        <w:rPr>
          <w:color w:val="auto"/>
          <w:highlight w:val="none"/>
          <w:lang w:eastAsia="zh-CN"/>
        </w:rPr>
        <w:t>27</w:t>
      </w:r>
    </w:p>
    <w:p w14:paraId="4CB467BE">
      <w:pPr>
        <w:pStyle w:val="15"/>
        <w:spacing w:line="360" w:lineRule="auto"/>
        <w:ind w:firstLine="480"/>
        <w:rPr>
          <w:rFonts w:hint="default"/>
          <w:color w:val="auto"/>
          <w:highlight w:val="none"/>
        </w:rPr>
      </w:pPr>
      <w:r>
        <w:rPr>
          <w:color w:val="auto"/>
          <w:highlight w:val="none"/>
        </w:rPr>
        <w:t>传真：0757-86260021</w:t>
      </w:r>
    </w:p>
    <w:p w14:paraId="30ABC818">
      <w:pPr>
        <w:pStyle w:val="15"/>
        <w:spacing w:line="360" w:lineRule="auto"/>
        <w:ind w:firstLine="480"/>
        <w:rPr>
          <w:rFonts w:hint="default"/>
          <w:color w:val="auto"/>
          <w:highlight w:val="none"/>
        </w:rPr>
      </w:pPr>
      <w:r>
        <w:rPr>
          <w:color w:val="auto"/>
          <w:highlight w:val="none"/>
        </w:rPr>
        <w:t>邮箱：FSSYCZB@126.com</w:t>
      </w:r>
    </w:p>
    <w:p w14:paraId="335EA075">
      <w:pPr>
        <w:pStyle w:val="15"/>
        <w:spacing w:line="360" w:lineRule="auto"/>
        <w:ind w:firstLine="480"/>
        <w:rPr>
          <w:rFonts w:hint="default"/>
          <w:color w:val="auto"/>
          <w:highlight w:val="none"/>
        </w:rPr>
      </w:pPr>
      <w:r>
        <w:rPr>
          <w:color w:val="auto"/>
          <w:highlight w:val="none"/>
        </w:rPr>
        <w:t>地址：佛山市南海区石龙南路1号嘉邦国金中心2座22楼2208</w:t>
      </w:r>
    </w:p>
    <w:p w14:paraId="7A014DF2">
      <w:pPr>
        <w:pStyle w:val="15"/>
        <w:spacing w:line="360" w:lineRule="auto"/>
        <w:ind w:firstLine="480"/>
        <w:rPr>
          <w:rFonts w:hint="default"/>
          <w:color w:val="auto"/>
          <w:highlight w:val="none"/>
        </w:rPr>
      </w:pPr>
      <w:r>
        <w:rPr>
          <w:color w:val="auto"/>
          <w:highlight w:val="none"/>
        </w:rPr>
        <w:t>邮编：528200</w:t>
      </w:r>
    </w:p>
    <w:p w14:paraId="69CDA89B">
      <w:pPr>
        <w:pStyle w:val="15"/>
        <w:spacing w:line="360" w:lineRule="auto"/>
        <w:outlineLvl w:val="3"/>
        <w:rPr>
          <w:rFonts w:hint="default"/>
          <w:color w:val="auto"/>
          <w:highlight w:val="none"/>
        </w:rPr>
      </w:pPr>
      <w:r>
        <w:rPr>
          <w:b/>
          <w:color w:val="auto"/>
          <w:sz w:val="24"/>
          <w:highlight w:val="none"/>
        </w:rPr>
        <w:t>3.投诉</w:t>
      </w:r>
    </w:p>
    <w:p w14:paraId="342D571D">
      <w:pPr>
        <w:pStyle w:val="15"/>
        <w:spacing w:line="360" w:lineRule="auto"/>
        <w:ind w:firstLine="480"/>
        <w:rPr>
          <w:rFonts w:hint="default"/>
          <w:color w:val="auto"/>
          <w:highlight w:val="none"/>
        </w:rPr>
      </w:pPr>
      <w:r>
        <w:rPr>
          <w:color w:val="auto"/>
          <w:highlight w:val="none"/>
        </w:rPr>
        <w:t>质疑人对采购人或采购代理机构的质疑答复不满意或在规定时间内未得到答复的，可以在答复期满后15个工作日内，按如下联系方式向本项目监督管理部门提起投诉。</w:t>
      </w:r>
    </w:p>
    <w:p w14:paraId="64FA738E">
      <w:pPr>
        <w:pStyle w:val="15"/>
        <w:spacing w:line="360" w:lineRule="auto"/>
        <w:rPr>
          <w:rFonts w:hint="default"/>
          <w:color w:val="auto"/>
          <w:highlight w:val="none"/>
        </w:rPr>
      </w:pPr>
      <w:r>
        <w:rPr>
          <w:color w:val="auto"/>
          <w:highlight w:val="none"/>
        </w:rPr>
        <w:t>政府采购监督管理机构名称：佛山市三水区财政局</w:t>
      </w:r>
    </w:p>
    <w:p w14:paraId="6B8973B7">
      <w:pPr>
        <w:pStyle w:val="15"/>
        <w:spacing w:line="360" w:lineRule="auto"/>
        <w:rPr>
          <w:rFonts w:hint="default"/>
          <w:color w:val="auto"/>
          <w:highlight w:val="none"/>
        </w:rPr>
      </w:pPr>
      <w:r>
        <w:rPr>
          <w:color w:val="auto"/>
          <w:highlight w:val="none"/>
        </w:rPr>
        <w:t>地 址：佛山市三水区西南街道康乐路2号</w:t>
      </w:r>
    </w:p>
    <w:p w14:paraId="1D0A8B91">
      <w:pPr>
        <w:pStyle w:val="15"/>
        <w:spacing w:line="360" w:lineRule="auto"/>
        <w:rPr>
          <w:rFonts w:hint="default"/>
          <w:color w:val="auto"/>
          <w:highlight w:val="none"/>
        </w:rPr>
      </w:pPr>
      <w:r>
        <w:rPr>
          <w:color w:val="auto"/>
          <w:highlight w:val="none"/>
        </w:rPr>
        <w:t>电 话：0757-86165825</w:t>
      </w:r>
    </w:p>
    <w:p w14:paraId="6DF32AF7">
      <w:pPr>
        <w:pStyle w:val="15"/>
        <w:spacing w:line="360" w:lineRule="auto"/>
        <w:rPr>
          <w:rFonts w:hint="default"/>
          <w:color w:val="auto"/>
          <w:highlight w:val="none"/>
        </w:rPr>
      </w:pPr>
      <w:r>
        <w:rPr>
          <w:color w:val="auto"/>
          <w:highlight w:val="none"/>
        </w:rPr>
        <w:t>邮 编：528100</w:t>
      </w:r>
    </w:p>
    <w:p w14:paraId="36DB710A">
      <w:pPr>
        <w:pStyle w:val="15"/>
        <w:spacing w:line="360" w:lineRule="auto"/>
        <w:rPr>
          <w:rFonts w:hint="default"/>
          <w:color w:val="auto"/>
          <w:highlight w:val="none"/>
        </w:rPr>
      </w:pPr>
      <w:r>
        <w:rPr>
          <w:color w:val="auto"/>
          <w:highlight w:val="none"/>
        </w:rPr>
        <w:t>传 真：-</w:t>
      </w:r>
    </w:p>
    <w:p w14:paraId="48DB5EF6">
      <w:pPr>
        <w:pStyle w:val="15"/>
        <w:spacing w:line="360" w:lineRule="auto"/>
        <w:outlineLvl w:val="2"/>
        <w:rPr>
          <w:rFonts w:hint="default"/>
          <w:color w:val="auto"/>
          <w:highlight w:val="none"/>
        </w:rPr>
      </w:pPr>
      <w:r>
        <w:rPr>
          <w:b/>
          <w:color w:val="auto"/>
          <w:sz w:val="28"/>
          <w:highlight w:val="none"/>
        </w:rPr>
        <w:t>八、合同签订和履行</w:t>
      </w:r>
    </w:p>
    <w:p w14:paraId="4B3D7396">
      <w:pPr>
        <w:pStyle w:val="15"/>
        <w:spacing w:line="360" w:lineRule="auto"/>
        <w:outlineLvl w:val="3"/>
        <w:rPr>
          <w:rFonts w:hint="default"/>
          <w:color w:val="auto"/>
          <w:highlight w:val="none"/>
        </w:rPr>
      </w:pPr>
      <w:r>
        <w:rPr>
          <w:b/>
          <w:color w:val="auto"/>
          <w:sz w:val="24"/>
          <w:highlight w:val="none"/>
        </w:rPr>
        <w:t>1.合同签订</w:t>
      </w:r>
    </w:p>
    <w:p w14:paraId="25690F1B">
      <w:pPr>
        <w:pStyle w:val="15"/>
        <w:spacing w:line="360" w:lineRule="auto"/>
        <w:ind w:firstLine="480"/>
        <w:rPr>
          <w:rFonts w:hint="default"/>
          <w:color w:val="auto"/>
          <w:highlight w:val="none"/>
        </w:rPr>
      </w:pPr>
      <w:r>
        <w:rPr>
          <w:color w:val="auto"/>
          <w:highlight w:val="none"/>
        </w:rPr>
        <w:t xml:space="preserve"> 1.1采购人应当自《中标通知书》发出之日起三十日内，按照招标文件和</w:t>
      </w:r>
      <w:r>
        <w:rPr>
          <w:color w:val="auto"/>
          <w:highlight w:val="none"/>
          <w:lang w:eastAsia="zh-CN"/>
        </w:rPr>
        <w:t>中标人</w:t>
      </w:r>
      <w:r>
        <w:rPr>
          <w:color w:val="auto"/>
          <w:highlight w:val="none"/>
        </w:rPr>
        <w:t>投标文件的约定，与</w:t>
      </w:r>
      <w:r>
        <w:rPr>
          <w:color w:val="auto"/>
          <w:highlight w:val="none"/>
          <w:lang w:eastAsia="zh-CN"/>
        </w:rPr>
        <w:t>中标人</w:t>
      </w:r>
      <w:r>
        <w:rPr>
          <w:color w:val="auto"/>
          <w:highlight w:val="none"/>
        </w:rPr>
        <w:t>签订合同。所签订的合同不得对招标文件和</w:t>
      </w:r>
      <w:r>
        <w:rPr>
          <w:color w:val="auto"/>
          <w:highlight w:val="none"/>
          <w:lang w:eastAsia="zh-CN"/>
        </w:rPr>
        <w:t>中标人</w:t>
      </w:r>
      <w:r>
        <w:rPr>
          <w:color w:val="auto"/>
          <w:highlight w:val="none"/>
        </w:rPr>
        <w:t>投标文件作实质性修改。超过30天尚未完成政府采购合同签订的政府采购项目，采购人应当登录广东省政府采购网，填报未能依法签订政府采购合同的具体原因、整改措施和预计签订合同时间等信息。</w:t>
      </w:r>
    </w:p>
    <w:p w14:paraId="0CCEEEB8">
      <w:pPr>
        <w:pStyle w:val="15"/>
        <w:spacing w:line="360" w:lineRule="auto"/>
        <w:ind w:firstLine="480"/>
        <w:rPr>
          <w:rFonts w:hint="default"/>
          <w:color w:val="auto"/>
          <w:highlight w:val="none"/>
        </w:rPr>
      </w:pPr>
      <w:r>
        <w:rPr>
          <w:color w:val="auto"/>
          <w:highlight w:val="none"/>
        </w:rPr>
        <w:t>1.2采购人不得提出试用合格等任何不合理的要求作为签订合同的条件，且不得与</w:t>
      </w:r>
      <w:r>
        <w:rPr>
          <w:color w:val="auto"/>
          <w:highlight w:val="none"/>
          <w:lang w:eastAsia="zh-CN"/>
        </w:rPr>
        <w:t>中标人</w:t>
      </w:r>
      <w:r>
        <w:rPr>
          <w:color w:val="auto"/>
          <w:highlight w:val="none"/>
        </w:rPr>
        <w:t>私下订立背离合同实质性内容的协议。</w:t>
      </w:r>
    </w:p>
    <w:p w14:paraId="050ED7BE">
      <w:pPr>
        <w:pStyle w:val="15"/>
        <w:spacing w:line="360" w:lineRule="auto"/>
        <w:ind w:firstLine="480"/>
        <w:rPr>
          <w:rFonts w:hint="default"/>
          <w:color w:val="auto"/>
          <w:highlight w:val="none"/>
        </w:rPr>
      </w:pPr>
      <w:r>
        <w:rPr>
          <w:color w:val="auto"/>
          <w:highlight w:val="none"/>
        </w:rPr>
        <w:t>1.3合同条款中应规定，乙方完全遵守《中华人民共和国民法典》有关规定和《中华人民共和国妇女权益保障法》中关于“劳动和社会保障权益”的有关要求。</w:t>
      </w:r>
    </w:p>
    <w:p w14:paraId="715A8C6C">
      <w:pPr>
        <w:pStyle w:val="15"/>
        <w:spacing w:line="360" w:lineRule="auto"/>
        <w:ind w:firstLine="480"/>
        <w:rPr>
          <w:rFonts w:hint="default"/>
          <w:color w:val="auto"/>
          <w:highlight w:val="none"/>
        </w:rPr>
      </w:pPr>
      <w:r>
        <w:rPr>
          <w:color w:val="auto"/>
          <w:highlight w:val="none"/>
        </w:rPr>
        <w:t>1.4采购人应当自政府采购合同签订之日起2个工作日内，将政府采购合同在省级以上人民政府财政部门指定的媒体上公告，但政府采购合同中涉及国家秘密、商业秘密的内容除外。</w:t>
      </w:r>
    </w:p>
    <w:p w14:paraId="5125D7DC">
      <w:pPr>
        <w:pStyle w:val="15"/>
        <w:spacing w:line="360" w:lineRule="auto"/>
        <w:ind w:firstLine="480"/>
        <w:rPr>
          <w:rFonts w:hint="default"/>
          <w:color w:val="auto"/>
          <w:highlight w:val="none"/>
        </w:rPr>
      </w:pPr>
      <w:r>
        <w:rPr>
          <w:color w:val="auto"/>
          <w:highlight w:val="none"/>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14:paraId="63947BB6">
      <w:pPr>
        <w:pStyle w:val="15"/>
        <w:spacing w:line="360" w:lineRule="auto"/>
        <w:outlineLvl w:val="3"/>
        <w:rPr>
          <w:rFonts w:hint="default"/>
          <w:color w:val="auto"/>
          <w:highlight w:val="none"/>
        </w:rPr>
      </w:pPr>
      <w:r>
        <w:rPr>
          <w:b/>
          <w:color w:val="auto"/>
          <w:sz w:val="24"/>
          <w:highlight w:val="none"/>
        </w:rPr>
        <w:t>2.合同的履行</w:t>
      </w:r>
    </w:p>
    <w:p w14:paraId="34CAE921">
      <w:pPr>
        <w:pStyle w:val="15"/>
        <w:spacing w:line="360" w:lineRule="auto"/>
        <w:ind w:firstLine="480"/>
        <w:rPr>
          <w:rFonts w:hint="default"/>
          <w:color w:val="auto"/>
          <w:highlight w:val="none"/>
        </w:rPr>
      </w:pPr>
      <w:r>
        <w:rPr>
          <w:color w:val="auto"/>
          <w:highlight w:val="none"/>
        </w:rPr>
        <w:t xml:space="preserve"> 2.1政府采购合同订立后，合同各方不得擅自变更、中止或者终止合同。</w:t>
      </w:r>
    </w:p>
    <w:p w14:paraId="1956BA49">
      <w:pPr>
        <w:pStyle w:val="15"/>
        <w:spacing w:line="360" w:lineRule="auto"/>
        <w:ind w:firstLine="480"/>
        <w:rPr>
          <w:rFonts w:hint="default"/>
          <w:color w:val="auto"/>
          <w:highlight w:val="none"/>
        </w:rPr>
      </w:pPr>
      <w:r>
        <w:rPr>
          <w:color w:val="auto"/>
          <w:highlight w:val="none"/>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14:paraId="7209FB3B">
      <w:pPr>
        <w:pStyle w:val="15"/>
        <w:rPr>
          <w:rFonts w:hint="default"/>
          <w:color w:val="auto"/>
          <w:highlight w:val="none"/>
        </w:rPr>
      </w:pPr>
      <w:r>
        <w:rPr>
          <w:color w:val="auto"/>
          <w:highlight w:val="none"/>
        </w:rPr>
        <w:t xml:space="preserve">  </w:t>
      </w:r>
    </w:p>
    <w:p w14:paraId="0457FF13">
      <w:pPr>
        <w:rPr>
          <w:b/>
          <w:color w:val="auto"/>
          <w:sz w:val="36"/>
          <w:highlight w:val="none"/>
        </w:rPr>
      </w:pPr>
      <w:r>
        <w:rPr>
          <w:b/>
          <w:color w:val="auto"/>
          <w:sz w:val="36"/>
          <w:highlight w:val="none"/>
        </w:rPr>
        <w:br w:type="page"/>
      </w:r>
    </w:p>
    <w:p w14:paraId="2724E5E1">
      <w:pPr>
        <w:pStyle w:val="15"/>
        <w:spacing w:line="360" w:lineRule="auto"/>
        <w:jc w:val="center"/>
        <w:outlineLvl w:val="1"/>
        <w:rPr>
          <w:rFonts w:hint="default"/>
          <w:color w:val="auto"/>
          <w:highlight w:val="none"/>
        </w:rPr>
      </w:pPr>
      <w:r>
        <w:rPr>
          <w:b/>
          <w:color w:val="auto"/>
          <w:sz w:val="36"/>
          <w:highlight w:val="none"/>
        </w:rPr>
        <w:t>第四章 评标</w:t>
      </w:r>
    </w:p>
    <w:p w14:paraId="79F39A17">
      <w:pPr>
        <w:pStyle w:val="15"/>
        <w:spacing w:line="360" w:lineRule="auto"/>
        <w:outlineLvl w:val="2"/>
        <w:rPr>
          <w:rFonts w:hint="default"/>
          <w:color w:val="auto"/>
          <w:highlight w:val="none"/>
        </w:rPr>
      </w:pPr>
      <w:r>
        <w:rPr>
          <w:b/>
          <w:color w:val="auto"/>
          <w:sz w:val="28"/>
          <w:highlight w:val="none"/>
        </w:rPr>
        <w:t>一、评标要求</w:t>
      </w:r>
    </w:p>
    <w:p w14:paraId="2EFB2DBE">
      <w:pPr>
        <w:pStyle w:val="15"/>
        <w:spacing w:line="360" w:lineRule="auto"/>
        <w:outlineLvl w:val="3"/>
        <w:rPr>
          <w:rFonts w:hint="default"/>
          <w:color w:val="auto"/>
          <w:highlight w:val="none"/>
        </w:rPr>
      </w:pPr>
      <w:r>
        <w:rPr>
          <w:b/>
          <w:color w:val="auto"/>
          <w:sz w:val="24"/>
          <w:highlight w:val="none"/>
        </w:rPr>
        <w:t>1.评标方法</w:t>
      </w:r>
    </w:p>
    <w:p w14:paraId="0EC5F211">
      <w:pPr>
        <w:pStyle w:val="15"/>
        <w:spacing w:line="360" w:lineRule="auto"/>
        <w:rPr>
          <w:rFonts w:hint="default"/>
          <w:color w:val="auto"/>
          <w:highlight w:val="none"/>
        </w:rPr>
      </w:pPr>
      <w:r>
        <w:rPr>
          <w:color w:val="auto"/>
          <w:highlight w:val="none"/>
        </w:rPr>
        <w:t>采购包1(</w:t>
      </w:r>
      <w:r>
        <w:rPr>
          <w:color w:val="auto"/>
          <w:highlight w:val="none"/>
          <w:lang w:eastAsia="zh-CN"/>
        </w:rPr>
        <w:t>云东海片区产业配套完善项目设备设施采购</w:t>
      </w:r>
      <w:r>
        <w:rPr>
          <w:color w:val="auto"/>
          <w:highlight w:val="none"/>
        </w:rPr>
        <w:t>)：综合评分法,是指投标文件满足招标文件全部实质性要求，且按照评审因素的量化指标评审得分最高的投标人为中标候选人的评标方法。（最低报价不是中标的唯一依据。）</w:t>
      </w:r>
    </w:p>
    <w:p w14:paraId="7CB1668D">
      <w:pPr>
        <w:pStyle w:val="15"/>
        <w:spacing w:line="360" w:lineRule="auto"/>
        <w:outlineLvl w:val="3"/>
        <w:rPr>
          <w:rFonts w:hint="default"/>
          <w:color w:val="auto"/>
          <w:highlight w:val="none"/>
        </w:rPr>
      </w:pPr>
      <w:r>
        <w:rPr>
          <w:b/>
          <w:color w:val="auto"/>
          <w:sz w:val="24"/>
          <w:highlight w:val="none"/>
        </w:rPr>
        <w:t>2.评标原则</w:t>
      </w:r>
    </w:p>
    <w:p w14:paraId="7F2F9B7D">
      <w:pPr>
        <w:pStyle w:val="15"/>
        <w:spacing w:line="360" w:lineRule="auto"/>
        <w:ind w:firstLine="480"/>
        <w:rPr>
          <w:rFonts w:hint="default"/>
          <w:color w:val="auto"/>
          <w:highlight w:val="none"/>
        </w:rPr>
      </w:pPr>
      <w:r>
        <w:rPr>
          <w:color w:val="auto"/>
          <w:highlight w:val="none"/>
        </w:rPr>
        <w:t>2.1评标活动遵循公平、公正、科学和择优的原则，以招标文件和投标文件为评标的基本依据，并按照招标文件规定的评标方法和评标标准进行评标。</w:t>
      </w:r>
    </w:p>
    <w:p w14:paraId="25307A2E">
      <w:pPr>
        <w:pStyle w:val="15"/>
        <w:spacing w:line="360" w:lineRule="auto"/>
        <w:ind w:firstLine="480"/>
        <w:rPr>
          <w:rFonts w:hint="default"/>
          <w:color w:val="auto"/>
          <w:highlight w:val="none"/>
        </w:rPr>
      </w:pPr>
      <w:r>
        <w:rPr>
          <w:color w:val="auto"/>
          <w:highlight w:val="none"/>
        </w:rPr>
        <w:t>2.2具体评标事项由评标委员会负责，并按招标文件的规定办法进行评审。</w:t>
      </w:r>
    </w:p>
    <w:p w14:paraId="74CD81EA">
      <w:pPr>
        <w:pStyle w:val="15"/>
        <w:spacing w:line="360" w:lineRule="auto"/>
        <w:ind w:firstLine="480"/>
        <w:rPr>
          <w:rFonts w:hint="default"/>
          <w:color w:val="auto"/>
          <w:highlight w:val="none"/>
        </w:rPr>
      </w:pPr>
      <w:r>
        <w:rPr>
          <w:color w:val="auto"/>
          <w:highlight w:val="none"/>
        </w:rPr>
        <w:t>2.3合格投标人不足须知前附表中约定的有效供应商家数的，不得评标。</w:t>
      </w:r>
    </w:p>
    <w:p w14:paraId="594EC67A">
      <w:pPr>
        <w:pStyle w:val="15"/>
        <w:spacing w:line="360" w:lineRule="auto"/>
        <w:outlineLvl w:val="3"/>
        <w:rPr>
          <w:rFonts w:hint="default"/>
          <w:color w:val="auto"/>
          <w:highlight w:val="none"/>
        </w:rPr>
      </w:pPr>
      <w:r>
        <w:rPr>
          <w:b/>
          <w:color w:val="auto"/>
          <w:sz w:val="24"/>
          <w:highlight w:val="none"/>
        </w:rPr>
        <w:t>3.评标委员会</w:t>
      </w:r>
    </w:p>
    <w:p w14:paraId="1EA30E48">
      <w:pPr>
        <w:pStyle w:val="15"/>
        <w:spacing w:line="360" w:lineRule="auto"/>
        <w:ind w:firstLine="480"/>
        <w:rPr>
          <w:rFonts w:hint="default"/>
          <w:color w:val="auto"/>
          <w:highlight w:val="none"/>
        </w:rPr>
      </w:pPr>
      <w:r>
        <w:rPr>
          <w:color w:val="auto"/>
          <w:highlight w:val="none"/>
        </w:rPr>
        <w:t>3.1评标委员会由采购人代表和评审专家组成，成员人数应当为5人及以上单数，其中评审专家不得少于成员总数的三分之二。</w:t>
      </w:r>
    </w:p>
    <w:p w14:paraId="6DE31DB4">
      <w:pPr>
        <w:pStyle w:val="15"/>
        <w:spacing w:line="360" w:lineRule="auto"/>
        <w:ind w:firstLine="480"/>
        <w:rPr>
          <w:rFonts w:hint="default"/>
          <w:color w:val="auto"/>
          <w:highlight w:val="none"/>
        </w:rPr>
      </w:pPr>
      <w:r>
        <w:rPr>
          <w:color w:val="auto"/>
          <w:highlight w:val="none"/>
        </w:rPr>
        <w:t>3.2评标应遵守下列评标纪律：</w:t>
      </w:r>
    </w:p>
    <w:p w14:paraId="280C3AFD">
      <w:pPr>
        <w:pStyle w:val="15"/>
        <w:spacing w:line="360" w:lineRule="auto"/>
        <w:ind w:firstLine="480"/>
        <w:rPr>
          <w:rFonts w:hint="default"/>
          <w:color w:val="auto"/>
          <w:highlight w:val="none"/>
        </w:rPr>
      </w:pPr>
      <w:r>
        <w:rPr>
          <w:color w:val="auto"/>
          <w:highlight w:val="none"/>
        </w:rPr>
        <w:t>（1）评标情况不得私自外泄，有关信息由佛山市粤创招标代理有限公司统一对外发布。</w:t>
      </w:r>
    </w:p>
    <w:p w14:paraId="3A9E3A11">
      <w:pPr>
        <w:pStyle w:val="15"/>
        <w:spacing w:line="360" w:lineRule="auto"/>
        <w:ind w:firstLine="480"/>
        <w:rPr>
          <w:rFonts w:hint="default"/>
          <w:color w:val="auto"/>
          <w:highlight w:val="none"/>
        </w:rPr>
      </w:pPr>
      <w:r>
        <w:rPr>
          <w:color w:val="auto"/>
          <w:highlight w:val="none"/>
        </w:rPr>
        <w:t>（2）对佛山市粤创招标代理有限公司或投标人提供的要求保密的资料，不得摘记翻印和外传。</w:t>
      </w:r>
    </w:p>
    <w:p w14:paraId="1F2ED382">
      <w:pPr>
        <w:pStyle w:val="15"/>
        <w:spacing w:line="360" w:lineRule="auto"/>
        <w:ind w:firstLine="480"/>
        <w:rPr>
          <w:rFonts w:hint="default"/>
          <w:color w:val="auto"/>
          <w:highlight w:val="none"/>
        </w:rPr>
      </w:pPr>
      <w:r>
        <w:rPr>
          <w:color w:val="auto"/>
          <w:highlight w:val="none"/>
        </w:rPr>
        <w:t>（3）不得收受投标供应商或有关人员的任何礼物，不得串联鼓动其他人袒护某投标人。若与投标人存在利害关系，则应主动声明并回避。</w:t>
      </w:r>
    </w:p>
    <w:p w14:paraId="08759C38">
      <w:pPr>
        <w:pStyle w:val="15"/>
        <w:spacing w:line="360" w:lineRule="auto"/>
        <w:ind w:firstLine="480"/>
        <w:rPr>
          <w:rFonts w:hint="default"/>
          <w:color w:val="auto"/>
          <w:highlight w:val="none"/>
        </w:rPr>
      </w:pPr>
      <w:r>
        <w:rPr>
          <w:color w:val="auto"/>
          <w:highlight w:val="none"/>
        </w:rPr>
        <w:t>（4）全体评委应按照招标文件规定进行评标，一切认定事项应查有实据且不得弄虚作假。</w:t>
      </w:r>
    </w:p>
    <w:p w14:paraId="118E6DC7">
      <w:pPr>
        <w:pStyle w:val="15"/>
        <w:spacing w:line="360" w:lineRule="auto"/>
        <w:ind w:firstLine="480"/>
        <w:rPr>
          <w:rFonts w:hint="default"/>
          <w:color w:val="auto"/>
          <w:highlight w:val="none"/>
        </w:rPr>
      </w:pPr>
      <w:r>
        <w:rPr>
          <w:color w:val="auto"/>
          <w:highlight w:val="none"/>
        </w:rPr>
        <w:t>（5）评标委员会各成员应当独立对每个投标人的投标文件进行评价，并对评价意见承担个人责任。评审过程中，不得发表倾向性言论。</w:t>
      </w:r>
    </w:p>
    <w:p w14:paraId="2FD91D54">
      <w:pPr>
        <w:pStyle w:val="15"/>
        <w:spacing w:line="360" w:lineRule="auto"/>
        <w:ind w:firstLine="480"/>
        <w:rPr>
          <w:rFonts w:hint="default"/>
          <w:color w:val="auto"/>
          <w:highlight w:val="none"/>
        </w:rPr>
      </w:pPr>
      <w:r>
        <w:rPr>
          <w:color w:val="auto"/>
          <w:highlight w:val="none"/>
        </w:rPr>
        <w:t>※对违反评标纪律的评委，将取消其评委资格，对评标工作造成严重损失者将予以通报批评乃至追究法律责任。</w:t>
      </w:r>
    </w:p>
    <w:p w14:paraId="2A5C9CCF">
      <w:pPr>
        <w:pStyle w:val="15"/>
        <w:spacing w:line="360" w:lineRule="auto"/>
        <w:outlineLvl w:val="3"/>
        <w:rPr>
          <w:rFonts w:hint="default"/>
          <w:color w:val="auto"/>
          <w:highlight w:val="none"/>
        </w:rPr>
      </w:pPr>
      <w:r>
        <w:rPr>
          <w:b/>
          <w:color w:val="auto"/>
          <w:sz w:val="24"/>
          <w:highlight w:val="none"/>
        </w:rPr>
        <w:t>4.有下列情形之一的，视为投标人串通投标，其投标无效；</w:t>
      </w:r>
    </w:p>
    <w:p w14:paraId="7FB56D80">
      <w:pPr>
        <w:pStyle w:val="15"/>
        <w:spacing w:line="360" w:lineRule="auto"/>
        <w:ind w:firstLine="480"/>
        <w:rPr>
          <w:rFonts w:hint="default"/>
          <w:color w:val="auto"/>
          <w:highlight w:val="none"/>
        </w:rPr>
      </w:pPr>
      <w:r>
        <w:rPr>
          <w:color w:val="auto"/>
          <w:highlight w:val="none"/>
        </w:rPr>
        <w:t>4.1不同投标人的投标文件由同一单位或者个人编制；</w:t>
      </w:r>
    </w:p>
    <w:p w14:paraId="3AFBA46B">
      <w:pPr>
        <w:pStyle w:val="15"/>
        <w:spacing w:line="360" w:lineRule="auto"/>
        <w:ind w:firstLine="480"/>
        <w:rPr>
          <w:rFonts w:hint="default"/>
          <w:color w:val="auto"/>
          <w:highlight w:val="none"/>
        </w:rPr>
      </w:pPr>
      <w:r>
        <w:rPr>
          <w:color w:val="auto"/>
          <w:highlight w:val="none"/>
        </w:rPr>
        <w:t>4.2不同投标人委托同一单位或者个人办理投标事宜；</w:t>
      </w:r>
    </w:p>
    <w:p w14:paraId="31D541F9">
      <w:pPr>
        <w:pStyle w:val="15"/>
        <w:spacing w:line="360" w:lineRule="auto"/>
        <w:ind w:firstLine="480"/>
        <w:rPr>
          <w:rFonts w:hint="default"/>
          <w:color w:val="auto"/>
          <w:highlight w:val="none"/>
        </w:rPr>
      </w:pPr>
      <w:r>
        <w:rPr>
          <w:color w:val="auto"/>
          <w:highlight w:val="none"/>
        </w:rPr>
        <w:t>4.3不同投标人的投标文件载明的项目管理成员或者联系人员为同一人；</w:t>
      </w:r>
    </w:p>
    <w:p w14:paraId="26CADEDE">
      <w:pPr>
        <w:pStyle w:val="15"/>
        <w:spacing w:line="360" w:lineRule="auto"/>
        <w:ind w:firstLine="480"/>
        <w:rPr>
          <w:rFonts w:hint="default"/>
          <w:color w:val="auto"/>
          <w:highlight w:val="none"/>
        </w:rPr>
      </w:pPr>
      <w:r>
        <w:rPr>
          <w:color w:val="auto"/>
          <w:highlight w:val="none"/>
        </w:rPr>
        <w:t>4.4不同投标人的投标文件异常一致或者投标报价呈规律性差异；</w:t>
      </w:r>
    </w:p>
    <w:p w14:paraId="09C938D0">
      <w:pPr>
        <w:pStyle w:val="15"/>
        <w:spacing w:line="360" w:lineRule="auto"/>
        <w:ind w:firstLine="480"/>
        <w:rPr>
          <w:rFonts w:hint="default"/>
          <w:color w:val="auto"/>
          <w:highlight w:val="none"/>
        </w:rPr>
      </w:pPr>
      <w:r>
        <w:rPr>
          <w:color w:val="auto"/>
          <w:highlight w:val="none"/>
        </w:rPr>
        <w:t>4.5不同投标人的投标文件相互混装；</w:t>
      </w:r>
    </w:p>
    <w:p w14:paraId="4F1C3AC4">
      <w:pPr>
        <w:pStyle w:val="15"/>
        <w:spacing w:line="360" w:lineRule="auto"/>
        <w:ind w:firstLine="480"/>
        <w:rPr>
          <w:rFonts w:hint="default"/>
          <w:color w:val="auto"/>
          <w:highlight w:val="none"/>
        </w:rPr>
      </w:pPr>
      <w:r>
        <w:rPr>
          <w:color w:val="auto"/>
          <w:highlight w:val="none"/>
        </w:rPr>
        <w:t>4.6不同投标人的投标保证金或购买电子保函支付款为从同一单位或个人的账户转出；</w:t>
      </w:r>
    </w:p>
    <w:p w14:paraId="68A173A3">
      <w:pPr>
        <w:pStyle w:val="15"/>
        <w:spacing w:line="360" w:lineRule="auto"/>
        <w:ind w:firstLine="480"/>
        <w:rPr>
          <w:rFonts w:hint="default"/>
          <w:color w:val="auto"/>
          <w:highlight w:val="none"/>
        </w:rPr>
      </w:pPr>
      <w:r>
        <w:rPr>
          <w:color w:val="auto"/>
          <w:highlight w:val="none"/>
        </w:rPr>
        <w:t>4.7投标人上传的电子投标文件加盖该项目的其他投标人的电子印章的。</w:t>
      </w:r>
    </w:p>
    <w:p w14:paraId="1126E971">
      <w:pPr>
        <w:pStyle w:val="15"/>
        <w:spacing w:line="360" w:lineRule="auto"/>
        <w:ind w:firstLine="480"/>
        <w:rPr>
          <w:rFonts w:hint="default"/>
          <w:color w:val="auto"/>
          <w:highlight w:val="none"/>
        </w:rPr>
      </w:pPr>
      <w:r>
        <w:rPr>
          <w:color w:val="auto"/>
          <w:highlight w:val="none"/>
        </w:rPr>
        <w:t xml:space="preserve"> 说明：在评标过程中发现投标人有上述情形的，评标委员会应当认定其投标无效。同时，项目评审时被认定为串通投标的投标人不得参加该合同项下的采购活动。</w:t>
      </w:r>
    </w:p>
    <w:p w14:paraId="0C207316">
      <w:pPr>
        <w:pStyle w:val="15"/>
        <w:spacing w:line="360" w:lineRule="auto"/>
        <w:outlineLvl w:val="3"/>
        <w:rPr>
          <w:rFonts w:hint="default"/>
          <w:color w:val="auto"/>
          <w:highlight w:val="none"/>
        </w:rPr>
      </w:pPr>
      <w:r>
        <w:rPr>
          <w:b/>
          <w:color w:val="auto"/>
          <w:sz w:val="24"/>
          <w:highlight w:val="none"/>
        </w:rPr>
        <w:t>5.投标无效的情形</w:t>
      </w:r>
    </w:p>
    <w:p w14:paraId="18C44B20">
      <w:pPr>
        <w:pStyle w:val="15"/>
        <w:spacing w:line="360" w:lineRule="auto"/>
        <w:ind w:firstLine="480"/>
        <w:rPr>
          <w:rFonts w:hint="default"/>
          <w:color w:val="auto"/>
          <w:highlight w:val="none"/>
        </w:rPr>
      </w:pPr>
      <w:r>
        <w:rPr>
          <w:color w:val="auto"/>
          <w:highlight w:val="none"/>
        </w:rPr>
        <w:t>详见资格性审查、符合性审查和招标文件其他投标无效条款。</w:t>
      </w:r>
    </w:p>
    <w:p w14:paraId="0AC763DC">
      <w:pPr>
        <w:pStyle w:val="15"/>
        <w:spacing w:line="360" w:lineRule="auto"/>
        <w:outlineLvl w:val="3"/>
        <w:rPr>
          <w:rFonts w:hint="default"/>
          <w:color w:val="auto"/>
          <w:highlight w:val="none"/>
        </w:rPr>
      </w:pPr>
      <w:r>
        <w:rPr>
          <w:b/>
          <w:color w:val="auto"/>
          <w:sz w:val="24"/>
          <w:highlight w:val="none"/>
        </w:rPr>
        <w:t>6.定标</w:t>
      </w:r>
    </w:p>
    <w:p w14:paraId="677B6CE1">
      <w:pPr>
        <w:pStyle w:val="15"/>
        <w:spacing w:line="360" w:lineRule="auto"/>
        <w:ind w:firstLine="480"/>
        <w:rPr>
          <w:rFonts w:hint="default"/>
          <w:color w:val="auto"/>
          <w:highlight w:val="none"/>
        </w:rPr>
      </w:pPr>
      <w:r>
        <w:rPr>
          <w:color w:val="auto"/>
          <w:highlight w:val="none"/>
        </w:rPr>
        <w:t>评标委员会按照招标文件确定的评标方法、步骤、标准，对投标文件进行评审。评标结束后，对投标人的评审名次进行排序，确定</w:t>
      </w:r>
      <w:r>
        <w:rPr>
          <w:color w:val="auto"/>
          <w:highlight w:val="none"/>
          <w:lang w:eastAsia="zh-CN"/>
        </w:rPr>
        <w:t>中标人</w:t>
      </w:r>
      <w:r>
        <w:rPr>
          <w:color w:val="auto"/>
          <w:highlight w:val="none"/>
        </w:rPr>
        <w:t>或者推荐中标候选人。</w:t>
      </w:r>
    </w:p>
    <w:p w14:paraId="6C920914">
      <w:pPr>
        <w:pStyle w:val="15"/>
        <w:spacing w:line="360" w:lineRule="auto"/>
        <w:outlineLvl w:val="3"/>
        <w:rPr>
          <w:rFonts w:hint="default"/>
          <w:color w:val="auto"/>
          <w:highlight w:val="none"/>
        </w:rPr>
      </w:pPr>
      <w:r>
        <w:rPr>
          <w:b/>
          <w:color w:val="auto"/>
          <w:sz w:val="24"/>
          <w:highlight w:val="none"/>
        </w:rPr>
        <w:t>7.价格修正</w:t>
      </w:r>
    </w:p>
    <w:p w14:paraId="4587EE8E">
      <w:pPr>
        <w:pStyle w:val="15"/>
        <w:spacing w:line="360" w:lineRule="auto"/>
        <w:ind w:firstLine="480"/>
        <w:rPr>
          <w:rFonts w:hint="default"/>
          <w:color w:val="auto"/>
          <w:highlight w:val="none"/>
        </w:rPr>
      </w:pPr>
      <w:r>
        <w:rPr>
          <w:color w:val="auto"/>
          <w:highlight w:val="none"/>
        </w:rPr>
        <w:t>对报价的计算错误按以下原则修正：</w:t>
      </w:r>
    </w:p>
    <w:p w14:paraId="36DD41E3">
      <w:pPr>
        <w:pStyle w:val="15"/>
        <w:spacing w:line="360" w:lineRule="auto"/>
        <w:ind w:firstLine="480"/>
        <w:rPr>
          <w:rFonts w:hint="default"/>
          <w:color w:val="auto"/>
          <w:highlight w:val="none"/>
        </w:rPr>
      </w:pPr>
      <w:r>
        <w:rPr>
          <w:color w:val="auto"/>
          <w:highlight w:val="none"/>
        </w:rPr>
        <w:t>（1）投标文件中开标一览表内容与投标文件中相应内容不一致的，以开标一览表为准；</w:t>
      </w:r>
    </w:p>
    <w:p w14:paraId="169FBEA2">
      <w:pPr>
        <w:pStyle w:val="15"/>
        <w:spacing w:line="360" w:lineRule="auto"/>
        <w:ind w:firstLine="480"/>
        <w:rPr>
          <w:rFonts w:hint="default"/>
          <w:color w:val="auto"/>
          <w:highlight w:val="none"/>
        </w:rPr>
      </w:pPr>
      <w:r>
        <w:rPr>
          <w:color w:val="auto"/>
          <w:highlight w:val="none"/>
        </w:rPr>
        <w:t>（2）大写金额和小写金额不一致的，以大写金额为准；</w:t>
      </w:r>
    </w:p>
    <w:p w14:paraId="50D25FB1">
      <w:pPr>
        <w:pStyle w:val="15"/>
        <w:spacing w:line="360" w:lineRule="auto"/>
        <w:ind w:firstLine="480"/>
        <w:rPr>
          <w:rFonts w:hint="default"/>
          <w:color w:val="auto"/>
          <w:highlight w:val="none"/>
        </w:rPr>
      </w:pPr>
      <w:r>
        <w:rPr>
          <w:color w:val="auto"/>
          <w:highlight w:val="none"/>
        </w:rPr>
        <w:t>（3）单价金额小数点或者百分比有明显错位的，以开标一览表的总价为准，并修改单价。</w:t>
      </w:r>
    </w:p>
    <w:p w14:paraId="37828F27">
      <w:pPr>
        <w:pStyle w:val="15"/>
        <w:spacing w:line="360" w:lineRule="auto"/>
        <w:ind w:firstLine="480"/>
        <w:rPr>
          <w:rFonts w:hint="default"/>
          <w:color w:val="auto"/>
          <w:highlight w:val="none"/>
        </w:rPr>
      </w:pPr>
      <w:r>
        <w:rPr>
          <w:color w:val="auto"/>
          <w:highlight w:val="none"/>
        </w:rPr>
        <w:t>（4）总价金额与按单价汇总金额不一致的，以单价金额计算结果为准。但是单价金额计算结果超过预算价的，对其按无效投标处理。</w:t>
      </w:r>
    </w:p>
    <w:p w14:paraId="0C97FC2E">
      <w:pPr>
        <w:pStyle w:val="15"/>
        <w:spacing w:line="360" w:lineRule="auto"/>
        <w:ind w:firstLine="480"/>
        <w:rPr>
          <w:rFonts w:hint="default"/>
          <w:color w:val="auto"/>
          <w:highlight w:val="none"/>
        </w:rPr>
      </w:pPr>
      <w:r>
        <w:rPr>
          <w:color w:val="auto"/>
          <w:highlight w:val="none"/>
        </w:rPr>
        <w:t>（5）若投标客户端上传的电子报价数据与电子投标文件价格不一致的，以电子报价数据为准。</w:t>
      </w:r>
    </w:p>
    <w:p w14:paraId="1FD87CCB">
      <w:pPr>
        <w:pStyle w:val="15"/>
        <w:spacing w:line="360" w:lineRule="auto"/>
        <w:ind w:firstLine="480"/>
        <w:rPr>
          <w:rFonts w:hint="default"/>
          <w:color w:val="auto"/>
          <w:highlight w:val="none"/>
        </w:rPr>
      </w:pPr>
      <w:r>
        <w:rPr>
          <w:color w:val="auto"/>
          <w:highlight w:val="none"/>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14:paraId="0B1F4FB9">
      <w:pPr>
        <w:pStyle w:val="15"/>
        <w:spacing w:line="360" w:lineRule="auto"/>
        <w:outlineLvl w:val="2"/>
        <w:rPr>
          <w:rFonts w:hint="default"/>
          <w:color w:val="auto"/>
          <w:highlight w:val="none"/>
        </w:rPr>
      </w:pPr>
      <w:r>
        <w:rPr>
          <w:b/>
          <w:color w:val="auto"/>
          <w:sz w:val="28"/>
          <w:highlight w:val="none"/>
        </w:rPr>
        <w:t>二.政府采购政策落实</w:t>
      </w:r>
    </w:p>
    <w:p w14:paraId="4BF6576B">
      <w:pPr>
        <w:pStyle w:val="15"/>
        <w:spacing w:line="360" w:lineRule="auto"/>
        <w:outlineLvl w:val="3"/>
        <w:rPr>
          <w:rFonts w:hint="default"/>
          <w:color w:val="auto"/>
          <w:highlight w:val="none"/>
        </w:rPr>
      </w:pPr>
      <w:r>
        <w:rPr>
          <w:b/>
          <w:color w:val="auto"/>
          <w:sz w:val="24"/>
          <w:highlight w:val="none"/>
        </w:rPr>
        <w:t>1.节能、环保要求</w:t>
      </w:r>
    </w:p>
    <w:p w14:paraId="638783B7">
      <w:pPr>
        <w:pStyle w:val="15"/>
        <w:spacing w:line="360" w:lineRule="auto"/>
        <w:ind w:firstLine="480"/>
        <w:rPr>
          <w:rFonts w:hint="default"/>
          <w:color w:val="auto"/>
          <w:highlight w:val="none"/>
        </w:rPr>
      </w:pPr>
      <w:r>
        <w:rPr>
          <w:color w:val="auto"/>
          <w:highlight w:val="none"/>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29373B8A">
      <w:pPr>
        <w:pStyle w:val="15"/>
        <w:spacing w:line="360" w:lineRule="auto"/>
        <w:ind w:firstLine="480"/>
        <w:rPr>
          <w:rFonts w:hint="default"/>
          <w:color w:val="auto"/>
          <w:highlight w:val="none"/>
        </w:rPr>
      </w:pPr>
      <w:r>
        <w:rPr>
          <w:color w:val="auto"/>
          <w:highlight w:val="none"/>
        </w:rPr>
        <w:t>相关认证机构和获证产品信息以市场监管总局组织建立的节能产品、环境标志产品认证结果信息发布平台公布为准。</w:t>
      </w:r>
    </w:p>
    <w:p w14:paraId="0703DD1A">
      <w:pPr>
        <w:pStyle w:val="15"/>
        <w:spacing w:line="360" w:lineRule="auto"/>
        <w:outlineLvl w:val="3"/>
        <w:rPr>
          <w:rFonts w:hint="default"/>
          <w:color w:val="auto"/>
          <w:highlight w:val="none"/>
        </w:rPr>
      </w:pPr>
      <w:r>
        <w:rPr>
          <w:b/>
          <w:color w:val="auto"/>
          <w:sz w:val="24"/>
          <w:highlight w:val="none"/>
        </w:rPr>
        <w:t>2.对小型、微型企业、监狱企业或残疾人福利性单位给予价格扣除</w:t>
      </w:r>
    </w:p>
    <w:p w14:paraId="22C27CBE">
      <w:pPr>
        <w:pStyle w:val="15"/>
        <w:spacing w:line="360" w:lineRule="auto"/>
        <w:ind w:firstLine="480"/>
        <w:rPr>
          <w:rFonts w:hint="default"/>
          <w:color w:val="auto"/>
          <w:highlight w:val="none"/>
        </w:rPr>
      </w:pPr>
      <w:r>
        <w:rPr>
          <w:color w:val="auto"/>
          <w:highlight w:val="none"/>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77A47E8F">
      <w:pPr>
        <w:pStyle w:val="15"/>
        <w:spacing w:line="360" w:lineRule="auto"/>
        <w:outlineLvl w:val="3"/>
        <w:rPr>
          <w:rFonts w:hint="default"/>
          <w:color w:val="auto"/>
          <w:highlight w:val="none"/>
        </w:rPr>
      </w:pPr>
      <w:r>
        <w:rPr>
          <w:b/>
          <w:color w:val="auto"/>
          <w:sz w:val="24"/>
          <w:highlight w:val="none"/>
        </w:rPr>
        <w:t>3.价格扣除相关要求</w:t>
      </w:r>
    </w:p>
    <w:p w14:paraId="09FD9378">
      <w:pPr>
        <w:pStyle w:val="15"/>
        <w:spacing w:line="360" w:lineRule="auto"/>
        <w:rPr>
          <w:rFonts w:hint="default"/>
          <w:color w:val="auto"/>
          <w:highlight w:val="none"/>
        </w:rPr>
      </w:pPr>
      <w:r>
        <w:rPr>
          <w:color w:val="auto"/>
          <w:highlight w:val="none"/>
        </w:rPr>
        <w:t>采购包1（</w:t>
      </w:r>
      <w:r>
        <w:rPr>
          <w:color w:val="auto"/>
          <w:highlight w:val="none"/>
          <w:lang w:eastAsia="zh-CN"/>
        </w:rPr>
        <w:t>云东海片区产业配套完善项目设备设施采购</w:t>
      </w:r>
      <w:r>
        <w:rPr>
          <w:color w:val="auto"/>
          <w:highlight w:val="none"/>
        </w:rPr>
        <w:t>）：</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3646D9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19BE05A7">
            <w:pPr>
              <w:pStyle w:val="15"/>
              <w:rPr>
                <w:rFonts w:hint="default"/>
                <w:color w:val="auto"/>
                <w:highlight w:val="none"/>
              </w:rPr>
            </w:pPr>
            <w:r>
              <w:rPr>
                <w:color w:val="auto"/>
                <w:highlight w:val="none"/>
              </w:rPr>
              <w:t>序号</w:t>
            </w:r>
          </w:p>
        </w:tc>
        <w:tc>
          <w:tcPr>
            <w:tcW w:w="2160" w:type="dxa"/>
          </w:tcPr>
          <w:p w14:paraId="74A1ADF5">
            <w:pPr>
              <w:pStyle w:val="15"/>
              <w:rPr>
                <w:rFonts w:hint="default"/>
                <w:color w:val="auto"/>
                <w:highlight w:val="none"/>
              </w:rPr>
            </w:pPr>
            <w:r>
              <w:rPr>
                <w:color w:val="auto"/>
                <w:highlight w:val="none"/>
              </w:rPr>
              <w:t>情形</w:t>
            </w:r>
          </w:p>
        </w:tc>
        <w:tc>
          <w:tcPr>
            <w:tcW w:w="2160" w:type="dxa"/>
          </w:tcPr>
          <w:p w14:paraId="36EF0F7A">
            <w:pPr>
              <w:pStyle w:val="15"/>
              <w:rPr>
                <w:rFonts w:hint="default"/>
                <w:color w:val="auto"/>
                <w:highlight w:val="none"/>
              </w:rPr>
            </w:pPr>
            <w:r>
              <w:rPr>
                <w:color w:val="auto"/>
                <w:highlight w:val="none"/>
              </w:rPr>
              <w:t>适用对象</w:t>
            </w:r>
          </w:p>
        </w:tc>
        <w:tc>
          <w:tcPr>
            <w:tcW w:w="1246" w:type="dxa"/>
          </w:tcPr>
          <w:p w14:paraId="3355F8B8">
            <w:pPr>
              <w:pStyle w:val="15"/>
              <w:rPr>
                <w:rFonts w:hint="default"/>
                <w:color w:val="auto"/>
                <w:highlight w:val="none"/>
              </w:rPr>
            </w:pPr>
            <w:r>
              <w:rPr>
                <w:color w:val="auto"/>
                <w:highlight w:val="none"/>
              </w:rPr>
              <w:t>价格扣除比例</w:t>
            </w:r>
          </w:p>
        </w:tc>
        <w:tc>
          <w:tcPr>
            <w:tcW w:w="2160" w:type="dxa"/>
          </w:tcPr>
          <w:p w14:paraId="1D9E7418">
            <w:pPr>
              <w:pStyle w:val="15"/>
              <w:rPr>
                <w:rFonts w:hint="default"/>
                <w:color w:val="auto"/>
                <w:highlight w:val="none"/>
              </w:rPr>
            </w:pPr>
            <w:r>
              <w:rPr>
                <w:color w:val="auto"/>
                <w:highlight w:val="none"/>
              </w:rPr>
              <w:t>计算公式</w:t>
            </w:r>
          </w:p>
        </w:tc>
      </w:tr>
      <w:tr w14:paraId="3D020A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3D06BB0C">
            <w:pPr>
              <w:pStyle w:val="15"/>
              <w:rPr>
                <w:rFonts w:hint="default"/>
                <w:color w:val="auto"/>
                <w:highlight w:val="none"/>
              </w:rPr>
            </w:pPr>
            <w:r>
              <w:rPr>
                <w:color w:val="auto"/>
                <w:highlight w:val="none"/>
              </w:rPr>
              <w:t>注：（1）上述评标价仅用于计算价格分，成交金额以实际投标价为准。 （2）组成联合体的大中型企业和其他自然人、法人或者其他组织、与小型、微型企业之间不得存在投资关系。</w:t>
            </w:r>
          </w:p>
        </w:tc>
      </w:tr>
    </w:tbl>
    <w:p w14:paraId="0CF8B23D">
      <w:pPr>
        <w:pStyle w:val="15"/>
        <w:rPr>
          <w:rFonts w:hint="default"/>
          <w:color w:val="auto"/>
          <w:highlight w:val="none"/>
        </w:rPr>
      </w:pPr>
    </w:p>
    <w:p w14:paraId="7BA0CB57">
      <w:pPr>
        <w:pStyle w:val="15"/>
        <w:spacing w:line="360" w:lineRule="auto"/>
        <w:ind w:firstLine="480"/>
        <w:rPr>
          <w:rFonts w:hint="default"/>
          <w:color w:val="auto"/>
          <w:highlight w:val="none"/>
        </w:rPr>
      </w:pPr>
      <w:r>
        <w:rPr>
          <w:color w:val="auto"/>
          <w:highlight w:val="none"/>
        </w:rPr>
        <w:t>（1）所称小型和微型企业应当符合以下条件：</w:t>
      </w:r>
    </w:p>
    <w:p w14:paraId="3E637E7C">
      <w:pPr>
        <w:pStyle w:val="15"/>
        <w:spacing w:line="360" w:lineRule="auto"/>
        <w:ind w:firstLine="480"/>
        <w:rPr>
          <w:rFonts w:hint="default"/>
          <w:color w:val="auto"/>
          <w:highlight w:val="none"/>
        </w:rPr>
      </w:pPr>
      <w:r>
        <w:rPr>
          <w:color w:val="auto"/>
          <w:highlight w:val="none"/>
        </w:rPr>
        <w:t>在中华人民共和国境内依法设立，依据国务院批准的中小企业划分标准确定的小型企业和微型企业，但与大企业的负责人为同一人，或者与大企业存在直接控股、管理关系的除外。</w:t>
      </w:r>
    </w:p>
    <w:p w14:paraId="56F218B9">
      <w:pPr>
        <w:pStyle w:val="15"/>
        <w:spacing w:line="360" w:lineRule="auto"/>
        <w:ind w:firstLine="480"/>
        <w:rPr>
          <w:rFonts w:hint="default"/>
          <w:color w:val="auto"/>
          <w:highlight w:val="none"/>
        </w:rPr>
      </w:pPr>
      <w:r>
        <w:rPr>
          <w:color w:val="auto"/>
          <w:highlight w:val="none"/>
        </w:rPr>
        <w:t>符合中小企业划分标准的个体工商户，在政府采购活动中视同中小企业。</w:t>
      </w:r>
    </w:p>
    <w:p w14:paraId="388F5BAC">
      <w:pPr>
        <w:pStyle w:val="15"/>
        <w:spacing w:line="360" w:lineRule="auto"/>
        <w:ind w:firstLine="480"/>
        <w:rPr>
          <w:rFonts w:hint="default"/>
          <w:color w:val="auto"/>
          <w:highlight w:val="none"/>
        </w:rPr>
      </w:pPr>
      <w:r>
        <w:rPr>
          <w:color w:val="auto"/>
          <w:highlight w:val="none"/>
        </w:rPr>
        <w:t>提供本企业（属于小微企业）制造的货物或者提供其他小型或微型企业制造的货物/提供本企业（属于小微企业）承接的服务。</w:t>
      </w:r>
    </w:p>
    <w:p w14:paraId="494B10E2">
      <w:pPr>
        <w:pStyle w:val="15"/>
        <w:spacing w:line="360" w:lineRule="auto"/>
        <w:ind w:firstLine="480"/>
        <w:rPr>
          <w:rFonts w:hint="default"/>
          <w:color w:val="auto"/>
          <w:highlight w:val="none"/>
        </w:rPr>
      </w:pPr>
      <w:r>
        <w:rPr>
          <w:color w:val="auto"/>
          <w:highlight w:val="none"/>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7D6EF9B9">
      <w:pPr>
        <w:pStyle w:val="15"/>
        <w:spacing w:line="360" w:lineRule="auto"/>
        <w:ind w:firstLine="480"/>
        <w:rPr>
          <w:rFonts w:hint="default"/>
          <w:color w:val="auto"/>
          <w:highlight w:val="none"/>
        </w:rPr>
      </w:pPr>
      <w:r>
        <w:rPr>
          <w:color w:val="auto"/>
          <w:highlight w:val="none"/>
        </w:rPr>
        <w:t>说明：投标人应当对其出具的《中小企业声明函》真实性负责，投标人出具的《中小企业声明函》内容不实的，属于提供虚假材料谋取中标。</w:t>
      </w:r>
    </w:p>
    <w:p w14:paraId="774EB92A">
      <w:pPr>
        <w:pStyle w:val="15"/>
        <w:spacing w:line="360" w:lineRule="auto"/>
        <w:ind w:firstLine="480"/>
        <w:rPr>
          <w:rFonts w:hint="default"/>
          <w:color w:val="auto"/>
          <w:highlight w:val="none"/>
        </w:rPr>
      </w:pPr>
      <w:r>
        <w:rPr>
          <w:color w:val="auto"/>
          <w:highlight w:val="none"/>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795080BE">
      <w:pPr>
        <w:pStyle w:val="15"/>
        <w:spacing w:line="360" w:lineRule="auto"/>
        <w:outlineLvl w:val="2"/>
        <w:rPr>
          <w:rFonts w:hint="default"/>
          <w:color w:val="auto"/>
          <w:highlight w:val="none"/>
        </w:rPr>
      </w:pPr>
      <w:r>
        <w:rPr>
          <w:b/>
          <w:color w:val="auto"/>
          <w:sz w:val="28"/>
          <w:highlight w:val="none"/>
        </w:rPr>
        <w:t>三、评审程序</w:t>
      </w:r>
    </w:p>
    <w:p w14:paraId="186AB930">
      <w:pPr>
        <w:pStyle w:val="15"/>
        <w:spacing w:line="360" w:lineRule="auto"/>
        <w:outlineLvl w:val="3"/>
        <w:rPr>
          <w:rFonts w:hint="default"/>
          <w:color w:val="auto"/>
          <w:highlight w:val="none"/>
        </w:rPr>
      </w:pPr>
      <w:r>
        <w:rPr>
          <w:b/>
          <w:color w:val="auto"/>
          <w:sz w:val="24"/>
          <w:highlight w:val="none"/>
        </w:rPr>
        <w:t>1.资格性审查和符合性审查</w:t>
      </w:r>
    </w:p>
    <w:p w14:paraId="6F714291">
      <w:pPr>
        <w:pStyle w:val="15"/>
        <w:spacing w:line="360" w:lineRule="auto"/>
        <w:ind w:firstLine="480"/>
        <w:rPr>
          <w:rFonts w:hint="default"/>
          <w:color w:val="auto"/>
          <w:highlight w:val="none"/>
        </w:rPr>
      </w:pPr>
      <w:r>
        <w:rPr>
          <w:color w:val="auto"/>
          <w:highlight w:val="none"/>
        </w:rPr>
        <w:t>资格性审查。公开招标采购项目开标结束后，采购人或采购代理机构应当依法对投标人的资格进行审查，以确定投标人是否具备投标资格。（详见后附表一资格性审查表）</w:t>
      </w:r>
    </w:p>
    <w:p w14:paraId="0D714401">
      <w:pPr>
        <w:pStyle w:val="15"/>
        <w:spacing w:line="360" w:lineRule="auto"/>
        <w:ind w:firstLine="480"/>
        <w:rPr>
          <w:rFonts w:hint="default"/>
          <w:color w:val="auto"/>
          <w:highlight w:val="none"/>
        </w:rPr>
      </w:pPr>
      <w:r>
        <w:rPr>
          <w:color w:val="auto"/>
          <w:highlight w:val="none"/>
        </w:rPr>
        <w:t>符合性审查。评标委员会依据招标文件的规定，从投标文件的有效性、完整性和对招标文件的响应程度进行审查，以确定是否对招标文件的实质性要求作出响应。（详见后附表二符合性审查表）</w:t>
      </w:r>
    </w:p>
    <w:p w14:paraId="186C3B6A">
      <w:pPr>
        <w:pStyle w:val="15"/>
        <w:spacing w:line="360" w:lineRule="auto"/>
        <w:ind w:firstLine="480"/>
        <w:rPr>
          <w:rFonts w:hint="default"/>
          <w:color w:val="auto"/>
          <w:highlight w:val="none"/>
        </w:rPr>
      </w:pPr>
      <w:r>
        <w:rPr>
          <w:color w:val="auto"/>
          <w:highlight w:val="none"/>
        </w:rPr>
        <w:t>资格性审查和符合性审查中凡有其中任意一项未通过的，评审结果为未通过，未通过资格性审查、符合性审查的投标人按无效投标处理。</w:t>
      </w:r>
    </w:p>
    <w:p w14:paraId="71C1C0D3">
      <w:pPr>
        <w:pStyle w:val="15"/>
        <w:spacing w:line="360" w:lineRule="auto"/>
        <w:ind w:firstLine="480"/>
        <w:rPr>
          <w:rFonts w:hint="default"/>
          <w:color w:val="auto"/>
          <w:highlight w:val="none"/>
        </w:rPr>
      </w:pPr>
      <w:r>
        <w:rPr>
          <w:color w:val="auto"/>
          <w:highlight w:val="none"/>
        </w:rPr>
        <w:t>对各投标人进行资格审查和符合性审查过程中，对初步被认定为无效投标者，由评标委员会组长或采购人代表将集体意见及时告知投标当事人。</w:t>
      </w:r>
    </w:p>
    <w:p w14:paraId="5C358A64">
      <w:pPr>
        <w:pStyle w:val="15"/>
        <w:spacing w:line="360" w:lineRule="auto"/>
        <w:ind w:firstLine="480"/>
        <w:rPr>
          <w:rFonts w:hint="default"/>
          <w:color w:val="auto"/>
          <w:highlight w:val="none"/>
        </w:rPr>
      </w:pPr>
      <w:r>
        <w:rPr>
          <w:color w:val="auto"/>
          <w:highlight w:val="none"/>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495056E">
      <w:pPr>
        <w:pStyle w:val="15"/>
        <w:spacing w:line="360" w:lineRule="auto"/>
        <w:ind w:firstLine="480"/>
        <w:rPr>
          <w:rFonts w:hint="default"/>
          <w:color w:val="auto"/>
          <w:highlight w:val="none"/>
        </w:rPr>
      </w:pPr>
      <w:r>
        <w:rPr>
          <w:color w:val="auto"/>
          <w:highlight w:val="none"/>
        </w:rPr>
        <w:t>合格投标人不足3家的，不得评标。</w:t>
      </w:r>
    </w:p>
    <w:p w14:paraId="45BA0937">
      <w:pPr>
        <w:pStyle w:val="15"/>
        <w:spacing w:line="360" w:lineRule="auto"/>
        <w:ind w:firstLine="480"/>
        <w:rPr>
          <w:rFonts w:hint="default"/>
          <w:color w:val="auto"/>
          <w:highlight w:val="none"/>
        </w:rPr>
      </w:pPr>
      <w:r>
        <w:rPr>
          <w:color w:val="auto"/>
          <w:highlight w:val="none"/>
        </w:rPr>
        <w:t>表一资格性审查表：</w:t>
      </w:r>
    </w:p>
    <w:p w14:paraId="1EDD1F32">
      <w:pPr>
        <w:pStyle w:val="15"/>
        <w:spacing w:line="360" w:lineRule="auto"/>
        <w:rPr>
          <w:rFonts w:hint="default"/>
          <w:color w:val="auto"/>
          <w:highlight w:val="none"/>
        </w:rPr>
      </w:pPr>
      <w:r>
        <w:rPr>
          <w:color w:val="auto"/>
          <w:highlight w:val="none"/>
        </w:rPr>
        <w:t>采购包1（</w:t>
      </w:r>
      <w:r>
        <w:rPr>
          <w:color w:val="auto"/>
          <w:highlight w:val="none"/>
          <w:lang w:eastAsia="zh-CN"/>
        </w:rPr>
        <w:t>云东海片区产业配套完善项目设备设施采购</w:t>
      </w:r>
      <w:r>
        <w:rPr>
          <w:color w:val="auto"/>
          <w:highlight w:val="none"/>
        </w:rPr>
        <w:t>）：</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13249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B3D5405">
            <w:pPr>
              <w:pStyle w:val="15"/>
              <w:rPr>
                <w:rFonts w:hint="default"/>
                <w:color w:val="auto"/>
                <w:highlight w:val="none"/>
              </w:rPr>
            </w:pPr>
            <w:r>
              <w:rPr>
                <w:color w:val="auto"/>
                <w:highlight w:val="none"/>
              </w:rPr>
              <w:t xml:space="preserve"> 序号</w:t>
            </w:r>
          </w:p>
        </w:tc>
        <w:tc>
          <w:tcPr>
            <w:tcW w:w="7416" w:type="dxa"/>
            <w:gridSpan w:val="2"/>
          </w:tcPr>
          <w:p w14:paraId="54A3572E">
            <w:pPr>
              <w:pStyle w:val="15"/>
              <w:rPr>
                <w:rFonts w:hint="default"/>
                <w:color w:val="auto"/>
                <w:highlight w:val="none"/>
              </w:rPr>
            </w:pPr>
            <w:r>
              <w:rPr>
                <w:color w:val="auto"/>
                <w:highlight w:val="none"/>
              </w:rPr>
              <w:t xml:space="preserve"> 资格审查内容</w:t>
            </w:r>
          </w:p>
        </w:tc>
      </w:tr>
      <w:tr w14:paraId="6CBB72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E446EC1">
            <w:pPr>
              <w:pStyle w:val="15"/>
              <w:rPr>
                <w:rFonts w:hint="default"/>
                <w:color w:val="auto"/>
                <w:highlight w:val="none"/>
              </w:rPr>
            </w:pPr>
            <w:r>
              <w:rPr>
                <w:color w:val="auto"/>
                <w:highlight w:val="none"/>
              </w:rPr>
              <w:t>1</w:t>
            </w:r>
          </w:p>
        </w:tc>
        <w:tc>
          <w:tcPr>
            <w:tcW w:w="3178" w:type="dxa"/>
          </w:tcPr>
          <w:p w14:paraId="501F71C8">
            <w:pPr>
              <w:pStyle w:val="15"/>
              <w:rPr>
                <w:rFonts w:hint="default"/>
                <w:color w:val="auto"/>
                <w:highlight w:val="none"/>
              </w:rPr>
            </w:pPr>
            <w:r>
              <w:rPr>
                <w:color w:val="auto"/>
                <w:highlight w:val="none"/>
              </w:rPr>
              <w:t>具有独立承担民事责任的能力</w:t>
            </w:r>
          </w:p>
        </w:tc>
        <w:tc>
          <w:tcPr>
            <w:tcW w:w="4238" w:type="dxa"/>
          </w:tcPr>
          <w:p w14:paraId="53570C3B">
            <w:pPr>
              <w:pStyle w:val="15"/>
              <w:rPr>
                <w:rFonts w:hint="default"/>
                <w:color w:val="auto"/>
                <w:highlight w:val="none"/>
              </w:rPr>
            </w:pPr>
            <w:r>
              <w:rPr>
                <w:color w:val="auto"/>
                <w:highlight w:val="none"/>
              </w:rP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r>
      <w:tr w14:paraId="0CF0F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83BBCC3">
            <w:pPr>
              <w:pStyle w:val="15"/>
              <w:rPr>
                <w:rFonts w:hint="default"/>
                <w:color w:val="auto"/>
                <w:highlight w:val="none"/>
              </w:rPr>
            </w:pPr>
            <w:r>
              <w:rPr>
                <w:color w:val="auto"/>
                <w:highlight w:val="none"/>
              </w:rPr>
              <w:t>2</w:t>
            </w:r>
          </w:p>
        </w:tc>
        <w:tc>
          <w:tcPr>
            <w:tcW w:w="3178" w:type="dxa"/>
          </w:tcPr>
          <w:p w14:paraId="5A55224C">
            <w:pPr>
              <w:pStyle w:val="15"/>
              <w:rPr>
                <w:rFonts w:hint="default"/>
                <w:color w:val="auto"/>
                <w:highlight w:val="none"/>
              </w:rPr>
            </w:pPr>
            <w:r>
              <w:rPr>
                <w:color w:val="auto"/>
                <w:highlight w:val="none"/>
              </w:rPr>
              <w:t>有依法缴纳税收和社会保障资金的良好记录</w:t>
            </w:r>
          </w:p>
        </w:tc>
        <w:tc>
          <w:tcPr>
            <w:tcW w:w="4238" w:type="dxa"/>
          </w:tcPr>
          <w:p w14:paraId="23C7338F">
            <w:pPr>
              <w:pStyle w:val="15"/>
              <w:rPr>
                <w:rFonts w:hint="default"/>
                <w:color w:val="auto"/>
                <w:highlight w:val="none"/>
              </w:rPr>
            </w:pPr>
            <w:r>
              <w:rPr>
                <w:color w:val="auto"/>
                <w:highlight w:val="none"/>
              </w:rPr>
              <w:t>提供《政府采购供应商资格信用承诺函》或2025年内任意1个月依法缴纳税收和社会保障资金的相关材料复印件。</w:t>
            </w:r>
          </w:p>
        </w:tc>
      </w:tr>
      <w:tr w14:paraId="6990C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B634B9E">
            <w:pPr>
              <w:pStyle w:val="15"/>
              <w:rPr>
                <w:rFonts w:hint="default"/>
                <w:color w:val="auto"/>
                <w:highlight w:val="none"/>
              </w:rPr>
            </w:pPr>
            <w:r>
              <w:rPr>
                <w:color w:val="auto"/>
                <w:highlight w:val="none"/>
              </w:rPr>
              <w:t>3</w:t>
            </w:r>
          </w:p>
        </w:tc>
        <w:tc>
          <w:tcPr>
            <w:tcW w:w="3178" w:type="dxa"/>
          </w:tcPr>
          <w:p w14:paraId="2293DF51">
            <w:pPr>
              <w:pStyle w:val="15"/>
              <w:rPr>
                <w:rFonts w:hint="default"/>
                <w:color w:val="auto"/>
                <w:highlight w:val="none"/>
              </w:rPr>
            </w:pPr>
            <w:r>
              <w:rPr>
                <w:color w:val="auto"/>
                <w:highlight w:val="none"/>
              </w:rPr>
              <w:t>具有良好的商业信誉和健全的财务会计制度</w:t>
            </w:r>
          </w:p>
        </w:tc>
        <w:tc>
          <w:tcPr>
            <w:tcW w:w="4238" w:type="dxa"/>
          </w:tcPr>
          <w:p w14:paraId="63E302B1">
            <w:pPr>
              <w:pStyle w:val="15"/>
              <w:rPr>
                <w:rFonts w:hint="default"/>
                <w:color w:val="auto"/>
                <w:highlight w:val="none"/>
              </w:rPr>
            </w:pPr>
            <w:r>
              <w:rPr>
                <w:color w:val="auto"/>
                <w:highlight w:val="none"/>
              </w:rPr>
              <w:t>提供《政府采购供应商资格信用承诺函》或2023或2024年度财务报表或提供开户银行出具的资信证明。</w:t>
            </w:r>
          </w:p>
        </w:tc>
      </w:tr>
      <w:tr w14:paraId="333C8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AFA2FE1">
            <w:pPr>
              <w:pStyle w:val="15"/>
              <w:rPr>
                <w:rFonts w:hint="default"/>
                <w:color w:val="auto"/>
                <w:highlight w:val="none"/>
              </w:rPr>
            </w:pPr>
            <w:r>
              <w:rPr>
                <w:color w:val="auto"/>
                <w:highlight w:val="none"/>
              </w:rPr>
              <w:t>4</w:t>
            </w:r>
          </w:p>
        </w:tc>
        <w:tc>
          <w:tcPr>
            <w:tcW w:w="3178" w:type="dxa"/>
          </w:tcPr>
          <w:p w14:paraId="58D3C21F">
            <w:pPr>
              <w:pStyle w:val="15"/>
              <w:rPr>
                <w:rFonts w:hint="default"/>
                <w:color w:val="auto"/>
                <w:highlight w:val="none"/>
              </w:rPr>
            </w:pPr>
            <w:r>
              <w:rPr>
                <w:color w:val="auto"/>
                <w:highlight w:val="none"/>
              </w:rPr>
              <w:t>履行合同所必需的设备和专业技术能力</w:t>
            </w:r>
          </w:p>
        </w:tc>
        <w:tc>
          <w:tcPr>
            <w:tcW w:w="4238" w:type="dxa"/>
          </w:tcPr>
          <w:p w14:paraId="153304AC">
            <w:pPr>
              <w:pStyle w:val="15"/>
              <w:rPr>
                <w:rFonts w:hint="default"/>
                <w:color w:val="auto"/>
                <w:highlight w:val="none"/>
              </w:rPr>
            </w:pPr>
            <w:r>
              <w:rPr>
                <w:color w:val="auto"/>
                <w:highlight w:val="none"/>
              </w:rPr>
              <w:t>提供设备和专业技术能力的清单或提供书面声明（格式自拟）。</w:t>
            </w:r>
          </w:p>
        </w:tc>
      </w:tr>
      <w:tr w14:paraId="4FF5A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3303AF2">
            <w:pPr>
              <w:pStyle w:val="15"/>
              <w:rPr>
                <w:rFonts w:hint="default"/>
                <w:color w:val="auto"/>
                <w:highlight w:val="none"/>
              </w:rPr>
            </w:pPr>
            <w:r>
              <w:rPr>
                <w:color w:val="auto"/>
                <w:highlight w:val="none"/>
              </w:rPr>
              <w:t>5</w:t>
            </w:r>
          </w:p>
        </w:tc>
        <w:tc>
          <w:tcPr>
            <w:tcW w:w="3178" w:type="dxa"/>
          </w:tcPr>
          <w:p w14:paraId="51173B50">
            <w:pPr>
              <w:pStyle w:val="15"/>
              <w:rPr>
                <w:rFonts w:hint="default"/>
                <w:color w:val="auto"/>
                <w:highlight w:val="none"/>
              </w:rPr>
            </w:pPr>
            <w:r>
              <w:rPr>
                <w:color w:val="auto"/>
                <w:highlight w:val="none"/>
              </w:rPr>
              <w:t>参加采购活动前3年内，在经营活动中没有重大违法记录</w:t>
            </w:r>
          </w:p>
        </w:tc>
        <w:tc>
          <w:tcPr>
            <w:tcW w:w="4238" w:type="dxa"/>
          </w:tcPr>
          <w:p w14:paraId="780A9A98">
            <w:pPr>
              <w:pStyle w:val="15"/>
              <w:rPr>
                <w:rFonts w:hint="default"/>
                <w:color w:val="auto"/>
                <w:highlight w:val="none"/>
              </w:rPr>
            </w:pPr>
            <w:r>
              <w:rPr>
                <w:color w:val="auto"/>
                <w:highlight w:val="none"/>
              </w:rPr>
              <w:t>参照投标（报价）函或《政府采购供应商资格信用承诺函》。重大违法记录，是指供应商因违法经营受到刑事处罚或者责令停产停业、吊销许可证或者执照、较大数额罚款等行政处罚。（较大数额罚款：根据财政部关于《中华人民共和国政府采购法实施条例》第十九条第一款“较大数额罚款”具体适用问题的意见：“较大数额罚款”认定为200万以上的罚款，法律、行政法规以及国务院有关部门明确规定相关领域“较大数额罚款”标准高于200万元的，从其规定。）</w:t>
            </w:r>
          </w:p>
        </w:tc>
      </w:tr>
      <w:tr w14:paraId="45EFF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9078F9D">
            <w:pPr>
              <w:pStyle w:val="15"/>
              <w:rPr>
                <w:rFonts w:hint="default"/>
                <w:color w:val="auto"/>
                <w:highlight w:val="none"/>
              </w:rPr>
            </w:pPr>
            <w:r>
              <w:rPr>
                <w:color w:val="auto"/>
                <w:highlight w:val="none"/>
              </w:rPr>
              <w:t>6</w:t>
            </w:r>
          </w:p>
        </w:tc>
        <w:tc>
          <w:tcPr>
            <w:tcW w:w="3178" w:type="dxa"/>
          </w:tcPr>
          <w:p w14:paraId="315F9726">
            <w:pPr>
              <w:pStyle w:val="15"/>
              <w:rPr>
                <w:rFonts w:hint="default"/>
                <w:color w:val="auto"/>
                <w:highlight w:val="none"/>
              </w:rPr>
            </w:pPr>
            <w:r>
              <w:rPr>
                <w:color w:val="auto"/>
                <w:highlight w:val="none"/>
              </w:rPr>
              <w:t>信用记录</w:t>
            </w:r>
          </w:p>
        </w:tc>
        <w:tc>
          <w:tcPr>
            <w:tcW w:w="4238" w:type="dxa"/>
          </w:tcPr>
          <w:p w14:paraId="326998AA">
            <w:pPr>
              <w:pStyle w:val="15"/>
              <w:rPr>
                <w:rFonts w:hint="default"/>
                <w:color w:val="auto"/>
                <w:highlight w:val="none"/>
              </w:rPr>
            </w:pPr>
            <w:r>
              <w:rPr>
                <w:color w:val="auto"/>
                <w:highlight w:val="none"/>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07A37C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D0636A3">
            <w:pPr>
              <w:pStyle w:val="15"/>
              <w:rPr>
                <w:rFonts w:hint="default"/>
                <w:color w:val="auto"/>
                <w:highlight w:val="none"/>
              </w:rPr>
            </w:pPr>
            <w:r>
              <w:rPr>
                <w:color w:val="auto"/>
                <w:highlight w:val="none"/>
              </w:rPr>
              <w:t>7</w:t>
            </w:r>
          </w:p>
        </w:tc>
        <w:tc>
          <w:tcPr>
            <w:tcW w:w="3178" w:type="dxa"/>
          </w:tcPr>
          <w:p w14:paraId="41D2BB0E">
            <w:pPr>
              <w:pStyle w:val="15"/>
              <w:rPr>
                <w:rFonts w:hint="default"/>
                <w:color w:val="auto"/>
                <w:highlight w:val="none"/>
              </w:rPr>
            </w:pPr>
            <w:r>
              <w:rPr>
                <w:color w:val="auto"/>
                <w:highlight w:val="none"/>
              </w:rPr>
              <w:t>供应商必须符合法律、行政法规规定的其他条件</w:t>
            </w:r>
          </w:p>
        </w:tc>
        <w:tc>
          <w:tcPr>
            <w:tcW w:w="4238" w:type="dxa"/>
          </w:tcPr>
          <w:p w14:paraId="4687EB21">
            <w:pPr>
              <w:pStyle w:val="15"/>
              <w:rPr>
                <w:rFonts w:hint="default"/>
                <w:color w:val="auto"/>
                <w:highlight w:val="none"/>
              </w:rPr>
            </w:pPr>
            <w:r>
              <w:rPr>
                <w:color w:val="auto"/>
                <w:highlight w:val="none"/>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14:paraId="3572A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3DD9130">
            <w:pPr>
              <w:pStyle w:val="15"/>
              <w:rPr>
                <w:rFonts w:hint="default"/>
                <w:color w:val="auto"/>
                <w:highlight w:val="none"/>
              </w:rPr>
            </w:pPr>
            <w:r>
              <w:rPr>
                <w:color w:val="auto"/>
                <w:highlight w:val="none"/>
              </w:rPr>
              <w:t>8</w:t>
            </w:r>
          </w:p>
        </w:tc>
        <w:tc>
          <w:tcPr>
            <w:tcW w:w="3178" w:type="dxa"/>
          </w:tcPr>
          <w:p w14:paraId="5FDE54D5">
            <w:pPr>
              <w:pStyle w:val="15"/>
              <w:rPr>
                <w:rFonts w:hint="default"/>
                <w:color w:val="auto"/>
                <w:highlight w:val="none"/>
              </w:rPr>
            </w:pPr>
            <w:r>
              <w:rPr>
                <w:color w:val="auto"/>
                <w:highlight w:val="none"/>
              </w:rPr>
              <w:t>本采购包接受联合体投标</w:t>
            </w:r>
          </w:p>
        </w:tc>
        <w:tc>
          <w:tcPr>
            <w:tcW w:w="4238" w:type="dxa"/>
          </w:tcPr>
          <w:p w14:paraId="7EF822D7">
            <w:pPr>
              <w:pStyle w:val="15"/>
              <w:rPr>
                <w:rFonts w:hint="default"/>
                <w:color w:val="auto"/>
                <w:highlight w:val="none"/>
                <w:lang w:eastAsia="zh-CN"/>
              </w:rPr>
            </w:pPr>
            <w:r>
              <w:rPr>
                <w:color w:val="auto"/>
                <w:highlight w:val="none"/>
                <w:lang w:eastAsia="zh-CN"/>
              </w:rPr>
              <w:t>本采购包接受联合体投标，联合体不得超过2家独立法人。联合体各方不得再以自己名义单独在本项目中投标，也不得组成新的联合体参加本项目投标，必须提供《联合体共同投标协议书》。</w:t>
            </w:r>
          </w:p>
        </w:tc>
      </w:tr>
      <w:tr w14:paraId="0FCC7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70DD0C3">
            <w:pPr>
              <w:pStyle w:val="15"/>
              <w:rPr>
                <w:rFonts w:hint="default"/>
                <w:color w:val="auto"/>
                <w:highlight w:val="none"/>
              </w:rPr>
            </w:pPr>
            <w:r>
              <w:rPr>
                <w:color w:val="auto"/>
                <w:highlight w:val="none"/>
              </w:rPr>
              <w:t>9</w:t>
            </w:r>
          </w:p>
        </w:tc>
        <w:tc>
          <w:tcPr>
            <w:tcW w:w="3178" w:type="dxa"/>
          </w:tcPr>
          <w:p w14:paraId="180EE861">
            <w:pPr>
              <w:pStyle w:val="15"/>
              <w:rPr>
                <w:rFonts w:hint="default"/>
                <w:color w:val="auto"/>
                <w:highlight w:val="none"/>
              </w:rPr>
            </w:pPr>
            <w:r>
              <w:rPr>
                <w:color w:val="auto"/>
                <w:highlight w:val="none"/>
              </w:rPr>
              <w:t>本项目为预留份额专门面向中小企业采购</w:t>
            </w:r>
          </w:p>
        </w:tc>
        <w:tc>
          <w:tcPr>
            <w:tcW w:w="4238" w:type="dxa"/>
          </w:tcPr>
          <w:p w14:paraId="079BB0F9">
            <w:pPr>
              <w:pStyle w:val="15"/>
              <w:rPr>
                <w:rFonts w:hint="default"/>
                <w:color w:val="auto"/>
                <w:highlight w:val="none"/>
              </w:rPr>
            </w:pPr>
            <w:r>
              <w:rPr>
                <w:color w:val="auto"/>
                <w:highlight w:val="none"/>
              </w:rPr>
              <w:t>本项目为预留份额专门面向中小企业采购，要求合同分包给中小企业，且分包中投标人所提供的货物为中小微企业制造的份额应不少于合同金额的40%。投标人的企业规模以投标人所投货物制造商的企业规模来核定。分包具体要求如下：（1）投标人不属于中小企业的，须将适宜分包的货物分包给中小微企业（中小微企业分担的比例不得低于合同金额的40%，其中小微企业分担比例不得低于合同金额的28%），且分包的货物须全部由中小微企业承接。提交《分包意向协议书》和《中小企业声明函》。（2）投标人属于中型企业的，须将适宜分包的货物预留给小微企业（小微企业分担的比例不得低于合同金额的28%），且分包的货物须全部由小微企业承接。提交《分包意向协议书》和《中小企业声明函》。（3）投标人属于小微企业的，是否采取分包不作强制要求。如采取合同分包，则只能分包给小微企业，且分包的货物须全部由小微企业承接。若进行分包，提交《分包意向协议书》和《中小企业声明函》。若不进行分包，提交《中小企业声明函》。注：①中小微企业须符合本项目采购标的对应的行业划分标准。②监狱企业、残疾人福利单位视同小型、微型企业。③中小微企业以供应商填写的《中小企业声明函》（见投标文件格式）为判定标准，供应商应按要求完整填报《中小企业声明函》的所有信息。残疾人福利性单位以供应商填写的《残疾人福利性单位声明函》（见投标文件格式）为判定标准，监狱企业须由供应商提供省级以上监狱管理局、戒毒管理局（含新疆生产建设兵团）出具的属于监狱企业的证明文件，否则不予认定。④分包企业之间不得存在直接控股、管理关系。需要落实的政府采购政策：《政府采购促进中小企业发展管理办法》（财库〔2020〕46号）、《关于政府采购支持监狱企业发展有关问题的通知》（财库【2014】68号）、《关于促进残疾人就业政府采购政策的通知》（财库〔2017〕141号）、《关于环境标志产品政府采购实施的意见》（财库[2006]90号）、《节能产品政府采购实施意见》的通知》（财库［2004］185号）、《关于调整优化节能产品、环境标志产品政府采购执行机制的通知》（财库〔2019〕9号）、《关于印发环境标志产品政府采购品目清单的通知》（财库〔2019〕18号）、《关于印发节能产品政府采购品目清单的通知》（财库〔2019〕19号）《关于印发〈商品包装政府采购需求标准（试行）〉、〈快递包装政府采购需求标准（试行）〉的通知》等。本项目的中小企业划分标准所属行业为：工业。</w:t>
            </w:r>
          </w:p>
        </w:tc>
      </w:tr>
    </w:tbl>
    <w:p w14:paraId="5982333A">
      <w:pPr>
        <w:pStyle w:val="15"/>
        <w:ind w:firstLine="480"/>
        <w:rPr>
          <w:rFonts w:hint="default"/>
          <w:color w:val="auto"/>
          <w:highlight w:val="none"/>
        </w:rPr>
      </w:pPr>
      <w:r>
        <w:rPr>
          <w:color w:val="auto"/>
          <w:highlight w:val="none"/>
        </w:rPr>
        <w:t>表二符合性审查表：</w:t>
      </w:r>
    </w:p>
    <w:p w14:paraId="7E2C6789">
      <w:pPr>
        <w:pStyle w:val="15"/>
        <w:rPr>
          <w:rFonts w:hint="default"/>
          <w:color w:val="auto"/>
          <w:highlight w:val="none"/>
        </w:rPr>
      </w:pPr>
      <w:r>
        <w:rPr>
          <w:color w:val="auto"/>
          <w:highlight w:val="none"/>
        </w:rPr>
        <w:t>采购包1（</w:t>
      </w:r>
      <w:r>
        <w:rPr>
          <w:color w:val="auto"/>
          <w:highlight w:val="none"/>
          <w:lang w:eastAsia="zh-CN"/>
        </w:rPr>
        <w:t>云东海片区产业配套完善项目设备设施采购</w:t>
      </w:r>
      <w:r>
        <w:rPr>
          <w:color w:val="auto"/>
          <w:highlight w:val="none"/>
        </w:rPr>
        <w:t>）：</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10B77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CEF96E2">
            <w:pPr>
              <w:pStyle w:val="15"/>
              <w:rPr>
                <w:rFonts w:hint="default"/>
                <w:color w:val="auto"/>
                <w:highlight w:val="none"/>
              </w:rPr>
            </w:pPr>
            <w:r>
              <w:rPr>
                <w:color w:val="auto"/>
                <w:highlight w:val="none"/>
              </w:rPr>
              <w:t xml:space="preserve"> 序号</w:t>
            </w:r>
          </w:p>
        </w:tc>
        <w:tc>
          <w:tcPr>
            <w:tcW w:w="3178" w:type="dxa"/>
          </w:tcPr>
          <w:p w14:paraId="4A94C0DE">
            <w:pPr>
              <w:pStyle w:val="15"/>
              <w:rPr>
                <w:rFonts w:hint="default"/>
                <w:color w:val="auto"/>
                <w:highlight w:val="none"/>
              </w:rPr>
            </w:pPr>
            <w:r>
              <w:rPr>
                <w:color w:val="auto"/>
                <w:highlight w:val="none"/>
              </w:rPr>
              <w:t xml:space="preserve"> 评审点要求概况</w:t>
            </w:r>
          </w:p>
        </w:tc>
        <w:tc>
          <w:tcPr>
            <w:tcW w:w="4238" w:type="dxa"/>
          </w:tcPr>
          <w:p w14:paraId="53BB4876">
            <w:pPr>
              <w:pStyle w:val="15"/>
              <w:rPr>
                <w:rFonts w:hint="default"/>
                <w:color w:val="auto"/>
                <w:highlight w:val="none"/>
              </w:rPr>
            </w:pPr>
            <w:r>
              <w:rPr>
                <w:color w:val="auto"/>
                <w:highlight w:val="none"/>
              </w:rPr>
              <w:t xml:space="preserve"> 评审点具体描述</w:t>
            </w:r>
          </w:p>
        </w:tc>
      </w:tr>
      <w:tr w14:paraId="3B0208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AFB4500">
            <w:pPr>
              <w:pStyle w:val="15"/>
              <w:rPr>
                <w:rFonts w:hint="default"/>
                <w:color w:val="auto"/>
                <w:highlight w:val="none"/>
              </w:rPr>
            </w:pPr>
            <w:r>
              <w:rPr>
                <w:color w:val="auto"/>
                <w:highlight w:val="none"/>
              </w:rPr>
              <w:t>1</w:t>
            </w:r>
          </w:p>
        </w:tc>
        <w:tc>
          <w:tcPr>
            <w:tcW w:w="3178" w:type="dxa"/>
          </w:tcPr>
          <w:p w14:paraId="6817DCEE">
            <w:pPr>
              <w:pStyle w:val="15"/>
              <w:rPr>
                <w:rFonts w:hint="default"/>
                <w:color w:val="auto"/>
                <w:highlight w:val="none"/>
              </w:rPr>
            </w:pPr>
            <w:r>
              <w:rPr>
                <w:color w:val="auto"/>
                <w:highlight w:val="none"/>
              </w:rPr>
              <w:t>投标函已提交并符合招标文件要求的。</w:t>
            </w:r>
          </w:p>
        </w:tc>
        <w:tc>
          <w:tcPr>
            <w:tcW w:w="4238" w:type="dxa"/>
          </w:tcPr>
          <w:p w14:paraId="247C18E8">
            <w:pPr>
              <w:pStyle w:val="15"/>
              <w:rPr>
                <w:rFonts w:hint="default"/>
                <w:color w:val="auto"/>
                <w:highlight w:val="none"/>
              </w:rPr>
            </w:pPr>
            <w:r>
              <w:rPr>
                <w:color w:val="auto"/>
                <w:highlight w:val="none"/>
              </w:rPr>
              <w:t>投标函已提交并符合招标文件要求的。</w:t>
            </w:r>
          </w:p>
        </w:tc>
      </w:tr>
      <w:tr w14:paraId="75ED6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7109CA6">
            <w:pPr>
              <w:pStyle w:val="15"/>
              <w:rPr>
                <w:rFonts w:hint="default"/>
                <w:color w:val="auto"/>
                <w:highlight w:val="none"/>
              </w:rPr>
            </w:pPr>
            <w:r>
              <w:rPr>
                <w:color w:val="auto"/>
                <w:highlight w:val="none"/>
              </w:rPr>
              <w:t>2</w:t>
            </w:r>
          </w:p>
        </w:tc>
        <w:tc>
          <w:tcPr>
            <w:tcW w:w="3178" w:type="dxa"/>
          </w:tcPr>
          <w:p w14:paraId="560184FC">
            <w:pPr>
              <w:pStyle w:val="15"/>
              <w:rPr>
                <w:rFonts w:hint="default"/>
                <w:color w:val="auto"/>
                <w:highlight w:val="none"/>
              </w:rPr>
            </w:pPr>
            <w:r>
              <w:rPr>
                <w:color w:val="auto"/>
                <w:highlight w:val="none"/>
              </w:rPr>
              <w:t>法定代表人证明书、法定代表人授权委托书（如有）已提交并符合招标文件要求的 。</w:t>
            </w:r>
          </w:p>
        </w:tc>
        <w:tc>
          <w:tcPr>
            <w:tcW w:w="4238" w:type="dxa"/>
          </w:tcPr>
          <w:p w14:paraId="26C74C14">
            <w:pPr>
              <w:pStyle w:val="15"/>
              <w:rPr>
                <w:rFonts w:hint="default"/>
                <w:color w:val="auto"/>
                <w:highlight w:val="none"/>
              </w:rPr>
            </w:pPr>
            <w:r>
              <w:rPr>
                <w:color w:val="auto"/>
                <w:highlight w:val="none"/>
              </w:rPr>
              <w:t>法定代表人证明书、法定代表人授权委托书（如有）已提交并符合招标文件要求的 。</w:t>
            </w:r>
          </w:p>
        </w:tc>
      </w:tr>
      <w:tr w14:paraId="64613D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E32CAF5">
            <w:pPr>
              <w:pStyle w:val="15"/>
              <w:rPr>
                <w:rFonts w:hint="default"/>
                <w:color w:val="auto"/>
                <w:highlight w:val="none"/>
              </w:rPr>
            </w:pPr>
            <w:r>
              <w:rPr>
                <w:color w:val="auto"/>
                <w:highlight w:val="none"/>
              </w:rPr>
              <w:t>3</w:t>
            </w:r>
          </w:p>
        </w:tc>
        <w:tc>
          <w:tcPr>
            <w:tcW w:w="3178" w:type="dxa"/>
          </w:tcPr>
          <w:p w14:paraId="6D63D9C3">
            <w:pPr>
              <w:pStyle w:val="15"/>
              <w:rPr>
                <w:rFonts w:hint="default"/>
                <w:color w:val="auto"/>
                <w:highlight w:val="none"/>
              </w:rPr>
            </w:pPr>
            <w:r>
              <w:rPr>
                <w:color w:val="auto"/>
                <w:highlight w:val="none"/>
              </w:rPr>
              <w:t>报价要求</w:t>
            </w:r>
          </w:p>
        </w:tc>
        <w:tc>
          <w:tcPr>
            <w:tcW w:w="4238" w:type="dxa"/>
          </w:tcPr>
          <w:p w14:paraId="0F6D85E4">
            <w:pPr>
              <w:pStyle w:val="15"/>
              <w:rPr>
                <w:rFonts w:hint="default"/>
                <w:color w:val="auto"/>
                <w:highlight w:val="none"/>
              </w:rPr>
            </w:pPr>
            <w:r>
              <w:rPr>
                <w:color w:val="auto"/>
                <w:highlight w:val="none"/>
              </w:rPr>
              <w:t>投标报价未超过最高限价的。</w:t>
            </w:r>
          </w:p>
        </w:tc>
      </w:tr>
      <w:tr w14:paraId="246E8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76DF6DE">
            <w:pPr>
              <w:pStyle w:val="15"/>
              <w:rPr>
                <w:rFonts w:hint="default"/>
                <w:color w:val="auto"/>
                <w:highlight w:val="none"/>
              </w:rPr>
            </w:pPr>
            <w:r>
              <w:rPr>
                <w:color w:val="auto"/>
                <w:highlight w:val="none"/>
              </w:rPr>
              <w:t>4</w:t>
            </w:r>
          </w:p>
        </w:tc>
        <w:tc>
          <w:tcPr>
            <w:tcW w:w="3178" w:type="dxa"/>
          </w:tcPr>
          <w:p w14:paraId="48FC30A7">
            <w:pPr>
              <w:pStyle w:val="15"/>
              <w:rPr>
                <w:rFonts w:hint="default"/>
                <w:color w:val="auto"/>
                <w:highlight w:val="none"/>
              </w:rPr>
            </w:pPr>
            <w:r>
              <w:rPr>
                <w:color w:val="auto"/>
                <w:highlight w:val="none"/>
              </w:rPr>
              <w:t>如有报价修正，投标人按规定要求书面确认的。</w:t>
            </w:r>
          </w:p>
        </w:tc>
        <w:tc>
          <w:tcPr>
            <w:tcW w:w="4238" w:type="dxa"/>
          </w:tcPr>
          <w:p w14:paraId="374B2727">
            <w:pPr>
              <w:pStyle w:val="15"/>
              <w:rPr>
                <w:rFonts w:hint="default"/>
                <w:color w:val="auto"/>
                <w:highlight w:val="none"/>
              </w:rPr>
            </w:pPr>
            <w:r>
              <w:rPr>
                <w:color w:val="auto"/>
                <w:highlight w:val="none"/>
              </w:rPr>
              <w:t>如有报价修正，投标人按规定要求书面确认的。</w:t>
            </w:r>
          </w:p>
        </w:tc>
      </w:tr>
      <w:tr w14:paraId="7A3E3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6213F86">
            <w:pPr>
              <w:pStyle w:val="15"/>
              <w:rPr>
                <w:rFonts w:hint="default"/>
                <w:color w:val="auto"/>
                <w:highlight w:val="none"/>
              </w:rPr>
            </w:pPr>
            <w:r>
              <w:rPr>
                <w:color w:val="auto"/>
                <w:highlight w:val="none"/>
              </w:rPr>
              <w:t>5</w:t>
            </w:r>
          </w:p>
        </w:tc>
        <w:tc>
          <w:tcPr>
            <w:tcW w:w="3178" w:type="dxa"/>
          </w:tcPr>
          <w:p w14:paraId="30A79B85">
            <w:pPr>
              <w:pStyle w:val="15"/>
              <w:rPr>
                <w:rFonts w:hint="default"/>
                <w:color w:val="auto"/>
                <w:highlight w:val="none"/>
              </w:rPr>
            </w:pPr>
            <w:r>
              <w:rPr>
                <w:color w:val="auto"/>
                <w:highlight w:val="none"/>
              </w:rPr>
              <w:t>投标文件按照招标文件规定要求签署、盖章的。</w:t>
            </w:r>
          </w:p>
        </w:tc>
        <w:tc>
          <w:tcPr>
            <w:tcW w:w="4238" w:type="dxa"/>
          </w:tcPr>
          <w:p w14:paraId="2FE25977">
            <w:pPr>
              <w:pStyle w:val="15"/>
              <w:rPr>
                <w:rFonts w:hint="default"/>
                <w:color w:val="auto"/>
                <w:highlight w:val="none"/>
              </w:rPr>
            </w:pPr>
            <w:r>
              <w:rPr>
                <w:color w:val="auto"/>
                <w:highlight w:val="none"/>
              </w:rPr>
              <w:t>投标文件按照招标文件规定要求签署、盖章的。</w:t>
            </w:r>
          </w:p>
        </w:tc>
      </w:tr>
      <w:tr w14:paraId="6EF64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DC29729">
            <w:pPr>
              <w:pStyle w:val="15"/>
              <w:rPr>
                <w:rFonts w:hint="default"/>
                <w:color w:val="auto"/>
                <w:highlight w:val="none"/>
                <w:lang w:eastAsia="zh-CN"/>
              </w:rPr>
            </w:pPr>
            <w:r>
              <w:rPr>
                <w:color w:val="auto"/>
                <w:highlight w:val="none"/>
                <w:lang w:eastAsia="zh-CN"/>
              </w:rPr>
              <w:t>6</w:t>
            </w:r>
          </w:p>
        </w:tc>
        <w:tc>
          <w:tcPr>
            <w:tcW w:w="3178" w:type="dxa"/>
          </w:tcPr>
          <w:p w14:paraId="61CE408F">
            <w:pPr>
              <w:rPr>
                <w:color w:val="auto"/>
                <w:highlight w:val="none"/>
              </w:rPr>
            </w:pPr>
            <w:r>
              <w:rPr>
                <w:color w:val="auto"/>
                <w:highlight w:val="none"/>
              </w:rPr>
              <w:t>实质性要求</w:t>
            </w:r>
          </w:p>
        </w:tc>
        <w:tc>
          <w:tcPr>
            <w:tcW w:w="4238" w:type="dxa"/>
          </w:tcPr>
          <w:p w14:paraId="77593D68">
            <w:pPr>
              <w:rPr>
                <w:color w:val="auto"/>
                <w:highlight w:val="none"/>
              </w:rPr>
            </w:pPr>
            <w:r>
              <w:rPr>
                <w:rFonts w:hint="eastAsia"/>
                <w:color w:val="auto"/>
                <w:highlight w:val="none"/>
              </w:rPr>
              <w:t>投标</w:t>
            </w:r>
            <w:r>
              <w:rPr>
                <w:color w:val="auto"/>
                <w:highlight w:val="none"/>
              </w:rPr>
              <w:t>文件满足公开招标文件中标注★号条款的；</w:t>
            </w:r>
          </w:p>
        </w:tc>
      </w:tr>
      <w:tr w14:paraId="51220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173445D">
            <w:pPr>
              <w:pStyle w:val="15"/>
              <w:rPr>
                <w:rFonts w:hint="default"/>
                <w:color w:val="auto"/>
                <w:highlight w:val="none"/>
                <w:lang w:eastAsia="zh-CN"/>
              </w:rPr>
            </w:pPr>
            <w:r>
              <w:rPr>
                <w:color w:val="auto"/>
                <w:highlight w:val="none"/>
                <w:lang w:eastAsia="zh-CN"/>
              </w:rPr>
              <w:t>7</w:t>
            </w:r>
          </w:p>
        </w:tc>
        <w:tc>
          <w:tcPr>
            <w:tcW w:w="3178" w:type="dxa"/>
          </w:tcPr>
          <w:p w14:paraId="7E75593C">
            <w:pPr>
              <w:pStyle w:val="15"/>
              <w:rPr>
                <w:rFonts w:hint="default"/>
                <w:color w:val="auto"/>
                <w:highlight w:val="none"/>
              </w:rPr>
            </w:pPr>
            <w:r>
              <w:rPr>
                <w:color w:val="auto"/>
                <w:highlight w:val="none"/>
              </w:rPr>
              <w:t>投标文件未含有采购人不能接受的附加条件的。</w:t>
            </w:r>
          </w:p>
        </w:tc>
        <w:tc>
          <w:tcPr>
            <w:tcW w:w="4238" w:type="dxa"/>
          </w:tcPr>
          <w:p w14:paraId="77B8D6DF">
            <w:pPr>
              <w:pStyle w:val="15"/>
              <w:rPr>
                <w:rFonts w:hint="default"/>
                <w:color w:val="auto"/>
                <w:highlight w:val="none"/>
              </w:rPr>
            </w:pPr>
            <w:r>
              <w:rPr>
                <w:color w:val="auto"/>
                <w:highlight w:val="none"/>
              </w:rPr>
              <w:t>投标文件未含有采购人不能接受的附加条件的。</w:t>
            </w:r>
          </w:p>
        </w:tc>
      </w:tr>
      <w:tr w14:paraId="5CAB85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31270B3">
            <w:pPr>
              <w:pStyle w:val="15"/>
              <w:rPr>
                <w:rFonts w:hint="default"/>
                <w:color w:val="auto"/>
                <w:highlight w:val="none"/>
                <w:lang w:eastAsia="zh-CN"/>
              </w:rPr>
            </w:pPr>
            <w:r>
              <w:rPr>
                <w:color w:val="auto"/>
                <w:highlight w:val="none"/>
                <w:lang w:eastAsia="zh-CN"/>
              </w:rPr>
              <w:t>8</w:t>
            </w:r>
          </w:p>
        </w:tc>
        <w:tc>
          <w:tcPr>
            <w:tcW w:w="3178" w:type="dxa"/>
          </w:tcPr>
          <w:p w14:paraId="6409BBCC">
            <w:pPr>
              <w:pStyle w:val="15"/>
              <w:rPr>
                <w:rFonts w:hint="default"/>
                <w:color w:val="auto"/>
                <w:highlight w:val="none"/>
              </w:rPr>
            </w:pPr>
            <w:r>
              <w:rPr>
                <w:color w:val="auto"/>
                <w:highlight w:val="none"/>
              </w:rPr>
              <w:t>未含有关法律、法规和招标 文件规定的其他无效情形。</w:t>
            </w:r>
          </w:p>
        </w:tc>
        <w:tc>
          <w:tcPr>
            <w:tcW w:w="4238" w:type="dxa"/>
          </w:tcPr>
          <w:p w14:paraId="72132DB8">
            <w:pPr>
              <w:pStyle w:val="15"/>
              <w:rPr>
                <w:rFonts w:hint="default"/>
                <w:color w:val="auto"/>
                <w:highlight w:val="none"/>
              </w:rPr>
            </w:pPr>
            <w:r>
              <w:rPr>
                <w:color w:val="auto"/>
                <w:highlight w:val="none"/>
              </w:rPr>
              <w:t>未含有关法律、法规和招标 文件规定的其他无效情形。</w:t>
            </w:r>
          </w:p>
        </w:tc>
      </w:tr>
    </w:tbl>
    <w:p w14:paraId="5F34EFCD">
      <w:pPr>
        <w:pStyle w:val="15"/>
        <w:spacing w:line="360" w:lineRule="auto"/>
        <w:outlineLvl w:val="3"/>
        <w:rPr>
          <w:rFonts w:hint="default"/>
          <w:color w:val="auto"/>
          <w:highlight w:val="none"/>
        </w:rPr>
      </w:pPr>
      <w:r>
        <w:rPr>
          <w:b/>
          <w:color w:val="auto"/>
          <w:sz w:val="24"/>
          <w:highlight w:val="none"/>
        </w:rPr>
        <w:t>2.投标文件澄清</w:t>
      </w:r>
    </w:p>
    <w:p w14:paraId="30CC68E3">
      <w:pPr>
        <w:pStyle w:val="15"/>
        <w:spacing w:line="360" w:lineRule="auto"/>
        <w:ind w:firstLine="480"/>
        <w:rPr>
          <w:rFonts w:hint="default"/>
          <w:color w:val="auto"/>
          <w:highlight w:val="none"/>
        </w:rPr>
      </w:pPr>
      <w:r>
        <w:rPr>
          <w:color w:val="auto"/>
          <w:highlight w:val="none"/>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14:paraId="2F3C28B7">
      <w:pPr>
        <w:pStyle w:val="15"/>
        <w:spacing w:line="360" w:lineRule="auto"/>
        <w:ind w:firstLine="480"/>
        <w:rPr>
          <w:rFonts w:hint="default"/>
          <w:color w:val="auto"/>
          <w:highlight w:val="none"/>
        </w:rPr>
      </w:pPr>
      <w:r>
        <w:rPr>
          <w:color w:val="auto"/>
          <w:highlight w:val="none"/>
        </w:rPr>
        <w:t>投标人需登录广东政府采购智慧云平台项目采购系统的等候大厅，在规定时间内完成澄清（响应），并加盖电子印章。</w:t>
      </w:r>
    </w:p>
    <w:p w14:paraId="7A8FA483">
      <w:pPr>
        <w:pStyle w:val="15"/>
        <w:spacing w:line="360" w:lineRule="auto"/>
        <w:ind w:firstLine="480"/>
        <w:rPr>
          <w:rFonts w:hint="default"/>
          <w:color w:val="auto"/>
          <w:highlight w:val="none"/>
        </w:rPr>
      </w:pPr>
      <w:r>
        <w:rPr>
          <w:color w:val="auto"/>
          <w:highlight w:val="none"/>
        </w:rPr>
        <w:t>若因投标人联系方式错误未接收短信、未接听电话或超时未进行澄清（响应）造成的不利后果由供应商自行承担。投标人的澄清、说明或者补正不得超出投标文件的范围或者改变投标文件的实质性内容。</w:t>
      </w:r>
    </w:p>
    <w:p w14:paraId="65E090D4">
      <w:pPr>
        <w:pStyle w:val="15"/>
        <w:spacing w:line="360" w:lineRule="auto"/>
        <w:ind w:firstLine="480"/>
        <w:rPr>
          <w:rFonts w:hint="default"/>
          <w:color w:val="auto"/>
          <w:highlight w:val="none"/>
        </w:rPr>
      </w:pPr>
      <w:r>
        <w:rPr>
          <w:color w:val="auto"/>
          <w:highlight w:val="none"/>
        </w:rPr>
        <w:t>2.2评标委员会不接受投标人主动提出的澄清、说明或补正。</w:t>
      </w:r>
    </w:p>
    <w:p w14:paraId="01806A38">
      <w:pPr>
        <w:pStyle w:val="15"/>
        <w:spacing w:line="360" w:lineRule="auto"/>
        <w:ind w:firstLine="480"/>
        <w:rPr>
          <w:rFonts w:hint="default"/>
          <w:color w:val="auto"/>
          <w:highlight w:val="none"/>
        </w:rPr>
      </w:pPr>
      <w:r>
        <w:rPr>
          <w:color w:val="auto"/>
          <w:highlight w:val="none"/>
        </w:rPr>
        <w:t>2.3评标委员会对投标人提交的澄清、说明或补正有疑问的，可以要求投标人进一步澄清、说明或补正。</w:t>
      </w:r>
    </w:p>
    <w:p w14:paraId="222BE7EF">
      <w:pPr>
        <w:pStyle w:val="15"/>
        <w:spacing w:line="360" w:lineRule="auto"/>
        <w:outlineLvl w:val="3"/>
        <w:rPr>
          <w:rFonts w:hint="default"/>
          <w:color w:val="auto"/>
          <w:highlight w:val="none"/>
        </w:rPr>
      </w:pPr>
      <w:r>
        <w:rPr>
          <w:b/>
          <w:color w:val="auto"/>
          <w:sz w:val="24"/>
          <w:highlight w:val="none"/>
        </w:rPr>
        <w:t>3.详细评审</w:t>
      </w:r>
    </w:p>
    <w:p w14:paraId="358C4417">
      <w:pPr>
        <w:pStyle w:val="15"/>
        <w:spacing w:line="360" w:lineRule="auto"/>
        <w:rPr>
          <w:rFonts w:hint="default"/>
          <w:color w:val="auto"/>
          <w:highlight w:val="none"/>
        </w:rPr>
      </w:pPr>
      <w:r>
        <w:rPr>
          <w:color w:val="auto"/>
          <w:highlight w:val="none"/>
        </w:rPr>
        <w:t>采购包1(</w:t>
      </w:r>
      <w:r>
        <w:rPr>
          <w:color w:val="auto"/>
          <w:highlight w:val="none"/>
          <w:lang w:eastAsia="zh-CN"/>
        </w:rPr>
        <w:t>云东海片区产业配套完善项目设备设施采购</w:t>
      </w:r>
      <w:r>
        <w:rPr>
          <w:color w:val="auto"/>
          <w:highlight w:val="none"/>
        </w:rPr>
        <w:t>):</w:t>
      </w:r>
    </w:p>
    <w:tbl>
      <w:tblPr>
        <w:tblStyle w:val="10"/>
        <w:tblW w:w="949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6"/>
        <w:gridCol w:w="1574"/>
        <w:gridCol w:w="7088"/>
      </w:tblGrid>
      <w:tr w14:paraId="6398D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6" w:type="dxa"/>
          </w:tcPr>
          <w:p w14:paraId="712B88E8">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8662" w:type="dxa"/>
            <w:gridSpan w:val="2"/>
          </w:tcPr>
          <w:p w14:paraId="55BCCF7B">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5C9605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6" w:type="dxa"/>
          </w:tcPr>
          <w:p w14:paraId="15528893">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w:t>
            </w:r>
          </w:p>
        </w:tc>
        <w:tc>
          <w:tcPr>
            <w:tcW w:w="8662" w:type="dxa"/>
            <w:gridSpan w:val="2"/>
          </w:tcPr>
          <w:p w14:paraId="70DCADCE">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商务部分15.0分</w:t>
            </w:r>
          </w:p>
          <w:p w14:paraId="1A9AD5E4">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5.0分</w:t>
            </w:r>
          </w:p>
          <w:p w14:paraId="4407AFC5">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报价得分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0.0分</w:t>
            </w:r>
          </w:p>
        </w:tc>
      </w:tr>
      <w:tr w14:paraId="10B3C9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74" w:hRule="atLeast"/>
          <w:jc w:val="center"/>
        </w:trPr>
        <w:tc>
          <w:tcPr>
            <w:tcW w:w="836" w:type="dxa"/>
            <w:vMerge w:val="restart"/>
          </w:tcPr>
          <w:p w14:paraId="10F7403D">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tc>
        <w:tc>
          <w:tcPr>
            <w:tcW w:w="1574" w:type="dxa"/>
          </w:tcPr>
          <w:p w14:paraId="4F846A30">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带▲项重要技术参数响应 (</w:t>
            </w:r>
            <w:r>
              <w:rPr>
                <w:rFonts w:hint="eastAsia" w:ascii="宋体" w:hAnsi="宋体" w:eastAsia="宋体" w:cs="宋体"/>
                <w:color w:val="auto"/>
                <w:sz w:val="21"/>
                <w:szCs w:val="21"/>
                <w:highlight w:val="none"/>
                <w:lang w:val="en-US" w:eastAsia="zh-CN"/>
              </w:rPr>
              <w:t>30.0</w:t>
            </w:r>
            <w:r>
              <w:rPr>
                <w:rFonts w:hint="eastAsia" w:ascii="宋体" w:hAnsi="宋体" w:eastAsia="宋体" w:cs="宋体"/>
                <w:color w:val="auto"/>
                <w:sz w:val="21"/>
                <w:szCs w:val="21"/>
                <w:highlight w:val="none"/>
              </w:rPr>
              <w:t>分)</w:t>
            </w:r>
          </w:p>
        </w:tc>
        <w:tc>
          <w:tcPr>
            <w:tcW w:w="7088" w:type="dxa"/>
          </w:tcPr>
          <w:p w14:paraId="78421804">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根据投标人对用户需求书带▲项重要技术参数（共3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项）要求响应的情况进行评分： （1）全部无负偏离得满分</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 （2）每负偏离1条，扣1分。 （3）完全负偏离的得0分。 【注：▲项须提供相关证明资料（如第三方出具的检验报告，或制造商盖章的技术资料，或产品彩页）作为佐证并标注在投标文件中的页码，否则视为负偏离并作相应的扣分。】</w:t>
            </w:r>
          </w:p>
        </w:tc>
      </w:tr>
      <w:tr w14:paraId="011E73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6" w:type="dxa"/>
            <w:vMerge w:val="continue"/>
          </w:tcPr>
          <w:p w14:paraId="18EC3A99">
            <w:pPr>
              <w:spacing w:line="240" w:lineRule="auto"/>
              <w:jc w:val="center"/>
              <w:rPr>
                <w:rFonts w:hint="eastAsia" w:ascii="宋体" w:hAnsi="宋体" w:eastAsia="宋体" w:cs="宋体"/>
                <w:color w:val="auto"/>
                <w:sz w:val="21"/>
                <w:szCs w:val="21"/>
                <w:highlight w:val="none"/>
              </w:rPr>
            </w:pPr>
          </w:p>
        </w:tc>
        <w:tc>
          <w:tcPr>
            <w:tcW w:w="1574" w:type="dxa"/>
          </w:tcPr>
          <w:p w14:paraId="370431A8">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一般条款技术参数响应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7088" w:type="dxa"/>
          </w:tcPr>
          <w:p w14:paraId="37B0666F">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根据投标人对用户需求书一般技术参数要求响应的情况进行评分： （1）全部无负偏离得满分</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 （2）负偏离条款总数≤5条的得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 （3）6条≤负偏离条款总数≤11条的得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 （4）负偏离条款总数≥12条的得0分。 【注：技术参数每个最小级别的序号代表一个条款（▲和★条款除外）。】</w:t>
            </w:r>
          </w:p>
        </w:tc>
      </w:tr>
      <w:tr w14:paraId="0AFC3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6" w:type="dxa"/>
            <w:vMerge w:val="continue"/>
          </w:tcPr>
          <w:p w14:paraId="7C12E6F3">
            <w:pPr>
              <w:spacing w:line="240" w:lineRule="auto"/>
              <w:rPr>
                <w:rFonts w:hint="eastAsia" w:ascii="宋体" w:hAnsi="宋体" w:eastAsia="宋体" w:cs="宋体"/>
                <w:color w:val="auto"/>
                <w:sz w:val="21"/>
                <w:szCs w:val="21"/>
                <w:highlight w:val="none"/>
              </w:rPr>
            </w:pPr>
          </w:p>
        </w:tc>
        <w:tc>
          <w:tcPr>
            <w:tcW w:w="1574" w:type="dxa"/>
          </w:tcPr>
          <w:p w14:paraId="1A3DA850">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实施方案 (5.0分)</w:t>
            </w:r>
          </w:p>
        </w:tc>
        <w:tc>
          <w:tcPr>
            <w:tcW w:w="7088" w:type="dxa"/>
          </w:tcPr>
          <w:p w14:paraId="53C20916">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提供的实施方案（包括但不限于技术方案概述、实施程序总体设想及实施阶段划分、效果图等）进行评审：1、实施方案内容全且清晰细致，完整合理，可行性强的，得5分。2、实施方案内容不够全面，或内容不完整，合理性一般的，得2.5分。3、实施方案内容单一，缺乏针对性，得1分。4、不提供方案不得分。</w:t>
            </w:r>
          </w:p>
        </w:tc>
      </w:tr>
      <w:tr w14:paraId="0A54A4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6" w:type="dxa"/>
            <w:vMerge w:val="continue"/>
          </w:tcPr>
          <w:p w14:paraId="2947A00F">
            <w:pPr>
              <w:spacing w:line="240" w:lineRule="auto"/>
              <w:rPr>
                <w:rFonts w:hint="eastAsia" w:ascii="宋体" w:hAnsi="宋体" w:eastAsia="宋体" w:cs="宋体"/>
                <w:color w:val="auto"/>
                <w:sz w:val="21"/>
                <w:szCs w:val="21"/>
                <w:highlight w:val="none"/>
              </w:rPr>
            </w:pPr>
          </w:p>
        </w:tc>
        <w:tc>
          <w:tcPr>
            <w:tcW w:w="1574" w:type="dxa"/>
          </w:tcPr>
          <w:p w14:paraId="247EA5AB">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售后服务方案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w:t>
            </w:r>
          </w:p>
        </w:tc>
        <w:tc>
          <w:tcPr>
            <w:tcW w:w="7088" w:type="dxa"/>
          </w:tcPr>
          <w:p w14:paraId="4A01E2BC">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各投标人提供的售后服务方案（包括但不限于售后服务计划、供货保障、故障响应时间、应急维修时间安排、应急处理措施、技术支撑力量、质保期、其他服务承诺等）进行综合评审：1、售后服务方案完整全面合理，可行性、针对性强，完全满足项目需求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分；2、售后服务方案基本全面合理，可行性、针对性强，基本满足项目需求的，得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分；3、售后服务方案一般，可行性、针对性差的，得1分；4、未提供方案的，得0分。</w:t>
            </w:r>
          </w:p>
        </w:tc>
      </w:tr>
      <w:tr w14:paraId="67561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6" w:type="dxa"/>
            <w:vMerge w:val="continue"/>
          </w:tcPr>
          <w:p w14:paraId="1FD61E81">
            <w:pPr>
              <w:spacing w:line="240" w:lineRule="auto"/>
              <w:rPr>
                <w:rFonts w:hint="eastAsia" w:ascii="宋体" w:hAnsi="宋体" w:eastAsia="宋体" w:cs="宋体"/>
                <w:color w:val="auto"/>
                <w:sz w:val="21"/>
                <w:szCs w:val="21"/>
                <w:highlight w:val="none"/>
              </w:rPr>
            </w:pPr>
          </w:p>
        </w:tc>
        <w:tc>
          <w:tcPr>
            <w:tcW w:w="1574" w:type="dxa"/>
          </w:tcPr>
          <w:p w14:paraId="2CDC0EB1">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培训方案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.0分)</w:t>
            </w:r>
          </w:p>
        </w:tc>
        <w:tc>
          <w:tcPr>
            <w:tcW w:w="7088" w:type="dxa"/>
          </w:tcPr>
          <w:p w14:paraId="7CC2DBB5">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根据各投标人培训方案（包括但不限于培训目标、培训对象、培训方法、培训内容，时间安排等）进行评审：1、培训方案全面详细、清晰、设计科学合理可行，得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分；2、培训方案不够全面详细、设计不够科学合理、可行性一般，得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分；3、培训方案不全面详细、设计不科学合理、可行性差，得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分；4、不提供不得分。</w:t>
            </w:r>
          </w:p>
        </w:tc>
      </w:tr>
      <w:tr w14:paraId="197C2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6" w:type="dxa"/>
            <w:vMerge w:val="restart"/>
          </w:tcPr>
          <w:p w14:paraId="50B95693">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tc>
        <w:tc>
          <w:tcPr>
            <w:tcW w:w="1574" w:type="dxa"/>
            <w:vAlign w:val="center"/>
          </w:tcPr>
          <w:p w14:paraId="340CC160">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同类项目业绩（6</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7088" w:type="dxa"/>
            <w:vAlign w:val="center"/>
          </w:tcPr>
          <w:p w14:paraId="2F9B4153">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投标人自2022年1月1日以来（以合同签订时间为准）承接过的同类项目业绩，每提供1个得1.5分，最高得6分。</w:t>
            </w:r>
          </w:p>
          <w:p w14:paraId="2CB2D84E">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7ADEA750">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1.须提供合同关键页扫描件并加盖投标人公章，合同须能体现项目名称、采购内容、签订时间、双方签订盖章页。以上资料不提供或提供不全的不得分。</w:t>
            </w:r>
          </w:p>
          <w:p w14:paraId="18E97B0E">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2.分支机构可使用总公司或上级公司的相关业绩。</w:t>
            </w:r>
          </w:p>
          <w:p w14:paraId="0CBF8DA5">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3.若以联合体形式参与投标，则由联合体任何一方提供符合要求的均可计算得分。</w:t>
            </w:r>
          </w:p>
        </w:tc>
      </w:tr>
      <w:tr w14:paraId="04CFE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6" w:type="dxa"/>
            <w:vMerge w:val="continue"/>
          </w:tcPr>
          <w:p w14:paraId="5ACADA4B">
            <w:pPr>
              <w:spacing w:line="240" w:lineRule="auto"/>
              <w:rPr>
                <w:rFonts w:hint="eastAsia" w:ascii="宋体" w:hAnsi="宋体" w:eastAsia="宋体" w:cs="宋体"/>
                <w:color w:val="auto"/>
                <w:sz w:val="21"/>
                <w:szCs w:val="21"/>
                <w:highlight w:val="none"/>
              </w:rPr>
            </w:pPr>
          </w:p>
        </w:tc>
        <w:tc>
          <w:tcPr>
            <w:tcW w:w="1574" w:type="dxa"/>
            <w:vAlign w:val="center"/>
          </w:tcPr>
          <w:p w14:paraId="7DFD3D01">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企业认证（9</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7088" w:type="dxa"/>
            <w:vAlign w:val="center"/>
          </w:tcPr>
          <w:p w14:paraId="28904073">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投标人具备有效期内的下列证书：</w:t>
            </w:r>
          </w:p>
          <w:p w14:paraId="7C38FA1A">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1、质量管理体系认证证书，得3分；</w:t>
            </w:r>
          </w:p>
          <w:p w14:paraId="58BF49B1">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2、环境管理体系认证证书，得3分；</w:t>
            </w:r>
          </w:p>
          <w:p w14:paraId="4D368053">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3、职业健康安全管理体系认证证书，得3分；</w:t>
            </w:r>
          </w:p>
          <w:p w14:paraId="331E3723">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6D26D04B">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1.须提供以上证书扫描件，同时提供中国国家认证认可监督管理委员会官方网（www.cnca.gov.cn）查证为有效状态的截图；不提供或提供不全不得分，所有证明材料须加盖投标人公章。</w:t>
            </w:r>
          </w:p>
          <w:p w14:paraId="43EFF5B9">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2.分支机构可使用总公司或上级公司的相关资质。</w:t>
            </w:r>
          </w:p>
          <w:p w14:paraId="436CE830">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3.若以联合体形式参与投标，则由联合体任何一方提供符合要求的均可计算得分。</w:t>
            </w:r>
          </w:p>
        </w:tc>
      </w:tr>
      <w:tr w14:paraId="6E139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6" w:type="dxa"/>
          </w:tcPr>
          <w:p w14:paraId="3E9BA313">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1574" w:type="dxa"/>
          </w:tcPr>
          <w:p w14:paraId="207983D6">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投标报价得分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0.0分)</w:t>
            </w:r>
          </w:p>
        </w:tc>
        <w:tc>
          <w:tcPr>
            <w:tcW w:w="7088" w:type="dxa"/>
          </w:tcPr>
          <w:p w14:paraId="21E531D7">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5AC902BD">
      <w:pPr>
        <w:pStyle w:val="15"/>
        <w:spacing w:line="360" w:lineRule="auto"/>
        <w:outlineLvl w:val="3"/>
        <w:rPr>
          <w:rFonts w:hint="default"/>
          <w:color w:val="auto"/>
          <w:highlight w:val="none"/>
        </w:rPr>
      </w:pPr>
      <w:r>
        <w:rPr>
          <w:b/>
          <w:color w:val="auto"/>
          <w:sz w:val="24"/>
          <w:highlight w:val="none"/>
        </w:rPr>
        <w:t>4.汇总、排序</w:t>
      </w:r>
    </w:p>
    <w:p w14:paraId="512461A8">
      <w:pPr>
        <w:pStyle w:val="15"/>
        <w:spacing w:line="360" w:lineRule="auto"/>
        <w:rPr>
          <w:rFonts w:hint="default"/>
          <w:color w:val="auto"/>
          <w:highlight w:val="none"/>
        </w:rPr>
      </w:pPr>
      <w:r>
        <w:rPr>
          <w:color w:val="auto"/>
          <w:highlight w:val="none"/>
        </w:rPr>
        <w:t>采购包1：</w:t>
      </w:r>
    </w:p>
    <w:p w14:paraId="49D4787B">
      <w:pPr>
        <w:pStyle w:val="15"/>
        <w:spacing w:line="360" w:lineRule="auto"/>
        <w:rPr>
          <w:rFonts w:hint="default"/>
          <w:color w:val="auto"/>
          <w:highlight w:val="none"/>
        </w:rPr>
      </w:pPr>
      <w:r>
        <w:rPr>
          <w:color w:val="auto"/>
          <w:highlight w:val="none"/>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14:paraId="5185C654">
      <w:pPr>
        <w:pStyle w:val="15"/>
        <w:spacing w:line="360" w:lineRule="auto"/>
        <w:outlineLvl w:val="3"/>
        <w:rPr>
          <w:rFonts w:hint="default"/>
          <w:color w:val="auto"/>
          <w:highlight w:val="none"/>
        </w:rPr>
      </w:pPr>
      <w:r>
        <w:rPr>
          <w:b/>
          <w:color w:val="auto"/>
          <w:sz w:val="24"/>
          <w:highlight w:val="none"/>
        </w:rPr>
        <w:t>5.中标价的确定</w:t>
      </w:r>
    </w:p>
    <w:p w14:paraId="4C26982D">
      <w:pPr>
        <w:pStyle w:val="15"/>
        <w:spacing w:line="360" w:lineRule="auto"/>
        <w:ind w:firstLine="480"/>
        <w:rPr>
          <w:rFonts w:hint="default"/>
          <w:color w:val="auto"/>
          <w:highlight w:val="none"/>
        </w:rPr>
      </w:pPr>
      <w:r>
        <w:rPr>
          <w:color w:val="auto"/>
          <w:highlight w:val="none"/>
        </w:rPr>
        <w:t>除了按第四章第一点第7条修正并经投标人确认的投标报价作为中标价外，中标价以开标时公开唱标价为准。</w:t>
      </w:r>
    </w:p>
    <w:p w14:paraId="70C9C76D">
      <w:pPr>
        <w:pStyle w:val="15"/>
        <w:spacing w:line="360" w:lineRule="auto"/>
        <w:outlineLvl w:val="3"/>
        <w:rPr>
          <w:rFonts w:hint="default"/>
          <w:color w:val="auto"/>
          <w:highlight w:val="none"/>
        </w:rPr>
      </w:pPr>
      <w:r>
        <w:rPr>
          <w:b/>
          <w:color w:val="auto"/>
          <w:sz w:val="24"/>
          <w:highlight w:val="none"/>
        </w:rPr>
        <w:t>6.其他无效投标的情形：</w:t>
      </w:r>
    </w:p>
    <w:p w14:paraId="00A0DCBB">
      <w:pPr>
        <w:pStyle w:val="15"/>
        <w:spacing w:line="360" w:lineRule="auto"/>
        <w:ind w:firstLine="480"/>
        <w:rPr>
          <w:rFonts w:hint="default"/>
          <w:color w:val="auto"/>
          <w:highlight w:val="none"/>
        </w:rPr>
      </w:pPr>
      <w:r>
        <w:rPr>
          <w:color w:val="auto"/>
          <w:highlight w:val="none"/>
        </w:rPr>
        <w:t>(1)评标期间，投标人没有按评标委员会的要求提交法定代表人或其委托代理人签字的澄清、说明、补正或改变了投标文件的实质性内容的。</w:t>
      </w:r>
    </w:p>
    <w:p w14:paraId="3FA2D435">
      <w:pPr>
        <w:pStyle w:val="15"/>
        <w:spacing w:line="360" w:lineRule="auto"/>
        <w:ind w:firstLine="480"/>
        <w:rPr>
          <w:rFonts w:hint="default"/>
          <w:color w:val="auto"/>
          <w:highlight w:val="none"/>
        </w:rPr>
      </w:pPr>
      <w:r>
        <w:rPr>
          <w:color w:val="auto"/>
          <w:highlight w:val="none"/>
        </w:rPr>
        <w:t>(2)投标文件提供虚假材料的。</w:t>
      </w:r>
    </w:p>
    <w:p w14:paraId="53EBEBFB">
      <w:pPr>
        <w:pStyle w:val="15"/>
        <w:spacing w:line="360" w:lineRule="auto"/>
        <w:ind w:firstLine="480"/>
        <w:rPr>
          <w:rFonts w:hint="default"/>
          <w:color w:val="auto"/>
          <w:highlight w:val="none"/>
        </w:rPr>
      </w:pPr>
      <w:r>
        <w:rPr>
          <w:color w:val="auto"/>
          <w:highlight w:val="none"/>
        </w:rPr>
        <w:t>(3)投标人以他人名义投标、串通投标、以行贿手段谋取中标或者以其他弄虚作假方式投标的。</w:t>
      </w:r>
    </w:p>
    <w:p w14:paraId="498D6FFF">
      <w:pPr>
        <w:pStyle w:val="15"/>
        <w:spacing w:line="360" w:lineRule="auto"/>
        <w:ind w:firstLine="480"/>
        <w:rPr>
          <w:rFonts w:hint="default"/>
          <w:color w:val="auto"/>
          <w:highlight w:val="none"/>
        </w:rPr>
      </w:pPr>
      <w:r>
        <w:rPr>
          <w:color w:val="auto"/>
          <w:highlight w:val="none"/>
        </w:rPr>
        <w:t>(4)投标人对采购人、采购代理机构、评标委员会及其工作人员施加影响，有碍招标公平、公正的。</w:t>
      </w:r>
    </w:p>
    <w:p w14:paraId="2A3652B5">
      <w:pPr>
        <w:pStyle w:val="15"/>
        <w:spacing w:line="360" w:lineRule="auto"/>
        <w:ind w:firstLine="480"/>
        <w:rPr>
          <w:rFonts w:hint="default"/>
          <w:color w:val="auto"/>
          <w:highlight w:val="none"/>
        </w:rPr>
      </w:pPr>
      <w:r>
        <w:rPr>
          <w:color w:val="auto"/>
          <w:highlight w:val="none"/>
        </w:rPr>
        <w:t>(5)投标文件含有采购人不能接受的附加条件的。</w:t>
      </w:r>
    </w:p>
    <w:p w14:paraId="287874AA">
      <w:pPr>
        <w:pStyle w:val="15"/>
        <w:spacing w:line="360" w:lineRule="auto"/>
        <w:ind w:firstLine="480"/>
        <w:rPr>
          <w:rFonts w:hint="default"/>
          <w:color w:val="auto"/>
          <w:highlight w:val="none"/>
        </w:rPr>
      </w:pPr>
      <w:r>
        <w:rPr>
          <w:color w:val="auto"/>
          <w:highlight w:val="none"/>
        </w:rPr>
        <w:t>(6)法律、法规和招标文件规定的其他无效情形。</w:t>
      </w:r>
    </w:p>
    <w:p w14:paraId="72F43DF2">
      <w:pPr>
        <w:pStyle w:val="15"/>
        <w:spacing w:line="360" w:lineRule="auto"/>
        <w:rPr>
          <w:rFonts w:hint="default"/>
          <w:color w:val="auto"/>
          <w:highlight w:val="none"/>
        </w:rPr>
      </w:pPr>
      <w:r>
        <w:rPr>
          <w:color w:val="auto"/>
          <w:highlight w:val="none"/>
        </w:rPr>
        <w:t xml:space="preserve">  </w:t>
      </w:r>
    </w:p>
    <w:p w14:paraId="7FBAE5B4">
      <w:pPr>
        <w:rPr>
          <w:b/>
          <w:color w:val="auto"/>
          <w:sz w:val="36"/>
          <w:highlight w:val="none"/>
        </w:rPr>
      </w:pPr>
      <w:r>
        <w:rPr>
          <w:b/>
          <w:color w:val="auto"/>
          <w:sz w:val="36"/>
          <w:highlight w:val="none"/>
        </w:rPr>
        <w:br w:type="page"/>
      </w:r>
    </w:p>
    <w:p w14:paraId="415A78D8">
      <w:pPr>
        <w:pStyle w:val="15"/>
        <w:jc w:val="center"/>
        <w:outlineLvl w:val="1"/>
        <w:rPr>
          <w:rFonts w:hint="default"/>
          <w:color w:val="auto"/>
          <w:highlight w:val="none"/>
        </w:rPr>
      </w:pPr>
      <w:r>
        <w:rPr>
          <w:b/>
          <w:color w:val="auto"/>
          <w:sz w:val="36"/>
          <w:highlight w:val="none"/>
        </w:rPr>
        <w:t>第五章 合同文本</w:t>
      </w:r>
    </w:p>
    <w:p w14:paraId="571A7C9D">
      <w:pPr>
        <w:pStyle w:val="4"/>
        <w:spacing w:after="0"/>
        <w:jc w:val="center"/>
        <w:rPr>
          <w:rFonts w:ascii="宋体" w:hAnsi="宋体" w:cs="宋体"/>
          <w:b/>
          <w:bCs/>
          <w:color w:val="auto"/>
          <w:spacing w:val="-20"/>
          <w:kern w:val="44"/>
          <w:sz w:val="48"/>
          <w:szCs w:val="48"/>
          <w:highlight w:val="none"/>
        </w:rPr>
      </w:pPr>
      <w:bookmarkStart w:id="1" w:name="_Toc3995"/>
    </w:p>
    <w:p w14:paraId="6D15962A">
      <w:pPr>
        <w:pStyle w:val="4"/>
        <w:spacing w:after="0"/>
        <w:jc w:val="center"/>
        <w:rPr>
          <w:rFonts w:ascii="宋体" w:hAnsi="宋体" w:cs="宋体"/>
          <w:b/>
          <w:bCs/>
          <w:color w:val="auto"/>
          <w:spacing w:val="-20"/>
          <w:kern w:val="44"/>
          <w:sz w:val="48"/>
          <w:szCs w:val="48"/>
          <w:highlight w:val="none"/>
        </w:rPr>
      </w:pPr>
    </w:p>
    <w:p w14:paraId="749FF050">
      <w:pPr>
        <w:pStyle w:val="4"/>
        <w:spacing w:after="0"/>
        <w:jc w:val="center"/>
        <w:rPr>
          <w:rFonts w:ascii="宋体" w:hAnsi="宋体" w:cs="宋体"/>
          <w:b/>
          <w:bCs/>
          <w:color w:val="auto"/>
          <w:spacing w:val="-20"/>
          <w:kern w:val="44"/>
          <w:sz w:val="48"/>
          <w:szCs w:val="48"/>
          <w:highlight w:val="none"/>
        </w:rPr>
      </w:pPr>
    </w:p>
    <w:p w14:paraId="6D277DA2">
      <w:pPr>
        <w:pStyle w:val="4"/>
        <w:spacing w:after="0"/>
        <w:jc w:val="center"/>
        <w:rPr>
          <w:rFonts w:ascii="宋体" w:hAnsi="宋体" w:cs="宋体"/>
          <w:b/>
          <w:bCs/>
          <w:color w:val="auto"/>
          <w:spacing w:val="-20"/>
          <w:kern w:val="44"/>
          <w:sz w:val="48"/>
          <w:szCs w:val="48"/>
          <w:highlight w:val="none"/>
        </w:rPr>
      </w:pPr>
    </w:p>
    <w:p w14:paraId="0B8B2C9E">
      <w:pPr>
        <w:pStyle w:val="4"/>
        <w:spacing w:after="0"/>
        <w:jc w:val="center"/>
        <w:rPr>
          <w:rFonts w:ascii="宋体" w:hAnsi="宋体" w:cs="宋体"/>
          <w:b/>
          <w:bCs/>
          <w:color w:val="auto"/>
          <w:spacing w:val="-20"/>
          <w:kern w:val="44"/>
          <w:sz w:val="48"/>
          <w:szCs w:val="48"/>
          <w:highlight w:val="none"/>
        </w:rPr>
      </w:pPr>
    </w:p>
    <w:p w14:paraId="73FD5389">
      <w:pPr>
        <w:pStyle w:val="4"/>
        <w:spacing w:after="0"/>
        <w:jc w:val="center"/>
        <w:rPr>
          <w:rFonts w:hint="eastAsia"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政府采购货物买卖合同</w:t>
      </w:r>
    </w:p>
    <w:p w14:paraId="19483293">
      <w:pPr>
        <w:pStyle w:val="4"/>
        <w:spacing w:after="0"/>
        <w:jc w:val="center"/>
        <w:rPr>
          <w:rFonts w:hint="eastAsia"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（试行）</w:t>
      </w:r>
    </w:p>
    <w:p w14:paraId="34EDD153">
      <w:pPr>
        <w:rPr>
          <w:rFonts w:ascii="宋体" w:hAnsi="宋体" w:cs="宋体"/>
          <w:b/>
          <w:bCs/>
          <w:color w:val="auto"/>
          <w:spacing w:val="-20"/>
          <w:kern w:val="44"/>
          <w:sz w:val="40"/>
          <w:szCs w:val="40"/>
          <w:highlight w:val="none"/>
        </w:rPr>
      </w:pPr>
    </w:p>
    <w:p w14:paraId="422D966E">
      <w:pPr>
        <w:rPr>
          <w:rFonts w:ascii="宋体" w:hAnsi="宋体" w:cs="宋体"/>
          <w:b/>
          <w:bCs/>
          <w:color w:val="auto"/>
          <w:spacing w:val="-20"/>
          <w:kern w:val="44"/>
          <w:sz w:val="40"/>
          <w:szCs w:val="40"/>
          <w:highlight w:val="none"/>
        </w:rPr>
      </w:pPr>
    </w:p>
    <w:p w14:paraId="514CF4E4">
      <w:pPr>
        <w:rPr>
          <w:rFonts w:ascii="宋体" w:hAnsi="宋体" w:cs="宋体"/>
          <w:b/>
          <w:bCs/>
          <w:color w:val="auto"/>
          <w:spacing w:val="-20"/>
          <w:kern w:val="44"/>
          <w:sz w:val="40"/>
          <w:szCs w:val="40"/>
          <w:highlight w:val="none"/>
        </w:rPr>
      </w:pPr>
    </w:p>
    <w:p w14:paraId="30A97FE2">
      <w:pPr>
        <w:spacing w:line="360" w:lineRule="auto"/>
        <w:ind w:left="420"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ascii="宋体" w:hAnsi="宋体" w:cs="宋体"/>
          <w:color w:val="auto"/>
          <w:kern w:val="0"/>
          <w:sz w:val="32"/>
          <w:szCs w:val="32"/>
          <w:highlight w:val="none"/>
          <w:u w:val="single"/>
        </w:rPr>
        <w:t>云东海片区产业配套完善项目设备设施采购</w:t>
      </w:r>
    </w:p>
    <w:p w14:paraId="71D2A997">
      <w:pPr>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26B177AB">
      <w:pPr>
        <w:spacing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佛山市三水区新城小学</w:t>
      </w:r>
    </w:p>
    <w:p w14:paraId="7E526FA4">
      <w:pPr>
        <w:spacing w:line="360" w:lineRule="auto"/>
        <w:ind w:left="420" w:leftChars="200"/>
        <w:rPr>
          <w:rFonts w:hint="eastAsia"/>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4A7D375E">
      <w:pPr>
        <w:spacing w:line="360" w:lineRule="auto"/>
        <w:ind w:left="420" w:leftChars="200"/>
        <w:rPr>
          <w:rFonts w:hint="default" w:eastAsia="宋体"/>
          <w:color w:val="auto"/>
          <w:sz w:val="32"/>
          <w:szCs w:val="32"/>
          <w:highlight w:val="none"/>
          <w:u w:val="single"/>
          <w:lang w:val="en-US" w:eastAsia="zh-CN"/>
        </w:rPr>
      </w:pPr>
      <w:r>
        <w:rPr>
          <w:rFonts w:hint="eastAsia"/>
          <w:color w:val="auto"/>
          <w:sz w:val="32"/>
          <w:szCs w:val="32"/>
          <w:highlight w:val="none"/>
          <w:u w:val="none"/>
          <w:lang w:val="en-US" w:eastAsia="zh-CN"/>
        </w:rPr>
        <w:t>丙    方：</w:t>
      </w:r>
      <w:r>
        <w:rPr>
          <w:rFonts w:hint="eastAsia"/>
          <w:color w:val="auto"/>
          <w:sz w:val="32"/>
          <w:szCs w:val="32"/>
          <w:highlight w:val="none"/>
          <w:u w:val="single"/>
          <w:lang w:val="en-US" w:eastAsia="zh-CN"/>
        </w:rPr>
        <w:t>佛山市三水云东海新城开发投资有限公司</w:t>
      </w:r>
    </w:p>
    <w:p w14:paraId="290A4C5E">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02A2964F">
      <w:pPr>
        <w:rPr>
          <w:color w:val="auto"/>
          <w:highlight w:val="none"/>
        </w:rPr>
      </w:pPr>
    </w:p>
    <w:p w14:paraId="50C124AC">
      <w:pPr>
        <w:rPr>
          <w:rFonts w:eastAsia="黑体"/>
          <w:color w:val="auto"/>
          <w:sz w:val="44"/>
          <w:szCs w:val="44"/>
          <w:highlight w:val="none"/>
        </w:rPr>
      </w:pPr>
      <w:r>
        <w:rPr>
          <w:rFonts w:eastAsia="黑体"/>
          <w:color w:val="auto"/>
          <w:sz w:val="44"/>
          <w:szCs w:val="44"/>
          <w:highlight w:val="none"/>
        </w:rPr>
        <w:br w:type="page"/>
      </w:r>
    </w:p>
    <w:p w14:paraId="19AFA635">
      <w:pPr>
        <w:jc w:val="center"/>
        <w:rPr>
          <w:rFonts w:hint="eastAsia" w:eastAsia="黑体"/>
          <w:color w:val="auto"/>
          <w:sz w:val="44"/>
          <w:szCs w:val="44"/>
          <w:highlight w:val="none"/>
        </w:rPr>
      </w:pPr>
      <w:r>
        <w:rPr>
          <w:rFonts w:hint="eastAsia" w:eastAsia="黑体"/>
          <w:color w:val="auto"/>
          <w:sz w:val="44"/>
          <w:szCs w:val="44"/>
          <w:highlight w:val="none"/>
        </w:rPr>
        <w:t>使 用 说 明</w:t>
      </w:r>
    </w:p>
    <w:p w14:paraId="7FE380F6">
      <w:pPr>
        <w:ind w:firstLine="640" w:firstLineChars="200"/>
        <w:rPr>
          <w:rFonts w:hint="eastAsia" w:ascii="仿宋_GB2312" w:hAnsi="仿宋_GB2312" w:eastAsia="仿宋_GB2312" w:cs="仿宋_GB2312"/>
          <w:color w:val="auto"/>
          <w:sz w:val="32"/>
          <w:szCs w:val="32"/>
          <w:highlight w:val="none"/>
        </w:rPr>
      </w:pPr>
    </w:p>
    <w:p w14:paraId="60AC9068">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1.本合同标准文本适用于购买现成货物的采购项目，不包括需要供应商定制开发、创新研发的货物采购项目。</w:t>
      </w:r>
    </w:p>
    <w:p w14:paraId="730138F2">
      <w:pPr>
        <w:rPr>
          <w:rFonts w:eastAsia="黑体"/>
          <w:color w:val="auto"/>
          <w:sz w:val="44"/>
          <w:szCs w:val="44"/>
          <w:highlight w:val="none"/>
        </w:rPr>
      </w:pPr>
      <w:r>
        <w:rPr>
          <w:rFonts w:hint="eastAsia" w:eastAsia="黑体"/>
          <w:color w:val="auto"/>
          <w:sz w:val="44"/>
          <w:szCs w:val="44"/>
          <w:highlight w:val="none"/>
        </w:rPr>
        <w:t xml:space="preserve">   </w:t>
      </w:r>
      <w:r>
        <w:rPr>
          <w:rFonts w:hint="eastAsia" w:ascii="仿宋_GB2312" w:hAnsi="仿宋_GB2312" w:eastAsia="仿宋_GB2312" w:cs="仿宋_GB2312"/>
          <w:color w:val="auto"/>
          <w:sz w:val="32"/>
          <w:szCs w:val="32"/>
          <w:highlight w:val="none"/>
        </w:rPr>
        <w:t>2.本合同标准文本为政府采购货物买卖合同编制提供参考，可以结合采购项目具体情况，对文本作必要的调整修订后使用。</w:t>
      </w:r>
    </w:p>
    <w:p w14:paraId="21DE835B">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3.本合同标准文本各条款中，如涉及填写多家供应商、制造商，多种采购标的、分包主要内容等信息的，可根据采购项目具体情况添加信息项。</w:t>
      </w:r>
    </w:p>
    <w:p w14:paraId="0237D049">
      <w:pPr>
        <w:ind w:firstLine="880" w:firstLineChars="200"/>
        <w:rPr>
          <w:rFonts w:eastAsia="黑体"/>
          <w:color w:val="auto"/>
          <w:sz w:val="44"/>
          <w:szCs w:val="44"/>
          <w:highlight w:val="none"/>
        </w:rPr>
        <w:sectPr>
          <w:footerReference r:id="rId3" w:type="default"/>
          <w:pgSz w:w="11906" w:h="16838"/>
          <w:pgMar w:top="1440" w:right="1800" w:bottom="1440" w:left="1800" w:header="851" w:footer="992" w:gutter="0"/>
          <w:cols w:space="720" w:num="1"/>
          <w:docGrid w:type="lines" w:linePitch="312" w:charSpace="0"/>
        </w:sectPr>
      </w:pPr>
    </w:p>
    <w:bookmarkEnd w:id="1"/>
    <w:p w14:paraId="0EC46B0B">
      <w:pPr>
        <w:pStyle w:val="2"/>
        <w:adjustRightInd w:val="0"/>
        <w:snapToGrid w:val="0"/>
        <w:spacing w:line="400" w:lineRule="exact"/>
        <w:jc w:val="center"/>
        <w:rPr>
          <w:rFonts w:hint="eastAsia" w:ascii="黑体" w:hAnsi="黑体" w:eastAsia="黑体"/>
          <w:color w:val="auto"/>
          <w:sz w:val="28"/>
          <w:szCs w:val="28"/>
          <w:highlight w:val="none"/>
        </w:rPr>
      </w:pPr>
      <w:bookmarkStart w:id="2" w:name="_Toc22209"/>
    </w:p>
    <w:p w14:paraId="04ED39D7">
      <w:pPr>
        <w:pStyle w:val="2"/>
        <w:adjustRightInd w:val="0"/>
        <w:snapToGrid w:val="0"/>
        <w:spacing w:line="400" w:lineRule="exact"/>
        <w:jc w:val="center"/>
        <w:rPr>
          <w:rFonts w:hint="eastAsia" w:ascii="黑体" w:hAnsi="华文中宋" w:eastAsia="黑体"/>
          <w:b w:val="0"/>
          <w:bCs w:val="0"/>
          <w:color w:val="auto"/>
          <w:sz w:val="28"/>
          <w:szCs w:val="28"/>
          <w:highlight w:val="none"/>
        </w:rPr>
      </w:pPr>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2"/>
    </w:p>
    <w:p w14:paraId="213A48EF">
      <w:pPr>
        <w:pStyle w:val="2"/>
        <w:adjustRightInd w:val="0"/>
        <w:snapToGrid w:val="0"/>
        <w:spacing w:line="400" w:lineRule="exact"/>
        <w:jc w:val="center"/>
        <w:rPr>
          <w:rFonts w:hint="eastAsia" w:ascii="黑体" w:hAnsi="华文中宋" w:eastAsia="黑体"/>
          <w:b w:val="0"/>
          <w:bCs w:val="0"/>
          <w:color w:val="auto"/>
          <w:sz w:val="28"/>
          <w:szCs w:val="28"/>
          <w:highlight w:val="none"/>
        </w:rPr>
      </w:pPr>
    </w:p>
    <w:p w14:paraId="5ECB50C0">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佛山市三水区新城小学</w:t>
      </w:r>
      <w:r>
        <w:rPr>
          <w:rFonts w:hint="eastAsia" w:ascii="宋体" w:hAnsi="宋体"/>
          <w:color w:val="auto"/>
          <w:szCs w:val="21"/>
          <w:highlight w:val="none"/>
        </w:rPr>
        <w:t>（采购人、受采购人委托签订合同的单位或采购文件约定的合同甲方）</w:t>
      </w:r>
    </w:p>
    <w:p w14:paraId="1148081B">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乙方1（全称）：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7FBCF011">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10A66927">
      <w:pPr>
        <w:spacing w:line="400" w:lineRule="exact"/>
        <w:rPr>
          <w:rFonts w:hint="eastAsia" w:eastAsia="宋体"/>
          <w:color w:val="auto"/>
          <w:highlight w:val="none"/>
          <w:lang w:val="en-US" w:eastAsia="zh-CN"/>
        </w:rPr>
      </w:pPr>
      <w:r>
        <w:rPr>
          <w:rFonts w:hint="eastAsia"/>
          <w:color w:val="auto"/>
          <w:highlight w:val="none"/>
          <w:lang w:val="en-US" w:eastAsia="zh-CN"/>
        </w:rPr>
        <w:t>丙方（全称）：</w:t>
      </w:r>
      <w:r>
        <w:rPr>
          <w:rFonts w:hint="eastAsia"/>
          <w:color w:val="auto"/>
          <w:highlight w:val="none"/>
          <w:u w:val="single"/>
          <w:lang w:val="en-US" w:eastAsia="zh-CN"/>
        </w:rPr>
        <w:t>佛山市三水云东海新城开发投资有限公司</w:t>
      </w:r>
    </w:p>
    <w:p w14:paraId="57112525">
      <w:pPr>
        <w:pStyle w:val="5"/>
        <w:adjustRightInd w:val="0"/>
        <w:snapToGrid w:val="0"/>
        <w:spacing w:after="0" w:line="400" w:lineRule="exact"/>
        <w:ind w:left="0" w:leftChars="0" w:firstLine="420" w:firstLineChars="200"/>
        <w:rPr>
          <w:rFonts w:ascii="宋体" w:hAnsi="宋体"/>
          <w:color w:val="auto"/>
          <w:szCs w:val="21"/>
          <w:highlight w:val="none"/>
        </w:rPr>
      </w:pPr>
      <w:r>
        <w:rPr>
          <w:rFonts w:hint="eastAsia" w:ascii="宋体" w:hAnsi="宋体"/>
          <w:color w:val="auto"/>
          <w:szCs w:val="21"/>
          <w:highlight w:val="none"/>
        </w:rPr>
        <w:t>依据《中华人民共和国民法典》、《中华人民共和国政府采购法》等有关的法律法规，以及本采购项目的招标/谈判文件等采购文件、乙方的《投标（响应）文件》及《中标（成交）通知书》，甲乙</w:t>
      </w:r>
      <w:r>
        <w:rPr>
          <w:rFonts w:hint="eastAsia" w:ascii="宋体" w:hAnsi="宋体"/>
          <w:color w:val="auto"/>
          <w:szCs w:val="21"/>
          <w:highlight w:val="none"/>
          <w:lang w:val="en-US" w:eastAsia="zh-CN"/>
        </w:rPr>
        <w:t>丙三</w:t>
      </w:r>
      <w:r>
        <w:rPr>
          <w:rFonts w:hint="eastAsia" w:ascii="宋体" w:hAnsi="宋体"/>
          <w:color w:val="auto"/>
          <w:szCs w:val="21"/>
          <w:highlight w:val="none"/>
        </w:rPr>
        <w:t xml:space="preserve">方同意签订本合同。具体情况及要求如下：     </w:t>
      </w:r>
    </w:p>
    <w:p w14:paraId="47A2FFF6">
      <w:pPr>
        <w:numPr>
          <w:ilvl w:val="0"/>
          <w:numId w:val="2"/>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项目信息</w:t>
      </w:r>
    </w:p>
    <w:p w14:paraId="18FEFAE3">
      <w:pPr>
        <w:pStyle w:val="5"/>
        <w:numPr>
          <w:ilvl w:val="0"/>
          <w:numId w:val="3"/>
        </w:numPr>
        <w:adjustRightInd w:val="0"/>
        <w:snapToGrid w:val="0"/>
        <w:spacing w:after="0" w:line="400" w:lineRule="exact"/>
        <w:ind w:left="0" w:leftChars="0" w:firstLine="420" w:firstLineChars="200"/>
        <w:rPr>
          <w:rFonts w:ascii="宋体" w:hAnsi="宋体"/>
          <w:color w:val="auto"/>
          <w:szCs w:val="21"/>
          <w:highlight w:val="none"/>
          <w:u w:val="single"/>
        </w:rPr>
      </w:pPr>
      <w:r>
        <w:rPr>
          <w:rFonts w:hint="eastAsia" w:ascii="宋体" w:hAnsi="宋体"/>
          <w:color w:val="auto"/>
          <w:szCs w:val="21"/>
          <w:highlight w:val="none"/>
        </w:rPr>
        <w:t>采购项目名称：</w:t>
      </w:r>
      <w:r>
        <w:rPr>
          <w:rFonts w:hint="eastAsia" w:ascii="宋体" w:hAnsi="宋体"/>
          <w:color w:val="auto"/>
          <w:szCs w:val="21"/>
          <w:highlight w:val="none"/>
          <w:u w:val="single"/>
        </w:rPr>
        <w:t>云东海片区产业配套完善项目设备设施采购</w:t>
      </w:r>
    </w:p>
    <w:p w14:paraId="61570594">
      <w:pPr>
        <w:pStyle w:val="5"/>
        <w:tabs>
          <w:tab w:val="left" w:pos="999"/>
        </w:tabs>
        <w:adjustRightInd w:val="0"/>
        <w:snapToGrid w:val="0"/>
        <w:spacing w:after="0" w:line="400" w:lineRule="exact"/>
        <w:ind w:left="0" w:leftChars="0"/>
        <w:rPr>
          <w:rFonts w:ascii="宋体" w:hAnsi="宋体"/>
          <w:color w:val="auto"/>
          <w:szCs w:val="21"/>
          <w:highlight w:val="none"/>
        </w:rPr>
      </w:pPr>
      <w:r>
        <w:rPr>
          <w:rFonts w:hint="eastAsia" w:ascii="宋体" w:hAnsi="宋体"/>
          <w:color w:val="auto"/>
          <w:szCs w:val="21"/>
          <w:highlight w:val="none"/>
        </w:rPr>
        <w:t xml:space="preserve">         采购项目编号：</w:t>
      </w:r>
      <w:r>
        <w:rPr>
          <w:rFonts w:ascii="宋体" w:hAnsi="宋体"/>
          <w:color w:val="auto"/>
          <w:szCs w:val="21"/>
          <w:highlight w:val="none"/>
          <w:u w:val="single"/>
        </w:rPr>
        <w:t xml:space="preserve">                                          </w:t>
      </w:r>
    </w:p>
    <w:p w14:paraId="043197B8">
      <w:pPr>
        <w:pStyle w:val="5"/>
        <w:adjustRightInd w:val="0"/>
        <w:snapToGrid w:val="0"/>
        <w:spacing w:after="0" w:line="400" w:lineRule="exact"/>
        <w:ind w:left="0" w:leftChars="0" w:firstLine="420" w:firstLineChars="200"/>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795D8B7C">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（3）项目内容：</w:t>
      </w:r>
    </w:p>
    <w:p w14:paraId="5FF07F6B">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采购标的及数量（台/套</w:t>
      </w:r>
      <w:r>
        <w:rPr>
          <w:rFonts w:ascii="宋体" w:hAnsi="宋体"/>
          <w:color w:val="auto"/>
          <w:szCs w:val="21"/>
          <w:highlight w:val="none"/>
          <w:lang w:val="en"/>
        </w:rPr>
        <w:t>/</w:t>
      </w:r>
      <w:r>
        <w:rPr>
          <w:rFonts w:hint="eastAsia" w:ascii="宋体" w:hAnsi="宋体"/>
          <w:color w:val="auto"/>
          <w:szCs w:val="21"/>
          <w:highlight w:val="none"/>
          <w:lang w:val="en"/>
        </w:rPr>
        <w:t>个</w:t>
      </w:r>
      <w:r>
        <w:rPr>
          <w:rFonts w:ascii="宋体" w:hAnsi="宋体"/>
          <w:color w:val="auto"/>
          <w:szCs w:val="21"/>
          <w:highlight w:val="none"/>
          <w:lang w:val="en"/>
        </w:rPr>
        <w:t>/</w:t>
      </w:r>
      <w:r>
        <w:rPr>
          <w:rFonts w:hint="eastAsia" w:ascii="宋体" w:hAnsi="宋体"/>
          <w:color w:val="auto"/>
          <w:szCs w:val="21"/>
          <w:highlight w:val="none"/>
          <w:lang w:val="en"/>
        </w:rPr>
        <w:t>架</w:t>
      </w:r>
      <w:r>
        <w:rPr>
          <w:rFonts w:ascii="宋体" w:hAnsi="宋体"/>
          <w:color w:val="auto"/>
          <w:szCs w:val="21"/>
          <w:highlight w:val="none"/>
          <w:lang w:val="en"/>
        </w:rPr>
        <w:t>/</w:t>
      </w:r>
      <w:r>
        <w:rPr>
          <w:rFonts w:hint="eastAsia" w:ascii="宋体" w:hAnsi="宋体"/>
          <w:color w:val="auto"/>
          <w:szCs w:val="21"/>
          <w:highlight w:val="none"/>
          <w:lang w:val="en"/>
        </w:rPr>
        <w:t>组等</w:t>
      </w:r>
      <w:r>
        <w:rPr>
          <w:rFonts w:hint="eastAsia" w:ascii="宋体" w:hAnsi="宋体"/>
          <w:color w:val="auto"/>
          <w:szCs w:val="21"/>
          <w:highlight w:val="none"/>
        </w:rPr>
        <w:t>）：</w:t>
      </w:r>
      <w:r>
        <w:rPr>
          <w:rFonts w:hint="eastAsia"/>
          <w:color w:val="auto"/>
          <w:highlight w:val="none"/>
          <w:u w:val="single"/>
        </w:rPr>
        <w:t>云东海片区产业配套完善项目设备设施采购，</w:t>
      </w:r>
      <w:r>
        <w:rPr>
          <w:rFonts w:hint="eastAsia" w:ascii="宋体" w:hAnsi="宋体"/>
          <w:color w:val="auto"/>
          <w:szCs w:val="21"/>
          <w:highlight w:val="none"/>
          <w:u w:val="single"/>
        </w:rPr>
        <w:t>1批</w:t>
      </w:r>
    </w:p>
    <w:p w14:paraId="2130F3DD">
      <w:pPr>
        <w:adjustRightInd w:val="0"/>
        <w:snapToGrid w:val="0"/>
        <w:spacing w:line="400" w:lineRule="exact"/>
        <w:ind w:firstLine="420" w:firstLineChars="200"/>
        <w:rPr>
          <w:rFonts w:ascii="宋体" w:hAnsi="宋体" w:cs="宋体"/>
          <w:color w:val="auto"/>
          <w:szCs w:val="21"/>
          <w:highlight w:val="none"/>
          <w:lang w:val="en"/>
        </w:rPr>
      </w:pPr>
      <w:r>
        <w:rPr>
          <w:rFonts w:hint="eastAsia" w:ascii="宋体" w:hAnsi="宋体"/>
          <w:color w:val="auto"/>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lang w:val="en"/>
        </w:rPr>
        <w:t xml:space="preserve">     </w:t>
      </w:r>
      <w:r>
        <w:rPr>
          <w:rFonts w:hint="eastAsia" w:ascii="宋体" w:hAnsi="宋体" w:cs="宋体"/>
          <w:color w:val="auto"/>
          <w:szCs w:val="21"/>
          <w:highlight w:val="none"/>
        </w:rPr>
        <w:t>规格型号：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p>
    <w:p w14:paraId="38E6D395">
      <w:pPr>
        <w:adjustRightInd w:val="0"/>
        <w:snapToGrid w:val="0"/>
        <w:spacing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rPr>
        <w:t>采购标的的技术要求、商务要求具体见附件。</w:t>
      </w:r>
    </w:p>
    <w:p w14:paraId="67F92BA3">
      <w:pPr>
        <w:adjustRightInd w:val="0"/>
        <w:snapToGrid w:val="0"/>
        <w:spacing w:line="400" w:lineRule="exact"/>
        <w:ind w:firstLine="945" w:firstLineChars="450"/>
        <w:rPr>
          <w:rFonts w:hint="eastAsia" w:ascii="宋体" w:hAnsi="宋体" w:cs="宋体"/>
          <w:color w:val="auto"/>
          <w:szCs w:val="21"/>
          <w:highlight w:val="none"/>
        </w:rPr>
      </w:pPr>
      <w:r>
        <w:rPr>
          <w:rFonts w:hint="eastAsia" w:ascii="汉仪书宋二S" w:hAnsi="汉仪书宋二S" w:eastAsia="汉仪书宋二S" w:cs="汉仪书宋二S"/>
          <w:color w:val="auto"/>
          <w:szCs w:val="21"/>
          <w:highlight w:val="none"/>
        </w:rPr>
        <w:t>①</w:t>
      </w:r>
      <w:r>
        <w:rPr>
          <w:rFonts w:hint="eastAsia" w:ascii="宋体" w:hAnsi="宋体" w:cs="宋体"/>
          <w:color w:val="auto"/>
          <w:szCs w:val="21"/>
          <w:highlight w:val="none"/>
        </w:rPr>
        <w:t>涉及信息类产品，请填写该产品关键部件的品牌、型号：</w:t>
      </w:r>
    </w:p>
    <w:p w14:paraId="7AC0FAFF">
      <w:pPr>
        <w:adjustRightInd w:val="0"/>
        <w:snapToGrid w:val="0"/>
        <w:spacing w:line="400" w:lineRule="exact"/>
        <w:ind w:firstLine="420" w:firstLineChars="200"/>
        <w:rPr>
          <w:rFonts w:hint="eastAsia" w:ascii="宋体" w:hAnsi="宋体" w:cs="宋体"/>
          <w:color w:val="auto"/>
          <w:kern w:val="0"/>
          <w:szCs w:val="21"/>
          <w:highlight w:val="none"/>
          <w:u w:val="single"/>
        </w:rPr>
      </w:pPr>
      <w:r>
        <w:rPr>
          <w:rFonts w:hint="eastAsia" w:ascii="宋体" w:hAnsi="宋体" w:cs="宋体"/>
          <w:color w:val="auto"/>
          <w:szCs w:val="21"/>
          <w:highlight w:val="none"/>
        </w:rPr>
        <w:t xml:space="preserve">     标的名称：</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lang w:val="en"/>
        </w:rPr>
        <w:t xml:space="preserve">               </w:t>
      </w:r>
      <w:r>
        <w:rPr>
          <w:rFonts w:hint="eastAsia" w:ascii="宋体" w:hAnsi="宋体" w:cs="宋体"/>
          <w:color w:val="auto"/>
          <w:kern w:val="0"/>
          <w:szCs w:val="21"/>
          <w:highlight w:val="none"/>
          <w:u w:val="single"/>
        </w:rPr>
        <w:t xml:space="preserve">    </w:t>
      </w:r>
    </w:p>
    <w:p w14:paraId="729BBD4D">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关键部件：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DF76982">
      <w:pPr>
        <w:pStyle w:val="14"/>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017A1E0A">
      <w:pPr>
        <w:pStyle w:val="14"/>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关键部件：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p>
    <w:p w14:paraId="6092A59D">
      <w:pPr>
        <w:pStyle w:val="14"/>
        <w:snapToGrid w:val="0"/>
        <w:ind w:firstLine="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0DEA0E2C">
      <w:pPr>
        <w:pStyle w:val="14"/>
        <w:snapToGrid w:val="0"/>
        <w:ind w:firstLine="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汉仪书宋二S" w:hAnsi="汉仪书宋二S" w:eastAsia="汉仪书宋二S" w:cs="汉仪书宋二S"/>
          <w:color w:val="auto"/>
          <w:sz w:val="21"/>
          <w:highlight w:val="none"/>
        </w:rPr>
        <w:t>②</w:t>
      </w:r>
      <w:r>
        <w:rPr>
          <w:rFonts w:hint="eastAsia" w:ascii="宋体" w:hAnsi="宋体" w:eastAsia="宋体" w:cs="宋体"/>
          <w:color w:val="auto"/>
          <w:sz w:val="21"/>
          <w:highlight w:val="none"/>
        </w:rPr>
        <w:t>涉及车辆采购，请填写是否属于新能源汽车：</w:t>
      </w:r>
    </w:p>
    <w:p w14:paraId="39FFE7E5">
      <w:pPr>
        <w:pStyle w:val="14"/>
        <w:snapToGrid w:val="0"/>
        <w:ind w:firstLine="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数量：</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金额：</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42A51179">
      <w:pPr>
        <w:pStyle w:val="14"/>
        <w:snapToGrid w:val="0"/>
        <w:ind w:firstLine="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否</w:t>
      </w:r>
    </w:p>
    <w:p w14:paraId="71391137">
      <w:pPr>
        <w:pStyle w:val="14"/>
        <w:snapToGrid w:val="0"/>
        <w:ind w:firstLine="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ascii="宋体" w:hAnsi="宋体" w:eastAsia="宋体" w:cs="宋体"/>
          <w:color w:val="auto"/>
          <w:sz w:val="21"/>
          <w:highlight w:val="none"/>
          <w:lang w:val="en"/>
        </w:rPr>
        <w:t>4</w:t>
      </w:r>
      <w:r>
        <w:rPr>
          <w:rFonts w:hint="eastAsia" w:ascii="宋体" w:hAnsi="宋体" w:eastAsia="宋体" w:cs="宋体"/>
          <w:color w:val="auto"/>
          <w:sz w:val="21"/>
          <w:highlight w:val="none"/>
        </w:rPr>
        <w:t>）政府采购组织形式：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政府集中采购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部门集中采购  </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分散采购</w:t>
      </w:r>
    </w:p>
    <w:p w14:paraId="785F1CAC">
      <w:pPr>
        <w:pStyle w:val="14"/>
        <w:snapToGrid w:val="0"/>
        <w:ind w:firstLine="42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ascii="宋体" w:hAnsi="宋体" w:eastAsia="宋体" w:cs="宋体"/>
          <w:color w:val="auto"/>
          <w:sz w:val="21"/>
          <w:highlight w:val="none"/>
          <w:lang w:val="en"/>
        </w:rPr>
        <w:t>5</w:t>
      </w:r>
      <w:r>
        <w:rPr>
          <w:rFonts w:hint="eastAsia" w:ascii="宋体" w:hAnsi="宋体" w:eastAsia="宋体" w:cs="宋体"/>
          <w:color w:val="auto"/>
          <w:sz w:val="21"/>
          <w:highlight w:val="none"/>
        </w:rPr>
        <w:t>）政府采购方式：</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 xml:space="preserve">公开招标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邀请招标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竞争性谈判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竞争性磋商</w:t>
      </w:r>
    </w:p>
    <w:p w14:paraId="080406B5">
      <w:pPr>
        <w:pStyle w:val="14"/>
        <w:snapToGrid w:val="0"/>
        <w:ind w:firstLine="420" w:firstLineChars="0"/>
        <w:rPr>
          <w:rFonts w:hint="eastAsia" w:ascii="宋体" w:hAnsi="宋体" w:eastAsia="宋体" w:cs="宋体"/>
          <w:color w:val="auto"/>
          <w:sz w:val="21"/>
          <w:highlight w:val="none"/>
          <w:u w:val="single"/>
        </w:rPr>
      </w:pPr>
      <w:r>
        <w:rPr>
          <w:rFonts w:hint="eastAsia" w:ascii="宋体" w:hAnsi="宋体" w:cs="宋体"/>
          <w:color w:val="auto"/>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询价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单一来源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框架协议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其他：</w:t>
      </w:r>
      <w:r>
        <w:rPr>
          <w:rFonts w:hint="eastAsia" w:ascii="宋体" w:hAnsi="宋体" w:eastAsia="宋体" w:cs="宋体"/>
          <w:color w:val="auto"/>
          <w:sz w:val="21"/>
          <w:highlight w:val="none"/>
          <w:u w:val="single"/>
        </w:rPr>
        <w:t xml:space="preserve">          </w:t>
      </w:r>
    </w:p>
    <w:p w14:paraId="2DB71CDD">
      <w:pPr>
        <w:pStyle w:val="14"/>
        <w:snapToGrid w:val="0"/>
        <w:ind w:firstLine="420" w:firstLineChars="0"/>
        <w:rPr>
          <w:rFonts w:ascii="宋体" w:hAnsi="宋体" w:eastAsia="宋体" w:cs="宋体"/>
          <w:color w:val="auto"/>
          <w:sz w:val="21"/>
          <w:highlight w:val="none"/>
        </w:rPr>
      </w:pPr>
      <w:r>
        <w:rPr>
          <w:rFonts w:hint="eastAsia" w:ascii="宋体" w:hAnsi="宋体" w:eastAsia="宋体" w:cs="宋体"/>
          <w:color w:val="auto"/>
          <w:sz w:val="21"/>
          <w:highlight w:val="none"/>
        </w:rPr>
        <w:t>（注：在框架协议采购的第二阶段，可选择使用该合同文本）</w:t>
      </w:r>
    </w:p>
    <w:p w14:paraId="4EC2852E">
      <w:pPr>
        <w:pStyle w:val="14"/>
        <w:snapToGrid w:val="0"/>
        <w:ind w:firstLine="220" w:firstLineChars="100"/>
        <w:rPr>
          <w:rFonts w:hint="eastAsia" w:ascii="宋体" w:hAnsi="宋体" w:eastAsia="宋体" w:cs="Times New Roman"/>
          <w:color w:val="auto"/>
          <w:kern w:val="2"/>
          <w:sz w:val="21"/>
          <w:highlight w:val="none"/>
        </w:rPr>
      </w:pPr>
      <w:r>
        <w:rPr>
          <w:rFonts w:hint="eastAsia" w:ascii="宋体" w:hAnsi="宋体"/>
          <w:color w:val="auto"/>
          <w:highlight w:val="none"/>
        </w:rPr>
        <w:t xml:space="preserve"> （</w:t>
      </w:r>
      <w:r>
        <w:rPr>
          <w:rFonts w:ascii="宋体" w:hAnsi="宋体"/>
          <w:color w:val="auto"/>
          <w:highlight w:val="none"/>
          <w:lang w:val="en"/>
        </w:rPr>
        <w:t>6</w:t>
      </w:r>
      <w:r>
        <w:rPr>
          <w:rFonts w:hint="eastAsia" w:ascii="宋体" w:hAnsi="宋体"/>
          <w:color w:val="auto"/>
          <w:highlight w:val="none"/>
        </w:rPr>
        <w:t>）</w:t>
      </w:r>
      <w:r>
        <w:rPr>
          <w:rFonts w:hint="eastAsia" w:ascii="宋体" w:hAnsi="宋体" w:eastAsia="宋体" w:cs="Times New Roman"/>
          <w:color w:val="auto"/>
          <w:kern w:val="2"/>
          <w:sz w:val="21"/>
          <w:highlight w:val="none"/>
        </w:rPr>
        <w:t>中标（成交）采购标的制造商是否为中小企业：</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 xml:space="preserve">是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300AADF5">
      <w:pPr>
        <w:adjustRightInd w:val="0"/>
        <w:snapToGrid w:val="0"/>
        <w:spacing w:line="400" w:lineRule="exact"/>
        <w:rPr>
          <w:rFonts w:hint="eastAsia" w:ascii="宋体" w:hAnsi="宋体"/>
          <w:iCs/>
          <w:color w:val="auto"/>
          <w:szCs w:val="21"/>
          <w:highlight w:val="none"/>
        </w:rPr>
      </w:pPr>
      <w:r>
        <w:rPr>
          <w:rFonts w:hint="eastAsia" w:ascii="宋体" w:hAnsi="宋体"/>
          <w:color w:val="auto"/>
          <w:szCs w:val="21"/>
          <w:highlight w:val="none"/>
        </w:rPr>
        <w:t xml:space="preserve">         本合同是否为专门面向中小企业的采购合同（中小企业预留合同）：</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3447EFAE">
      <w:pPr>
        <w:adjustRightInd w:val="0"/>
        <w:snapToGrid w:val="0"/>
        <w:spacing w:line="400" w:lineRule="exact"/>
        <w:rPr>
          <w:rFonts w:hint="eastAsia" w:ascii="宋体" w:hAnsi="宋体"/>
          <w:iCs/>
          <w:color w:val="auto"/>
          <w:szCs w:val="21"/>
          <w:highlight w:val="none"/>
        </w:rPr>
      </w:pPr>
      <w:r>
        <w:rPr>
          <w:rFonts w:hint="eastAsia"/>
          <w:color w:val="auto"/>
          <w:highlight w:val="none"/>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74B4BE85">
      <w:pPr>
        <w:adjustRightInd w:val="0"/>
        <w:snapToGrid w:val="0"/>
        <w:spacing w:line="400" w:lineRule="exact"/>
        <w:rPr>
          <w:rFonts w:hint="eastAsia" w:ascii="宋体" w:hAnsi="宋体"/>
          <w:iCs/>
          <w:color w:val="auto"/>
          <w:szCs w:val="21"/>
          <w:highlight w:val="none"/>
        </w:rPr>
      </w:pPr>
      <w:r>
        <w:rPr>
          <w:rFonts w:hint="eastAsia"/>
          <w:color w:val="auto"/>
          <w:highlight w:val="none"/>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0DC811E9">
      <w:pPr>
        <w:snapToGrid w:val="0"/>
        <w:spacing w:line="400" w:lineRule="exact"/>
        <w:rPr>
          <w:color w:val="auto"/>
          <w:highlight w:val="none"/>
        </w:rPr>
      </w:pPr>
      <w:r>
        <w:rPr>
          <w:rFonts w:hint="eastAsia"/>
          <w:color w:val="auto"/>
          <w:highlight w:val="none"/>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13C52283">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lang w:val="e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0A7C5587">
      <w:pPr>
        <w:adjustRightInd w:val="0"/>
        <w:snapToGrid w:val="0"/>
        <w:spacing w:line="400" w:lineRule="exact"/>
        <w:ind w:firstLine="840" w:firstLineChars="400"/>
        <w:rPr>
          <w:rFonts w:hint="eastAsia" w:ascii="宋体" w:hAnsi="宋体"/>
          <w:color w:val="auto"/>
          <w:szCs w:val="21"/>
          <w:highlight w:val="none"/>
          <w:u w:val="single"/>
        </w:rPr>
      </w:pPr>
      <w:r>
        <w:rPr>
          <w:rFonts w:hint="eastAsia" w:ascii="宋体" w:hAnsi="宋体"/>
          <w:color w:val="auto"/>
          <w:szCs w:val="21"/>
          <w:highlight w:val="none"/>
        </w:rPr>
        <w:t xml:space="preserve"> 分包主要内容：</w:t>
      </w:r>
      <w:r>
        <w:rPr>
          <w:rFonts w:hint="eastAsia" w:ascii="宋体" w:hAnsi="宋体"/>
          <w:color w:val="auto"/>
          <w:szCs w:val="21"/>
          <w:highlight w:val="none"/>
          <w:u w:val="single"/>
        </w:rPr>
        <w:t xml:space="preserve">                                            </w:t>
      </w:r>
    </w:p>
    <w:p w14:paraId="7C4EFD31">
      <w:pPr>
        <w:adjustRightInd w:val="0"/>
        <w:snapToGrid w:val="0"/>
        <w:spacing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rPr>
        <w:t xml:space="preserve"> 分包供应商/制造商名称（如供应商和制造商不同，请分别填写）：</w:t>
      </w:r>
    </w:p>
    <w:p w14:paraId="11F31C19">
      <w:pPr>
        <w:adjustRightInd w:val="0"/>
        <w:snapToGrid w:val="0"/>
        <w:spacing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p>
    <w:p w14:paraId="5F83B26D">
      <w:pPr>
        <w:adjustRightInd w:val="0"/>
        <w:snapToGrid w:val="0"/>
        <w:spacing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rPr>
        <w:t xml:space="preserve"> 分包供应商/制造商类型（如果供应商和制造商不同，只填写制造商类型）：</w:t>
      </w:r>
    </w:p>
    <w:p w14:paraId="7B409768">
      <w:pPr>
        <w:adjustRightInd w:val="0"/>
        <w:snapToGrid w:val="0"/>
        <w:spacing w:line="400" w:lineRule="exact"/>
        <w:ind w:firstLine="840" w:firstLineChars="400"/>
        <w:rPr>
          <w:rFonts w:hint="eastAsia"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小微型企业  </w:t>
      </w:r>
    </w:p>
    <w:p w14:paraId="1904ED20">
      <w:pPr>
        <w:adjustRightInd w:val="0"/>
        <w:snapToGrid w:val="0"/>
        <w:spacing w:line="400" w:lineRule="exact"/>
        <w:ind w:firstLine="840" w:firstLineChars="400"/>
        <w:rPr>
          <w:rFonts w:eastAsia="华文楷体"/>
          <w:color w:val="auto"/>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残疾人福利性单位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监狱企业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p>
    <w:p w14:paraId="4A864A3D">
      <w:pPr>
        <w:adjustRightInd w:val="0"/>
        <w:snapToGrid w:val="0"/>
        <w:spacing w:line="400" w:lineRule="exact"/>
        <w:rPr>
          <w:rFonts w:hint="eastAsia" w:ascii="宋体" w:hAnsi="宋体" w:cs="宋体"/>
          <w:iCs/>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ascii="宋体" w:hAnsi="宋体" w:cs="宋体"/>
          <w:color w:val="auto"/>
          <w:szCs w:val="21"/>
          <w:highlight w:val="none"/>
          <w:lang w:val="en"/>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6CF46877">
      <w:pPr>
        <w:pStyle w:val="14"/>
        <w:tabs>
          <w:tab w:val="left" w:pos="1340"/>
        </w:tabs>
        <w:ind w:firstLine="420"/>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0B395E60">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lang w:val="en"/>
        </w:rPr>
        <w:t>9</w:t>
      </w:r>
      <w:r>
        <w:rPr>
          <w:rFonts w:hint="eastAsia" w:ascii="宋体" w:hAnsi="宋体" w:cs="宋体"/>
          <w:color w:val="auto"/>
          <w:szCs w:val="21"/>
          <w:highlight w:val="none"/>
        </w:rPr>
        <w:t>）是否涉及进口产品：</w:t>
      </w:r>
    </w:p>
    <w:p w14:paraId="69A64095">
      <w:pPr>
        <w:adjustRightInd w:val="0"/>
        <w:snapToGrid w:val="0"/>
        <w:spacing w:line="400" w:lineRule="exact"/>
        <w:ind w:firstLine="840" w:firstLineChars="400"/>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是，《政府采购品目分类目录》底级品目名称：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金额：</w:t>
      </w:r>
      <w:r>
        <w:rPr>
          <w:rFonts w:hint="eastAsia" w:ascii="宋体" w:hAnsi="宋体" w:cs="宋体"/>
          <w:color w:val="auto"/>
          <w:szCs w:val="21"/>
          <w:highlight w:val="none"/>
          <w:u w:val="single"/>
        </w:rPr>
        <w:t xml:space="preserve">        </w:t>
      </w:r>
    </w:p>
    <w:p w14:paraId="1B3EDDE8">
      <w:pPr>
        <w:adjustRightInd w:val="0"/>
        <w:snapToGrid w:val="0"/>
        <w:spacing w:line="400" w:lineRule="exact"/>
        <w:ind w:firstLine="840" w:firstLineChars="400"/>
        <w:rPr>
          <w:rFonts w:hint="eastAsia" w:ascii="宋体" w:hAnsi="宋体"/>
          <w:color w:val="auto"/>
          <w:szCs w:val="21"/>
          <w:highlight w:val="none"/>
        </w:rPr>
      </w:pPr>
      <w:r>
        <w:rPr>
          <w:rFonts w:hint="eastAsia" w:ascii="宋体" w:hAnsi="宋体" w:cs="宋体"/>
          <w:color w:val="auto"/>
          <w:szCs w:val="21"/>
          <w:highlight w:val="none"/>
        </w:rPr>
        <w:t xml:space="preserve">        国别：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规格型号：</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14:paraId="0D970401">
      <w:pPr>
        <w:adjustRightInd w:val="0"/>
        <w:snapToGrid w:val="0"/>
        <w:spacing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004FC2BE">
      <w:pPr>
        <w:tabs>
          <w:tab w:val="left" w:pos="740"/>
        </w:tabs>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0</w:t>
      </w:r>
      <w:r>
        <w:rPr>
          <w:rFonts w:hint="eastAsia" w:ascii="宋体" w:hAnsi="宋体"/>
          <w:color w:val="auto"/>
          <w:szCs w:val="21"/>
          <w:highlight w:val="none"/>
        </w:rPr>
        <w:t>）是否涉及节能产品：</w:t>
      </w:r>
    </w:p>
    <w:p w14:paraId="4AA502F6">
      <w:pPr>
        <w:tabs>
          <w:tab w:val="left" w:pos="740"/>
        </w:tabs>
        <w:adjustRightInd w:val="0"/>
        <w:snapToGrid w:val="0"/>
        <w:spacing w:line="400" w:lineRule="exact"/>
        <w:rPr>
          <w:rFonts w:hint="eastAsia" w:ascii="宋体" w:hAnsi="宋体"/>
          <w:iCs/>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是，《节能产品政府采购品目清单》的底级品目名称：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27C204A4">
      <w:pPr>
        <w:tabs>
          <w:tab w:val="left" w:pos="740"/>
        </w:tabs>
        <w:adjustRightInd w:val="0"/>
        <w:snapToGrid w:val="0"/>
        <w:spacing w:line="400" w:lineRule="exact"/>
        <w:rPr>
          <w:rFonts w:hint="eastAsia"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0D26FE07">
      <w:pPr>
        <w:tabs>
          <w:tab w:val="left" w:pos="740"/>
        </w:tabs>
        <w:adjustRightInd w:val="0"/>
        <w:snapToGrid w:val="0"/>
        <w:spacing w:line="400" w:lineRule="exact"/>
        <w:rPr>
          <w:rFonts w:hint="eastAsia"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58ACF626">
      <w:pPr>
        <w:tabs>
          <w:tab w:val="left" w:pos="740"/>
        </w:tabs>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          是否涉及环境标志产品：</w:t>
      </w:r>
    </w:p>
    <w:p w14:paraId="53F2B396">
      <w:pPr>
        <w:tabs>
          <w:tab w:val="left" w:pos="740"/>
        </w:tabs>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是，《环境标志产品政府采购品目清单》的底级品目名称：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150A3B27">
      <w:pPr>
        <w:tabs>
          <w:tab w:val="left" w:pos="740"/>
        </w:tabs>
        <w:adjustRightInd w:val="0"/>
        <w:snapToGrid w:val="0"/>
        <w:spacing w:line="400" w:lineRule="exact"/>
        <w:rPr>
          <w:rFonts w:hint="eastAsia"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298C8870">
      <w:pPr>
        <w:tabs>
          <w:tab w:val="left" w:pos="740"/>
        </w:tabs>
        <w:adjustRightInd w:val="0"/>
        <w:snapToGrid w:val="0"/>
        <w:spacing w:line="400" w:lineRule="exact"/>
        <w:rPr>
          <w:rFonts w:hint="eastAsia"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054F93AF">
      <w:pPr>
        <w:pStyle w:val="14"/>
        <w:snapToGrid w:val="0"/>
        <w:ind w:firstLine="0" w:firstLineChars="0"/>
        <w:rPr>
          <w:rFonts w:hint="eastAsia" w:ascii="宋体" w:hAnsi="宋体" w:eastAsia="宋体" w:cs="Times New Roman"/>
          <w:color w:val="auto"/>
          <w:kern w:val="2"/>
          <w:sz w:val="21"/>
          <w:highlight w:val="none"/>
        </w:rPr>
      </w:pPr>
      <w:r>
        <w:rPr>
          <w:rFonts w:hint="eastAsia" w:ascii="宋体" w:hAnsi="宋体"/>
          <w:color w:val="auto"/>
          <w:sz w:val="21"/>
          <w:highlight w:val="none"/>
        </w:rPr>
        <w:t xml:space="preserve">          </w:t>
      </w:r>
      <w:r>
        <w:rPr>
          <w:rFonts w:hint="eastAsia" w:ascii="宋体" w:hAnsi="宋体" w:eastAsia="宋体" w:cs="Times New Roman"/>
          <w:color w:val="auto"/>
          <w:kern w:val="2"/>
          <w:sz w:val="21"/>
          <w:highlight w:val="none"/>
        </w:rPr>
        <w:t xml:space="preserve">是否涉及绿色产品： </w:t>
      </w:r>
    </w:p>
    <w:p w14:paraId="2AFA8754">
      <w:pPr>
        <w:pStyle w:val="14"/>
        <w:ind w:firstLine="420" w:firstLineChars="0"/>
        <w:rPr>
          <w:rFonts w:hint="eastAsia" w:ascii="宋体" w:hAnsi="宋体" w:eastAsia="宋体"/>
          <w:color w:val="auto"/>
          <w:highlight w:val="none"/>
          <w:u w:val="singl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是，绿色产品政府采购相关政策确定的底级品目名称：</w:t>
      </w:r>
      <w:r>
        <w:rPr>
          <w:rFonts w:hint="eastAsia" w:ascii="宋体" w:hAnsi="宋体" w:eastAsia="宋体"/>
          <w:color w:val="auto"/>
          <w:highlight w:val="none"/>
          <w:u w:val="single"/>
        </w:rPr>
        <w:t xml:space="preserve">         </w:t>
      </w:r>
    </w:p>
    <w:p w14:paraId="7C81E2DC">
      <w:pPr>
        <w:tabs>
          <w:tab w:val="left" w:pos="740"/>
        </w:tabs>
        <w:adjustRightInd w:val="0"/>
        <w:snapToGrid w:val="0"/>
        <w:spacing w:line="400" w:lineRule="exact"/>
        <w:rPr>
          <w:rFonts w:hint="eastAsia"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6B833E38">
      <w:pPr>
        <w:pStyle w:val="14"/>
        <w:ind w:firstLine="420" w:firstLineChars="0"/>
        <w:rPr>
          <w:rFonts w:hint="eastAsia" w:ascii="宋体" w:hAnsi="宋体"/>
          <w:color w:val="auto"/>
          <w:sz w:val="21"/>
          <w:highlight w:val="non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3170A7C8">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1</w:t>
      </w:r>
      <w:r>
        <w:rPr>
          <w:rFonts w:hint="eastAsia" w:ascii="宋体" w:hAnsi="宋体"/>
          <w:color w:val="auto"/>
          <w:szCs w:val="21"/>
          <w:highlight w:val="none"/>
        </w:rPr>
        <w:t>）涉及商品包装和快递包装的，是否参考《商品包装政府采购需求标准（试行）》、《快递包装政府采购需求标准（试行）》明确产品及相关快递服务的具体包装要求：</w:t>
      </w:r>
    </w:p>
    <w:p w14:paraId="717958AB">
      <w:pPr>
        <w:adjustRightInd w:val="0"/>
        <w:snapToGrid w:val="0"/>
        <w:spacing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 xml:space="preserve">是       </w:t>
      </w:r>
      <w:r>
        <w:rPr>
          <w:rFonts w:hint="eastAsia" w:ascii="宋体" w:hAnsi="宋体"/>
          <w:color w:val="auto"/>
          <w:szCs w:val="21"/>
          <w:highlight w:val="none"/>
        </w:rPr>
        <w:sym w:font="Wingdings" w:char="00A8"/>
      </w:r>
      <w:r>
        <w:rPr>
          <w:rFonts w:hint="eastAsia" w:ascii="宋体" w:hAnsi="宋体"/>
          <w:color w:val="auto"/>
          <w:szCs w:val="21"/>
          <w:highlight w:val="none"/>
        </w:rPr>
        <w:t xml:space="preserve">否      </w:t>
      </w:r>
      <w:r>
        <w:rPr>
          <w:rFonts w:hint="eastAsia" w:ascii="宋体" w:hAnsi="宋体"/>
          <w:color w:val="auto"/>
          <w:szCs w:val="21"/>
          <w:highlight w:val="none"/>
        </w:rPr>
        <w:sym w:font="Wingdings" w:char="00A8"/>
      </w:r>
      <w:r>
        <w:rPr>
          <w:rFonts w:hint="eastAsia" w:ascii="宋体" w:hAnsi="宋体"/>
          <w:color w:val="auto"/>
          <w:szCs w:val="21"/>
          <w:highlight w:val="none"/>
        </w:rPr>
        <w:t>不涉及</w:t>
      </w:r>
    </w:p>
    <w:p w14:paraId="20AEEAAB">
      <w:pPr>
        <w:numPr>
          <w:ilvl w:val="0"/>
          <w:numId w:val="2"/>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43DB0F7A">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p>
    <w:p w14:paraId="066BEA16">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70A487FA">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分包金额（如有）小写：</w:t>
      </w:r>
      <w:r>
        <w:rPr>
          <w:rFonts w:hint="eastAsia" w:ascii="宋体" w:hAnsi="宋体"/>
          <w:color w:val="auto"/>
          <w:szCs w:val="21"/>
          <w:highlight w:val="none"/>
          <w:u w:val="single"/>
        </w:rPr>
        <w:t xml:space="preserve">                   </w:t>
      </w:r>
    </w:p>
    <w:p w14:paraId="4A80B06D">
      <w:pPr>
        <w:adjustRightInd w:val="0"/>
        <w:snapToGrid w:val="0"/>
        <w:spacing w:line="400" w:lineRule="exact"/>
        <w:rPr>
          <w:rFonts w:hint="eastAsia"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0706E650">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    （注：固定单价合同应填写单价和最高限价）</w:t>
      </w:r>
    </w:p>
    <w:p w14:paraId="230BF747">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    （2）合同定价方式（采用组合定价方式的，可以勾选多项）：</w:t>
      </w:r>
    </w:p>
    <w:p w14:paraId="47400908">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固定费率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绩效激励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r>
        <w:rPr>
          <w:rFonts w:hint="eastAsia" w:ascii="宋体" w:hAnsi="宋体"/>
          <w:color w:val="auto"/>
          <w:szCs w:val="21"/>
          <w:highlight w:val="none"/>
          <w:u w:val="single"/>
        </w:rPr>
        <w:t xml:space="preserve">       </w:t>
      </w:r>
    </w:p>
    <w:p w14:paraId="3F125CB7">
      <w:pPr>
        <w:pStyle w:val="16"/>
        <w:spacing w:line="400" w:lineRule="exact"/>
        <w:rPr>
          <w:color w:val="auto"/>
          <w:highlight w:val="none"/>
        </w:rPr>
      </w:pPr>
      <w:r>
        <w:rPr>
          <w:rFonts w:hint="eastAsia" w:ascii="宋体" w:hAnsi="宋体"/>
          <w:color w:val="auto"/>
          <w:highlight w:val="none"/>
        </w:rPr>
        <w:t>（3）付款方式（按项目实际勾选填写）：</w:t>
      </w:r>
    </w:p>
    <w:p w14:paraId="4F21CA3F">
      <w:pPr>
        <w:adjustRightInd w:val="0"/>
        <w:snapToGrid w:val="0"/>
        <w:spacing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（应明确一次性支付合同款项的条件）                    </w:t>
      </w:r>
    </w:p>
    <w:p w14:paraId="1F623020">
      <w:pPr>
        <w:snapToGrid w:val="0"/>
        <w:spacing w:beforeLines="0" w:line="400" w:lineRule="exact"/>
        <w:ind w:firstLine="630" w:firstLineChars="300"/>
        <w:rPr>
          <w:rFonts w:hint="eastAsia" w:ascii="宋体" w:hAnsi="宋体"/>
          <w:color w:val="auto"/>
          <w:szCs w:val="21"/>
          <w:highlight w:val="none"/>
          <w:u w:val="single"/>
        </w:rPr>
      </w:pPr>
      <w:r>
        <w:rPr>
          <w:rFonts w:hint="eastAsia" w:ascii="宋体" w:hAnsi="宋体"/>
          <w:color w:val="auto"/>
          <w:szCs w:val="21"/>
          <w:highlight w:val="none"/>
        </w:rPr>
        <w:sym w:font="Wingdings" w:char="00FE"/>
      </w:r>
      <w:r>
        <w:rPr>
          <w:rFonts w:hint="eastAsia" w:ascii="宋体" w:hAnsi="宋体"/>
          <w:color w:val="auto"/>
          <w:szCs w:val="21"/>
          <w:highlight w:val="none"/>
        </w:rPr>
        <w:t>分期付款：</w:t>
      </w:r>
      <w:r>
        <w:rPr>
          <w:rFonts w:hint="eastAsia" w:ascii="宋体" w:hAnsi="宋体"/>
          <w:color w:val="auto"/>
          <w:szCs w:val="21"/>
          <w:highlight w:val="none"/>
          <w:u w:val="single"/>
          <w:lang w:val="en-US" w:eastAsia="zh-CN"/>
        </w:rPr>
        <w:t>第</w:t>
      </w:r>
      <w:r>
        <w:rPr>
          <w:rFonts w:hint="eastAsia" w:ascii="宋体" w:hAnsi="宋体"/>
          <w:color w:val="auto"/>
          <w:szCs w:val="21"/>
          <w:highlight w:val="none"/>
          <w:u w:val="single"/>
        </w:rPr>
        <w:t>1期</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预付款</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支付比例30%，</w:t>
      </w:r>
      <w:r>
        <w:rPr>
          <w:rFonts w:hint="eastAsia" w:ascii="宋体" w:hAnsi="宋体"/>
          <w:color w:val="auto"/>
          <w:szCs w:val="21"/>
          <w:highlight w:val="none"/>
          <w:u w:val="single"/>
        </w:rPr>
        <w:t>合同签订后，</w:t>
      </w:r>
      <w:r>
        <w:rPr>
          <w:rFonts w:hint="eastAsia" w:ascii="宋体" w:hAnsi="宋体"/>
          <w:color w:val="auto"/>
          <w:szCs w:val="21"/>
          <w:highlight w:val="none"/>
          <w:u w:val="single"/>
          <w:lang w:eastAsia="zh-CN"/>
        </w:rPr>
        <w:t>乙方</w:t>
      </w:r>
      <w:r>
        <w:rPr>
          <w:rFonts w:hint="eastAsia" w:ascii="宋体" w:hAnsi="宋体"/>
          <w:color w:val="auto"/>
          <w:szCs w:val="21"/>
          <w:highlight w:val="none"/>
          <w:u w:val="single"/>
        </w:rPr>
        <w:t>应提交合同价30%的预付款担保。自收到预付款担保之日起，</w:t>
      </w:r>
      <w:r>
        <w:rPr>
          <w:rFonts w:hint="eastAsia" w:ascii="宋体" w:hAnsi="宋体"/>
          <w:color w:val="auto"/>
          <w:szCs w:val="21"/>
          <w:highlight w:val="none"/>
          <w:u w:val="single"/>
          <w:lang w:val="en-US" w:eastAsia="zh-CN"/>
        </w:rPr>
        <w:t>丙方</w:t>
      </w:r>
      <w:r>
        <w:rPr>
          <w:rFonts w:hint="eastAsia" w:ascii="宋体" w:hAnsi="宋体"/>
          <w:color w:val="auto"/>
          <w:szCs w:val="21"/>
          <w:highlight w:val="none"/>
          <w:u w:val="single"/>
        </w:rPr>
        <w:t>应在</w:t>
      </w:r>
      <w:r>
        <w:rPr>
          <w:rFonts w:hint="eastAsia" w:ascii="宋体" w:hAnsi="宋体"/>
          <w:color w:val="auto"/>
          <w:szCs w:val="21"/>
          <w:highlight w:val="none"/>
          <w:u w:val="single"/>
          <w:lang w:val="en-US" w:eastAsia="zh-CN"/>
        </w:rPr>
        <w:t>30天</w:t>
      </w:r>
      <w:r>
        <w:rPr>
          <w:rFonts w:hint="eastAsia" w:ascii="宋体" w:hAnsi="宋体"/>
          <w:color w:val="auto"/>
          <w:szCs w:val="21"/>
          <w:highlight w:val="none"/>
          <w:u w:val="single"/>
        </w:rPr>
        <w:t>（</w:t>
      </w:r>
      <w:r>
        <w:rPr>
          <w:rFonts w:hint="eastAsia" w:ascii="宋体" w:hAnsi="宋体"/>
          <w:color w:val="auto"/>
          <w:szCs w:val="21"/>
          <w:highlight w:val="none"/>
          <w:u w:val="single"/>
          <w:lang w:eastAsia="zh-CN"/>
        </w:rPr>
        <w:t>乙方</w:t>
      </w:r>
      <w:r>
        <w:rPr>
          <w:rFonts w:hint="eastAsia" w:ascii="宋体" w:hAnsi="宋体"/>
          <w:color w:val="auto"/>
          <w:szCs w:val="21"/>
          <w:highlight w:val="none"/>
          <w:u w:val="single"/>
        </w:rPr>
        <w:t>若是中小企业则</w:t>
      </w:r>
      <w:r>
        <w:rPr>
          <w:rFonts w:hint="eastAsia" w:ascii="宋体" w:hAnsi="宋体"/>
          <w:color w:val="auto"/>
          <w:szCs w:val="21"/>
          <w:highlight w:val="none"/>
          <w:u w:val="single"/>
          <w:lang w:val="en-US" w:eastAsia="zh-CN"/>
        </w:rPr>
        <w:t>15天</w:t>
      </w:r>
      <w:r>
        <w:rPr>
          <w:rFonts w:hint="eastAsia" w:ascii="宋体" w:hAnsi="宋体"/>
          <w:color w:val="auto"/>
          <w:szCs w:val="21"/>
          <w:highlight w:val="none"/>
          <w:u w:val="single"/>
        </w:rPr>
        <w:t>内）内向</w:t>
      </w:r>
      <w:r>
        <w:rPr>
          <w:rFonts w:hint="eastAsia" w:ascii="宋体" w:hAnsi="宋体"/>
          <w:color w:val="auto"/>
          <w:szCs w:val="21"/>
          <w:highlight w:val="none"/>
          <w:u w:val="single"/>
          <w:lang w:eastAsia="zh-CN"/>
        </w:rPr>
        <w:t>乙方</w:t>
      </w:r>
      <w:r>
        <w:rPr>
          <w:rFonts w:hint="eastAsia" w:ascii="宋体" w:hAnsi="宋体"/>
          <w:color w:val="auto"/>
          <w:szCs w:val="21"/>
          <w:highlight w:val="none"/>
          <w:u w:val="single"/>
        </w:rPr>
        <w:t>支付合同价的30%作为预付款。</w:t>
      </w:r>
    </w:p>
    <w:p w14:paraId="10DE67BA">
      <w:pPr>
        <w:snapToGrid w:val="0"/>
        <w:spacing w:beforeLines="0" w:line="400" w:lineRule="exact"/>
        <w:ind w:firstLine="630" w:firstLineChars="300"/>
        <w:rPr>
          <w:rFonts w:hint="eastAsia" w:ascii="宋体" w:hAnsi="宋体"/>
          <w:color w:val="auto"/>
          <w:szCs w:val="21"/>
          <w:highlight w:val="none"/>
          <w:u w:val="single"/>
        </w:rPr>
      </w:pPr>
      <w:r>
        <w:rPr>
          <w:rFonts w:hint="eastAsia" w:ascii="宋体" w:hAnsi="宋体"/>
          <w:color w:val="auto"/>
          <w:szCs w:val="21"/>
          <w:highlight w:val="none"/>
          <w:u w:val="single"/>
          <w:lang w:val="en-US" w:eastAsia="zh-CN"/>
        </w:rPr>
        <w:t>第</w:t>
      </w:r>
      <w:r>
        <w:rPr>
          <w:rFonts w:hint="eastAsia" w:ascii="宋体" w:hAnsi="宋体"/>
          <w:color w:val="auto"/>
          <w:szCs w:val="21"/>
          <w:highlight w:val="none"/>
          <w:u w:val="single"/>
        </w:rPr>
        <w:t>2期</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进度款</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：支付比例</w:t>
      </w:r>
      <w:r>
        <w:rPr>
          <w:rFonts w:hint="eastAsia" w:ascii="宋体" w:hAnsi="宋体"/>
          <w:color w:val="auto"/>
          <w:szCs w:val="21"/>
          <w:highlight w:val="none"/>
          <w:u w:val="single"/>
          <w:lang w:val="en-US" w:eastAsia="zh-CN"/>
        </w:rPr>
        <w:t>4</w:t>
      </w:r>
      <w:r>
        <w:rPr>
          <w:rFonts w:ascii="宋体" w:hAnsi="宋体"/>
          <w:color w:val="auto"/>
          <w:szCs w:val="21"/>
          <w:highlight w:val="none"/>
          <w:u w:val="single"/>
        </w:rPr>
        <w:t>0</w:t>
      </w:r>
      <w:r>
        <w:rPr>
          <w:rFonts w:hint="eastAsia" w:ascii="宋体" w:hAnsi="宋体"/>
          <w:color w:val="auto"/>
          <w:szCs w:val="21"/>
          <w:highlight w:val="none"/>
          <w:u w:val="single"/>
        </w:rPr>
        <w:t>%</w:t>
      </w:r>
      <w:r>
        <w:rPr>
          <w:rFonts w:hint="eastAsia" w:ascii="宋体" w:hAnsi="宋体"/>
          <w:color w:val="auto"/>
          <w:szCs w:val="21"/>
          <w:highlight w:val="none"/>
          <w:u w:val="single"/>
          <w:lang w:eastAsia="zh-CN"/>
        </w:rPr>
        <w:t>，</w:t>
      </w:r>
      <w:r>
        <w:rPr>
          <w:rFonts w:hint="eastAsia"/>
          <w:color w:val="auto"/>
          <w:highlight w:val="none"/>
          <w:u w:val="single"/>
        </w:rPr>
        <w:t>按采购项目内容要求将</w:t>
      </w:r>
      <w:r>
        <w:rPr>
          <w:rFonts w:hint="eastAsia" w:ascii="宋体" w:hAnsi="宋体"/>
          <w:color w:val="auto"/>
          <w:szCs w:val="21"/>
          <w:highlight w:val="none"/>
          <w:u w:val="single"/>
        </w:rPr>
        <w:t>全部货物送达安装现场并安装调试完毕后</w:t>
      </w:r>
      <w:r>
        <w:rPr>
          <w:rFonts w:hint="eastAsia" w:ascii="宋体" w:hAnsi="宋体"/>
          <w:color w:val="auto"/>
          <w:szCs w:val="21"/>
          <w:highlight w:val="none"/>
          <w:u w:val="single"/>
          <w:lang w:val="en-US" w:eastAsia="zh-CN"/>
        </w:rPr>
        <w:t>30天</w:t>
      </w:r>
      <w:r>
        <w:rPr>
          <w:rFonts w:hint="eastAsia" w:ascii="宋体" w:hAnsi="宋体"/>
          <w:color w:val="auto"/>
          <w:szCs w:val="21"/>
          <w:highlight w:val="none"/>
          <w:u w:val="single"/>
        </w:rPr>
        <w:t>（</w:t>
      </w:r>
      <w:r>
        <w:rPr>
          <w:rFonts w:hint="eastAsia" w:ascii="宋体" w:hAnsi="宋体"/>
          <w:color w:val="auto"/>
          <w:szCs w:val="21"/>
          <w:highlight w:val="none"/>
          <w:u w:val="single"/>
          <w:lang w:eastAsia="zh-CN"/>
        </w:rPr>
        <w:t>乙方</w:t>
      </w:r>
      <w:r>
        <w:rPr>
          <w:rFonts w:hint="eastAsia" w:ascii="宋体" w:hAnsi="宋体"/>
          <w:color w:val="auto"/>
          <w:szCs w:val="21"/>
          <w:highlight w:val="none"/>
          <w:u w:val="single"/>
        </w:rPr>
        <w:t>若是中小企业则</w:t>
      </w:r>
      <w:r>
        <w:rPr>
          <w:rFonts w:hint="eastAsia" w:ascii="宋体" w:hAnsi="宋体"/>
          <w:color w:val="auto"/>
          <w:szCs w:val="21"/>
          <w:highlight w:val="none"/>
          <w:u w:val="single"/>
          <w:lang w:val="en-US" w:eastAsia="zh-CN"/>
        </w:rPr>
        <w:t>15天</w:t>
      </w:r>
      <w:r>
        <w:rPr>
          <w:rFonts w:hint="eastAsia" w:ascii="宋体" w:hAnsi="宋体"/>
          <w:color w:val="auto"/>
          <w:szCs w:val="21"/>
          <w:highlight w:val="none"/>
          <w:u w:val="single"/>
        </w:rPr>
        <w:t>内）内，</w:t>
      </w:r>
      <w:r>
        <w:rPr>
          <w:rFonts w:hint="eastAsia" w:ascii="宋体" w:hAnsi="宋体"/>
          <w:color w:val="auto"/>
          <w:szCs w:val="21"/>
          <w:highlight w:val="none"/>
          <w:u w:val="single"/>
          <w:lang w:val="en-US" w:eastAsia="zh-CN"/>
        </w:rPr>
        <w:t>丙方</w:t>
      </w:r>
      <w:r>
        <w:rPr>
          <w:rFonts w:hint="eastAsia" w:ascii="宋体" w:hAnsi="宋体"/>
          <w:color w:val="auto"/>
          <w:szCs w:val="21"/>
          <w:highlight w:val="none"/>
          <w:u w:val="single"/>
        </w:rPr>
        <w:t>向</w:t>
      </w:r>
      <w:r>
        <w:rPr>
          <w:rFonts w:hint="eastAsia" w:ascii="宋体" w:hAnsi="宋体"/>
          <w:color w:val="auto"/>
          <w:szCs w:val="21"/>
          <w:highlight w:val="none"/>
          <w:u w:val="single"/>
          <w:lang w:eastAsia="zh-CN"/>
        </w:rPr>
        <w:t>乙方</w:t>
      </w:r>
      <w:r>
        <w:rPr>
          <w:rFonts w:hint="eastAsia" w:ascii="宋体" w:hAnsi="宋体"/>
          <w:color w:val="auto"/>
          <w:szCs w:val="21"/>
          <w:highlight w:val="none"/>
          <w:u w:val="single"/>
        </w:rPr>
        <w:t>支付至合同价的</w:t>
      </w:r>
      <w:r>
        <w:rPr>
          <w:rFonts w:hint="eastAsia" w:ascii="宋体" w:hAnsi="宋体"/>
          <w:color w:val="auto"/>
          <w:szCs w:val="21"/>
          <w:highlight w:val="none"/>
          <w:u w:val="single"/>
          <w:lang w:val="en-US" w:eastAsia="zh-CN"/>
        </w:rPr>
        <w:t>70</w:t>
      </w:r>
      <w:r>
        <w:rPr>
          <w:rFonts w:hint="eastAsia" w:ascii="宋体" w:hAnsi="宋体"/>
          <w:color w:val="auto"/>
          <w:szCs w:val="21"/>
          <w:highlight w:val="none"/>
          <w:u w:val="single"/>
        </w:rPr>
        <w:t>%。</w:t>
      </w:r>
      <w:r>
        <w:rPr>
          <w:rFonts w:hint="eastAsia" w:ascii="宋体" w:hAnsi="宋体"/>
          <w:color w:val="auto"/>
          <w:szCs w:val="21"/>
          <w:highlight w:val="none"/>
          <w:u w:val="single"/>
          <w:lang w:eastAsia="zh-CN"/>
        </w:rPr>
        <w:t>乙方</w:t>
      </w:r>
      <w:r>
        <w:rPr>
          <w:rFonts w:hint="eastAsia" w:ascii="宋体" w:hAnsi="宋体"/>
          <w:color w:val="auto"/>
          <w:szCs w:val="21"/>
          <w:highlight w:val="none"/>
          <w:u w:val="single"/>
        </w:rPr>
        <w:t>同时申请解除预付款担保。</w:t>
      </w:r>
    </w:p>
    <w:p w14:paraId="3E851B59">
      <w:pPr>
        <w:snapToGrid w:val="0"/>
        <w:spacing w:beforeLines="0" w:line="400" w:lineRule="exact"/>
        <w:ind w:firstLine="630" w:firstLineChars="300"/>
        <w:rPr>
          <w:rFonts w:hint="eastAsia" w:ascii="宋体" w:hAnsi="宋体"/>
          <w:color w:val="auto"/>
          <w:szCs w:val="21"/>
          <w:highlight w:val="none"/>
          <w:u w:val="single"/>
        </w:rPr>
      </w:pPr>
      <w:r>
        <w:rPr>
          <w:rFonts w:hint="eastAsia" w:ascii="宋体" w:hAnsi="宋体"/>
          <w:color w:val="auto"/>
          <w:szCs w:val="21"/>
          <w:highlight w:val="none"/>
          <w:u w:val="single"/>
          <w:lang w:val="en-US" w:eastAsia="zh-CN"/>
        </w:rPr>
        <w:t>第3</w:t>
      </w:r>
      <w:r>
        <w:rPr>
          <w:rFonts w:hint="eastAsia" w:ascii="宋体" w:hAnsi="宋体"/>
          <w:color w:val="auto"/>
          <w:szCs w:val="21"/>
          <w:highlight w:val="none"/>
          <w:u w:val="single"/>
        </w:rPr>
        <w:t>期</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进度款</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：支付比例</w:t>
      </w:r>
      <w:r>
        <w:rPr>
          <w:rFonts w:hint="eastAsia" w:ascii="宋体" w:hAnsi="宋体"/>
          <w:color w:val="auto"/>
          <w:szCs w:val="21"/>
          <w:highlight w:val="none"/>
          <w:u w:val="single"/>
          <w:lang w:val="en-US" w:eastAsia="zh-CN"/>
        </w:rPr>
        <w:t>3</w:t>
      </w:r>
      <w:r>
        <w:rPr>
          <w:rFonts w:ascii="宋体" w:hAnsi="宋体"/>
          <w:color w:val="auto"/>
          <w:szCs w:val="21"/>
          <w:highlight w:val="none"/>
          <w:u w:val="single"/>
        </w:rPr>
        <w:t>0</w:t>
      </w:r>
      <w:r>
        <w:rPr>
          <w:rFonts w:hint="eastAsia" w:ascii="宋体" w:hAnsi="宋体"/>
          <w:color w:val="auto"/>
          <w:szCs w:val="21"/>
          <w:highlight w:val="none"/>
          <w:u w:val="single"/>
        </w:rPr>
        <w:t>%</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项目验收合格且移交满12个月后，</w:t>
      </w:r>
      <w:r>
        <w:rPr>
          <w:rFonts w:hint="eastAsia" w:ascii="宋体" w:hAnsi="宋体"/>
          <w:color w:val="auto"/>
          <w:szCs w:val="21"/>
          <w:highlight w:val="none"/>
          <w:u w:val="single"/>
          <w:lang w:eastAsia="zh-CN"/>
        </w:rPr>
        <w:t>乙方</w:t>
      </w:r>
      <w:r>
        <w:rPr>
          <w:rFonts w:hint="eastAsia" w:ascii="宋体" w:hAnsi="宋体"/>
          <w:color w:val="auto"/>
          <w:szCs w:val="21"/>
          <w:highlight w:val="none"/>
          <w:u w:val="single"/>
        </w:rPr>
        <w:t>提交支付申请后</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天（</w:t>
      </w:r>
      <w:r>
        <w:rPr>
          <w:rFonts w:hint="eastAsia" w:ascii="宋体" w:hAnsi="宋体"/>
          <w:color w:val="auto"/>
          <w:szCs w:val="21"/>
          <w:highlight w:val="none"/>
          <w:u w:val="single"/>
          <w:lang w:eastAsia="zh-CN"/>
        </w:rPr>
        <w:t>乙方</w:t>
      </w:r>
      <w:r>
        <w:rPr>
          <w:rFonts w:hint="eastAsia" w:ascii="宋体" w:hAnsi="宋体"/>
          <w:color w:val="auto"/>
          <w:szCs w:val="21"/>
          <w:highlight w:val="none"/>
          <w:u w:val="single"/>
        </w:rPr>
        <w:t>若是中小企业则</w:t>
      </w:r>
      <w:r>
        <w:rPr>
          <w:rFonts w:hint="eastAsia" w:ascii="宋体" w:hAnsi="宋体"/>
          <w:color w:val="auto"/>
          <w:szCs w:val="21"/>
          <w:highlight w:val="none"/>
          <w:u w:val="single"/>
          <w:lang w:val="en-US" w:eastAsia="zh-CN"/>
        </w:rPr>
        <w:t>15天</w:t>
      </w:r>
      <w:r>
        <w:rPr>
          <w:rFonts w:hint="eastAsia" w:ascii="宋体" w:hAnsi="宋体"/>
          <w:color w:val="auto"/>
          <w:szCs w:val="21"/>
          <w:highlight w:val="none"/>
          <w:u w:val="single"/>
        </w:rPr>
        <w:t>内）内，</w:t>
      </w:r>
      <w:r>
        <w:rPr>
          <w:rFonts w:hint="eastAsia" w:ascii="宋体" w:hAnsi="宋体"/>
          <w:color w:val="auto"/>
          <w:szCs w:val="21"/>
          <w:highlight w:val="none"/>
          <w:u w:val="single"/>
          <w:lang w:val="en-US" w:eastAsia="zh-CN"/>
        </w:rPr>
        <w:t>丙方</w:t>
      </w:r>
      <w:r>
        <w:rPr>
          <w:rFonts w:hint="eastAsia" w:ascii="宋体" w:hAnsi="宋体"/>
          <w:color w:val="auto"/>
          <w:szCs w:val="21"/>
          <w:highlight w:val="none"/>
          <w:u w:val="single"/>
        </w:rPr>
        <w:t>向</w:t>
      </w:r>
      <w:r>
        <w:rPr>
          <w:rFonts w:hint="eastAsia" w:ascii="宋体" w:hAnsi="宋体"/>
          <w:color w:val="auto"/>
          <w:szCs w:val="21"/>
          <w:highlight w:val="none"/>
          <w:u w:val="single"/>
          <w:lang w:eastAsia="zh-CN"/>
        </w:rPr>
        <w:t>乙方</w:t>
      </w:r>
      <w:r>
        <w:rPr>
          <w:rFonts w:hint="eastAsia" w:ascii="宋体" w:hAnsi="宋体"/>
          <w:color w:val="auto"/>
          <w:szCs w:val="21"/>
          <w:highlight w:val="none"/>
          <w:u w:val="single"/>
        </w:rPr>
        <w:t>支付结算金额的</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0%。</w:t>
      </w:r>
    </w:p>
    <w:p w14:paraId="4CA32C49">
      <w:pPr>
        <w:snapToGrid w:val="0"/>
        <w:spacing w:beforeLines="0" w:line="400" w:lineRule="exact"/>
        <w:ind w:firstLine="630" w:firstLineChars="300"/>
        <w:rPr>
          <w:rFonts w:hint="eastAsia" w:ascii="宋体" w:hAnsi="宋体"/>
          <w:color w:val="auto"/>
          <w:szCs w:val="21"/>
          <w:highlight w:val="none"/>
          <w:u w:val="single"/>
        </w:rPr>
      </w:pPr>
      <w:r>
        <w:rPr>
          <w:rFonts w:hint="eastAsia" w:ascii="宋体" w:hAnsi="宋体"/>
          <w:color w:val="auto"/>
          <w:szCs w:val="21"/>
          <w:highlight w:val="none"/>
          <w:u w:val="single"/>
          <w:lang w:val="en-US" w:eastAsia="zh-CN"/>
        </w:rPr>
        <w:t>备注：(1)上述款项由丙方支付，均不计算利息。乙方应严格按税收政策规定，向项目所在地税务机关缴纳各项税款，在收取款项时，向丙方提供增值税专用发票。(2)因使用的是财政资金,丙方在规定时间内向政府采购支付部门提出办理财政支付申请手续即视为已经按期支付。(3)乙方须提供依法纳税的发票，收款方、出具发票方、合同乙方均必须与中标人名称一致。（4）</w:t>
      </w:r>
      <w:r>
        <w:rPr>
          <w:rFonts w:hint="eastAsia" w:ascii="宋体" w:hAnsi="宋体"/>
          <w:color w:val="auto"/>
          <w:szCs w:val="21"/>
          <w:highlight w:val="none"/>
          <w:u w:val="single"/>
        </w:rPr>
        <w:t>本项目预付款须专款专用于本项目，不得挪用于其他项目或其他事项,否则属于</w:t>
      </w:r>
      <w:r>
        <w:rPr>
          <w:rFonts w:hint="eastAsia" w:ascii="宋体" w:hAnsi="宋体"/>
          <w:color w:val="auto"/>
          <w:szCs w:val="21"/>
          <w:highlight w:val="none"/>
          <w:u w:val="single"/>
          <w:lang w:eastAsia="zh-CN"/>
        </w:rPr>
        <w:t>乙方</w:t>
      </w:r>
      <w:r>
        <w:rPr>
          <w:rFonts w:hint="eastAsia" w:ascii="宋体" w:hAnsi="宋体"/>
          <w:color w:val="auto"/>
          <w:szCs w:val="21"/>
          <w:highlight w:val="none"/>
          <w:u w:val="single"/>
        </w:rPr>
        <w:t>违约。若因</w:t>
      </w:r>
      <w:r>
        <w:rPr>
          <w:rFonts w:hint="eastAsia" w:ascii="宋体" w:hAnsi="宋体"/>
          <w:color w:val="auto"/>
          <w:szCs w:val="21"/>
          <w:highlight w:val="none"/>
          <w:u w:val="single"/>
          <w:lang w:eastAsia="zh-CN"/>
        </w:rPr>
        <w:t>乙方</w:t>
      </w:r>
      <w:r>
        <w:rPr>
          <w:rFonts w:hint="eastAsia" w:ascii="宋体" w:hAnsi="宋体"/>
          <w:color w:val="auto"/>
          <w:szCs w:val="21"/>
          <w:highlight w:val="none"/>
          <w:u w:val="single"/>
        </w:rPr>
        <w:t>出现挪用预付款的违约行为，</w:t>
      </w:r>
      <w:r>
        <w:rPr>
          <w:rFonts w:hint="eastAsia" w:ascii="宋体" w:hAnsi="宋体"/>
          <w:color w:val="auto"/>
          <w:szCs w:val="21"/>
          <w:highlight w:val="none"/>
          <w:u w:val="single"/>
          <w:lang w:val="en-US" w:eastAsia="zh-CN"/>
        </w:rPr>
        <w:t>丙方</w:t>
      </w:r>
      <w:r>
        <w:rPr>
          <w:rFonts w:hint="eastAsia" w:ascii="宋体" w:hAnsi="宋体"/>
          <w:color w:val="auto"/>
          <w:szCs w:val="21"/>
          <w:highlight w:val="none"/>
          <w:u w:val="single"/>
        </w:rPr>
        <w:t>有权直接启用预付款保函或在进度款项中予以扣回预付款。由此导致</w:t>
      </w:r>
      <w:r>
        <w:rPr>
          <w:rFonts w:hint="eastAsia" w:ascii="宋体" w:hAnsi="宋体"/>
          <w:color w:val="auto"/>
          <w:szCs w:val="21"/>
          <w:highlight w:val="none"/>
          <w:u w:val="single"/>
          <w:lang w:val="en-US" w:eastAsia="zh-CN"/>
        </w:rPr>
        <w:t>丙方</w:t>
      </w:r>
      <w:r>
        <w:rPr>
          <w:rFonts w:hint="eastAsia" w:ascii="宋体" w:hAnsi="宋体"/>
          <w:color w:val="auto"/>
          <w:szCs w:val="21"/>
          <w:highlight w:val="none"/>
          <w:u w:val="single"/>
        </w:rPr>
        <w:t>损失的，</w:t>
      </w:r>
      <w:r>
        <w:rPr>
          <w:rFonts w:hint="eastAsia" w:ascii="宋体" w:hAnsi="宋体"/>
          <w:color w:val="auto"/>
          <w:szCs w:val="21"/>
          <w:highlight w:val="none"/>
          <w:u w:val="single"/>
          <w:lang w:eastAsia="zh-CN"/>
        </w:rPr>
        <w:t>乙方</w:t>
      </w:r>
      <w:r>
        <w:rPr>
          <w:rFonts w:hint="eastAsia" w:ascii="宋体" w:hAnsi="宋体"/>
          <w:color w:val="auto"/>
          <w:szCs w:val="21"/>
          <w:highlight w:val="none"/>
          <w:u w:val="single"/>
        </w:rPr>
        <w:t>需赔偿</w:t>
      </w:r>
      <w:r>
        <w:rPr>
          <w:rFonts w:hint="eastAsia" w:ascii="宋体" w:hAnsi="宋体"/>
          <w:color w:val="auto"/>
          <w:szCs w:val="21"/>
          <w:highlight w:val="none"/>
          <w:u w:val="single"/>
          <w:lang w:val="en-US" w:eastAsia="zh-CN"/>
        </w:rPr>
        <w:t>丙方</w:t>
      </w:r>
      <w:r>
        <w:rPr>
          <w:rFonts w:hint="eastAsia" w:ascii="宋体" w:hAnsi="宋体"/>
          <w:color w:val="auto"/>
          <w:szCs w:val="21"/>
          <w:highlight w:val="none"/>
          <w:u w:val="single"/>
        </w:rPr>
        <w:t xml:space="preserve">的一切损失。 </w:t>
      </w:r>
    </w:p>
    <w:p w14:paraId="64156F9F">
      <w:pPr>
        <w:snapToGrid w:val="0"/>
        <w:spacing w:line="400" w:lineRule="exact"/>
        <w:ind w:firstLine="630" w:firstLineChars="300"/>
        <w:rPr>
          <w:rFonts w:hint="eastAsia"/>
          <w:color w:val="auto"/>
          <w:highlight w:val="none"/>
        </w:rPr>
      </w:pPr>
      <w:r>
        <w:rPr>
          <w:rFonts w:hint="eastAsia" w:ascii="宋体" w:hAnsi="宋体"/>
          <w:color w:val="auto"/>
          <w:szCs w:val="21"/>
          <w:highlight w:val="none"/>
          <w:lang w:eastAsia="zh-CN"/>
        </w:rPr>
        <w:t>其中涉及预付款的</w:t>
      </w:r>
      <w:r>
        <w:rPr>
          <w:rFonts w:hint="eastAsia" w:ascii="宋体" w:hAnsi="宋体"/>
          <w:color w:val="auto"/>
          <w:szCs w:val="21"/>
          <w:highlight w:val="none"/>
        </w:rPr>
        <w:t>：</w:t>
      </w:r>
      <w:r>
        <w:rPr>
          <w:rFonts w:hint="eastAsia" w:ascii="宋体" w:hAnsi="宋体"/>
          <w:color w:val="auto"/>
          <w:szCs w:val="21"/>
          <w:highlight w:val="none"/>
          <w:u w:val="single"/>
        </w:rPr>
        <w:t>合同签订后，</w:t>
      </w:r>
      <w:r>
        <w:rPr>
          <w:rFonts w:hint="eastAsia" w:ascii="宋体" w:hAnsi="宋体"/>
          <w:color w:val="auto"/>
          <w:szCs w:val="21"/>
          <w:highlight w:val="none"/>
          <w:u w:val="single"/>
          <w:lang w:eastAsia="zh-CN"/>
        </w:rPr>
        <w:t>乙方</w:t>
      </w:r>
      <w:r>
        <w:rPr>
          <w:rFonts w:hint="eastAsia" w:ascii="宋体" w:hAnsi="宋体"/>
          <w:color w:val="auto"/>
          <w:szCs w:val="21"/>
          <w:highlight w:val="none"/>
          <w:u w:val="single"/>
        </w:rPr>
        <w:t>应提交合同价30%的预付款担保。自收到预付款担保之日起，</w:t>
      </w:r>
      <w:r>
        <w:rPr>
          <w:rFonts w:hint="eastAsia" w:ascii="宋体" w:hAnsi="宋体"/>
          <w:color w:val="auto"/>
          <w:szCs w:val="21"/>
          <w:highlight w:val="none"/>
          <w:u w:val="single"/>
          <w:lang w:val="en-US" w:eastAsia="zh-CN"/>
        </w:rPr>
        <w:t>丙方</w:t>
      </w:r>
      <w:r>
        <w:rPr>
          <w:rFonts w:hint="eastAsia" w:ascii="宋体" w:hAnsi="宋体"/>
          <w:color w:val="auto"/>
          <w:szCs w:val="21"/>
          <w:highlight w:val="none"/>
          <w:u w:val="single"/>
        </w:rPr>
        <w:t>应在</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天（</w:t>
      </w:r>
      <w:r>
        <w:rPr>
          <w:rFonts w:hint="eastAsia" w:ascii="宋体" w:hAnsi="宋体"/>
          <w:color w:val="auto"/>
          <w:szCs w:val="21"/>
          <w:highlight w:val="none"/>
          <w:u w:val="single"/>
          <w:lang w:eastAsia="zh-CN"/>
        </w:rPr>
        <w:t>乙方</w:t>
      </w:r>
      <w:r>
        <w:rPr>
          <w:rFonts w:hint="eastAsia" w:ascii="宋体" w:hAnsi="宋体"/>
          <w:color w:val="auto"/>
          <w:szCs w:val="21"/>
          <w:highlight w:val="none"/>
          <w:u w:val="single"/>
        </w:rPr>
        <w:t>若是中小企业则</w:t>
      </w:r>
      <w:r>
        <w:rPr>
          <w:rFonts w:hint="eastAsia" w:ascii="宋体" w:hAnsi="宋体"/>
          <w:color w:val="auto"/>
          <w:szCs w:val="21"/>
          <w:highlight w:val="none"/>
          <w:u w:val="single"/>
          <w:lang w:val="en-US" w:eastAsia="zh-CN"/>
        </w:rPr>
        <w:t>15天</w:t>
      </w:r>
      <w:r>
        <w:rPr>
          <w:rFonts w:hint="eastAsia" w:ascii="宋体" w:hAnsi="宋体"/>
          <w:color w:val="auto"/>
          <w:szCs w:val="21"/>
          <w:highlight w:val="none"/>
          <w:u w:val="single"/>
        </w:rPr>
        <w:t>内）内向</w:t>
      </w:r>
      <w:r>
        <w:rPr>
          <w:rFonts w:hint="eastAsia" w:ascii="宋体" w:hAnsi="宋体"/>
          <w:color w:val="auto"/>
          <w:szCs w:val="21"/>
          <w:highlight w:val="none"/>
          <w:u w:val="single"/>
          <w:lang w:eastAsia="zh-CN"/>
        </w:rPr>
        <w:t>乙方</w:t>
      </w:r>
      <w:r>
        <w:rPr>
          <w:rFonts w:hint="eastAsia" w:ascii="宋体" w:hAnsi="宋体"/>
          <w:color w:val="auto"/>
          <w:szCs w:val="21"/>
          <w:highlight w:val="none"/>
          <w:u w:val="single"/>
        </w:rPr>
        <w:t>支付合同价的30%作为预付款</w:t>
      </w:r>
      <w:r>
        <w:rPr>
          <w:rFonts w:hint="eastAsia" w:ascii="宋体" w:hAnsi="宋体"/>
          <w:color w:val="auto"/>
          <w:szCs w:val="21"/>
          <w:highlight w:val="none"/>
          <w:u w:val="single"/>
          <w:lang w:eastAsia="zh-CN"/>
        </w:rPr>
        <w:t>。</w:t>
      </w:r>
    </w:p>
    <w:p w14:paraId="623281A5">
      <w:pPr>
        <w:adjustRightInd w:val="0"/>
        <w:snapToGrid w:val="0"/>
        <w:spacing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110B2051">
      <w:pPr>
        <w:adjustRightInd w:val="0"/>
        <w:snapToGrid w:val="0"/>
        <w:spacing w:line="400" w:lineRule="exact"/>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3AD63B6A">
      <w:pPr>
        <w:numPr>
          <w:ilvl w:val="0"/>
          <w:numId w:val="2"/>
        </w:numPr>
        <w:adjustRightInd w:val="0"/>
        <w:snapToGrid w:val="0"/>
        <w:spacing w:line="400" w:lineRule="exact"/>
        <w:ind w:firstLine="422" w:firstLineChars="200"/>
        <w:rPr>
          <w:rFonts w:ascii="宋体" w:hAnsi="宋体"/>
          <w:b/>
          <w:color w:val="auto"/>
          <w:szCs w:val="21"/>
          <w:highlight w:val="none"/>
          <w:u w:val="single"/>
        </w:rPr>
      </w:pPr>
      <w:r>
        <w:rPr>
          <w:rFonts w:hint="eastAsia" w:ascii="宋体" w:hAnsi="宋体"/>
          <w:b/>
          <w:color w:val="auto"/>
          <w:szCs w:val="21"/>
          <w:highlight w:val="none"/>
        </w:rPr>
        <w:t>合同履行</w:t>
      </w:r>
    </w:p>
    <w:p w14:paraId="5C247FFF">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（1）起始日期：乙方在接到甲方的供货通知之日起40个日历天内完成供货、安装调试、验收及交付甲方正常使用并为甲方提供免费操作培训。</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55DF8DA">
      <w:p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r>
        <w:rPr>
          <w:rFonts w:hint="eastAsia" w:ascii="宋体" w:hAnsi="宋体" w:cs="宋体"/>
          <w:bCs/>
          <w:color w:val="auto"/>
          <w:szCs w:val="21"/>
          <w:highlight w:val="none"/>
          <w:u w:val="single"/>
        </w:rPr>
        <w:t>甲方指定地点。</w:t>
      </w:r>
    </w:p>
    <w:p w14:paraId="4AC327FA">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FE"/>
      </w:r>
      <w:r>
        <w:rPr>
          <w:rFonts w:hint="eastAsia" w:ascii="宋体" w:hAnsi="宋体" w:cs="宋体"/>
          <w:color w:val="auto"/>
          <w:szCs w:val="21"/>
          <w:highlight w:val="none"/>
        </w:rPr>
        <w:t>否</w:t>
      </w:r>
    </w:p>
    <w:p w14:paraId="7CDA20D6">
      <w:pPr>
        <w:pStyle w:val="14"/>
        <w:rPr>
          <w:rFonts w:hint="eastAsia" w:ascii="宋体" w:hAnsi="宋体" w:eastAsia="宋体" w:cs="宋体"/>
          <w:color w:val="auto"/>
          <w:sz w:val="21"/>
          <w:highlight w:val="none"/>
        </w:rPr>
      </w:pPr>
      <w:r>
        <w:rPr>
          <w:rFonts w:hint="eastAsia" w:ascii="宋体" w:hAnsi="宋体" w:cs="宋体"/>
          <w:bCs/>
          <w:color w:val="auto"/>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u w:val="single"/>
          <w:lang w:val="en-US" w:eastAsia="zh-CN"/>
        </w:rPr>
        <w:t>/</w:t>
      </w:r>
      <w:r>
        <w:rPr>
          <w:rFonts w:hint="eastAsia" w:ascii="宋体" w:hAnsi="宋体" w:eastAsia="宋体" w:cs="宋体"/>
          <w:bCs/>
          <w:color w:val="auto"/>
          <w:sz w:val="21"/>
          <w:highlight w:val="none"/>
          <w:u w:val="single"/>
        </w:rPr>
        <w:t xml:space="preserve">                </w:t>
      </w:r>
    </w:p>
    <w:p w14:paraId="057D299C">
      <w:pPr>
        <w:pStyle w:val="14"/>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u w:val="single"/>
          <w:lang w:val="en-US" w:eastAsia="zh-CN"/>
        </w:rPr>
        <w:t>/</w:t>
      </w:r>
      <w:r>
        <w:rPr>
          <w:rFonts w:hint="eastAsia" w:ascii="宋体" w:hAnsi="宋体" w:eastAsia="宋体" w:cs="宋体"/>
          <w:bCs/>
          <w:color w:val="auto"/>
          <w:sz w:val="21"/>
          <w:highlight w:val="none"/>
          <w:u w:val="single"/>
        </w:rPr>
        <w:t xml:space="preserve">               </w:t>
      </w:r>
    </w:p>
    <w:p w14:paraId="2242EBCF">
      <w:pPr>
        <w:snapToGrid w:val="0"/>
        <w:spacing w:line="400" w:lineRule="exact"/>
        <w:ind w:firstLine="420" w:firstLineChars="200"/>
        <w:rPr>
          <w:rFonts w:hint="eastAsia" w:ascii="宋体" w:hAnsi="宋体" w:cs="宋体"/>
          <w:color w:val="auto"/>
          <w:highlight w:val="none"/>
        </w:rPr>
      </w:pPr>
      <w:r>
        <w:rPr>
          <w:rFonts w:hint="eastAsia" w:ascii="宋体" w:hAnsi="宋体" w:cs="宋体"/>
          <w:bCs/>
          <w:color w:val="auto"/>
          <w:szCs w:val="21"/>
          <w:highlight w:val="none"/>
        </w:rPr>
        <w:t xml:space="preserve">    履约担保期限：</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w:t>
      </w:r>
      <w:r>
        <w:rPr>
          <w:rFonts w:hint="eastAsia" w:ascii="宋体" w:hAnsi="宋体" w:cs="宋体"/>
          <w:bCs/>
          <w:color w:val="auto"/>
          <w:szCs w:val="21"/>
          <w:highlight w:val="none"/>
          <w:u w:val="single"/>
        </w:rPr>
        <w:t xml:space="preserve">                </w:t>
      </w:r>
    </w:p>
    <w:p w14:paraId="5FDF69E3">
      <w:pPr>
        <w:adjustRightInd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w:t>
      </w:r>
      <w:r>
        <w:rPr>
          <w:rFonts w:hint="eastAsia" w:ascii="宋体" w:hAnsi="宋体" w:cs="宋体"/>
          <w:bCs/>
          <w:color w:val="auto"/>
          <w:szCs w:val="21"/>
          <w:highlight w:val="none"/>
          <w:u w:val="single"/>
        </w:rPr>
        <w:t xml:space="preserve">                             </w:t>
      </w:r>
    </w:p>
    <w:p w14:paraId="1055BB46">
      <w:pPr>
        <w:adjustRightInd w:val="0"/>
        <w:snapToGrid w:val="0"/>
        <w:spacing w:line="400" w:lineRule="exact"/>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（5）风险处置措施和替代方案：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p>
    <w:p w14:paraId="258ED801">
      <w:pPr>
        <w:numPr>
          <w:ilvl w:val="0"/>
          <w:numId w:val="2"/>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合同验收</w:t>
      </w:r>
    </w:p>
    <w:p w14:paraId="530DD233">
      <w:pPr>
        <w:numPr>
          <w:ilvl w:val="0"/>
          <w:numId w:val="4"/>
        </w:numPr>
        <w:adjustRightInd w:val="0"/>
        <w:snapToGrid w:val="0"/>
        <w:spacing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 xml:space="preserve">验收组织方式： </w:t>
      </w:r>
      <w:r>
        <w:rPr>
          <w:rFonts w:hint="eastAsia" w:ascii="宋体" w:hAnsi="宋体" w:cs="宋体"/>
          <w:color w:val="auto"/>
          <w:szCs w:val="21"/>
          <w:highlight w:val="none"/>
        </w:rPr>
        <w:sym w:font="Wingdings" w:char="00FE"/>
      </w:r>
      <w:r>
        <w:rPr>
          <w:rFonts w:hint="eastAsia" w:ascii="宋体" w:hAnsi="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bCs/>
          <w:color w:val="auto"/>
          <w:szCs w:val="21"/>
          <w:highlight w:val="none"/>
        </w:rPr>
        <w:t>委托第三方组织</w:t>
      </w:r>
    </w:p>
    <w:p w14:paraId="5774B34E">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验收主体：</w:t>
      </w:r>
      <w:r>
        <w:rPr>
          <w:rFonts w:hint="eastAsia" w:ascii="宋体" w:hAnsi="宋体"/>
          <w:bCs/>
          <w:color w:val="auto"/>
          <w:szCs w:val="21"/>
          <w:highlight w:val="none"/>
          <w:u w:val="single"/>
        </w:rPr>
        <w:t xml:space="preserve">  ①</w:t>
      </w:r>
      <w:r>
        <w:rPr>
          <w:rFonts w:hint="eastAsia" w:ascii="宋体" w:hAnsi="宋体"/>
          <w:bCs/>
          <w:color w:val="auto"/>
          <w:szCs w:val="21"/>
          <w:highlight w:val="none"/>
          <w:u w:val="single"/>
          <w:lang w:eastAsia="zh-CN"/>
        </w:rPr>
        <w:t>甲方</w:t>
      </w:r>
      <w:r>
        <w:rPr>
          <w:rFonts w:hint="eastAsia" w:ascii="宋体" w:hAnsi="宋体"/>
          <w:bCs/>
          <w:color w:val="auto"/>
          <w:szCs w:val="21"/>
          <w:highlight w:val="none"/>
          <w:u w:val="single"/>
        </w:rPr>
        <w:t>（项目负责人）； ②</w:t>
      </w:r>
      <w:r>
        <w:rPr>
          <w:rFonts w:hint="eastAsia" w:ascii="宋体" w:hAnsi="宋体"/>
          <w:bCs/>
          <w:color w:val="auto"/>
          <w:szCs w:val="21"/>
          <w:highlight w:val="none"/>
          <w:u w:val="single"/>
          <w:lang w:eastAsia="zh-CN"/>
        </w:rPr>
        <w:t>乙方</w:t>
      </w:r>
      <w:r>
        <w:rPr>
          <w:rFonts w:hint="eastAsia" w:ascii="宋体" w:hAnsi="宋体"/>
          <w:bCs/>
          <w:color w:val="auto"/>
          <w:szCs w:val="21"/>
          <w:highlight w:val="none"/>
          <w:u w:val="single"/>
        </w:rPr>
        <w:t>（法定代表人或授权代表）； ③其他相关人员。 具体参与人员以</w:t>
      </w:r>
      <w:r>
        <w:rPr>
          <w:rFonts w:hint="eastAsia" w:ascii="宋体" w:hAnsi="宋体"/>
          <w:bCs/>
          <w:color w:val="auto"/>
          <w:szCs w:val="21"/>
          <w:highlight w:val="none"/>
          <w:u w:val="single"/>
          <w:lang w:eastAsia="zh-CN"/>
        </w:rPr>
        <w:t>甲方</w:t>
      </w:r>
      <w:r>
        <w:rPr>
          <w:rFonts w:hint="eastAsia" w:ascii="宋体" w:hAnsi="宋体"/>
          <w:bCs/>
          <w:color w:val="auto"/>
          <w:szCs w:val="21"/>
          <w:highlight w:val="none"/>
          <w:u w:val="single"/>
        </w:rPr>
        <w:t>最终确认为准</w:t>
      </w:r>
    </w:p>
    <w:p w14:paraId="180AA523">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是否邀请本项目的其他供应商参加验收：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FE"/>
      </w:r>
      <w:r>
        <w:rPr>
          <w:rFonts w:hint="eastAsia" w:ascii="宋体" w:hAnsi="宋体"/>
          <w:bCs/>
          <w:color w:val="auto"/>
          <w:szCs w:val="21"/>
          <w:highlight w:val="none"/>
        </w:rPr>
        <w:t>否</w:t>
      </w:r>
    </w:p>
    <w:p w14:paraId="52F2F024">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是否邀请专家参加验收：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FE"/>
      </w:r>
      <w:r>
        <w:rPr>
          <w:rFonts w:hint="eastAsia" w:ascii="宋体" w:hAnsi="宋体"/>
          <w:bCs/>
          <w:color w:val="auto"/>
          <w:szCs w:val="21"/>
          <w:highlight w:val="none"/>
        </w:rPr>
        <w:t>否</w:t>
      </w:r>
    </w:p>
    <w:p w14:paraId="3002410B">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FE"/>
      </w:r>
      <w:r>
        <w:rPr>
          <w:rFonts w:hint="eastAsia" w:ascii="宋体" w:hAnsi="宋体"/>
          <w:bCs/>
          <w:color w:val="auto"/>
          <w:szCs w:val="21"/>
          <w:highlight w:val="none"/>
        </w:rPr>
        <w:t>否</w:t>
      </w:r>
    </w:p>
    <w:p w14:paraId="5FC3C99C">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FE"/>
      </w:r>
      <w:r>
        <w:rPr>
          <w:rFonts w:hint="eastAsia" w:ascii="宋体" w:hAnsi="宋体"/>
          <w:bCs/>
          <w:color w:val="auto"/>
          <w:szCs w:val="21"/>
          <w:highlight w:val="none"/>
        </w:rPr>
        <w:t>否</w:t>
      </w:r>
    </w:p>
    <w:p w14:paraId="430DB0A9">
      <w:pPr>
        <w:adjustRightInd w:val="0"/>
        <w:snapToGrid w:val="0"/>
        <w:spacing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rPr>
        <w:t>是否进行抽查检测：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FE"/>
      </w:r>
      <w:r>
        <w:rPr>
          <w:rFonts w:hint="eastAsia" w:ascii="宋体" w:hAnsi="宋体"/>
          <w:bCs/>
          <w:color w:val="auto"/>
          <w:szCs w:val="21"/>
          <w:highlight w:val="none"/>
        </w:rPr>
        <w:t>否</w:t>
      </w:r>
    </w:p>
    <w:p w14:paraId="77B0F945">
      <w:pPr>
        <w:adjustRightInd w:val="0"/>
        <w:snapToGrid w:val="0"/>
        <w:spacing w:line="400" w:lineRule="exact"/>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rPr>
        <w:t>是否存在破坏性检测：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u w:val="single"/>
        </w:rPr>
        <w:t>（应明确对被破坏的检测产品的处理方式）</w:t>
      </w:r>
    </w:p>
    <w:p w14:paraId="36B6A06C">
      <w:pPr>
        <w:adjustRightInd w:val="0"/>
        <w:snapToGrid w:val="0"/>
        <w:spacing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FE"/>
      </w:r>
      <w:r>
        <w:rPr>
          <w:rFonts w:hint="eastAsia" w:ascii="宋体" w:hAnsi="宋体"/>
          <w:bCs/>
          <w:color w:val="auto"/>
          <w:szCs w:val="21"/>
          <w:highlight w:val="none"/>
        </w:rPr>
        <w:t>否</w:t>
      </w:r>
    </w:p>
    <w:p w14:paraId="4B017807">
      <w:pPr>
        <w:adjustRightInd w:val="0"/>
        <w:snapToGrid w:val="0"/>
        <w:spacing w:line="400" w:lineRule="exact"/>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         </w:t>
      </w:r>
    </w:p>
    <w:p w14:paraId="12ACFD05">
      <w:pPr>
        <w:adjustRightInd w:val="0"/>
        <w:snapToGrid w:val="0"/>
        <w:spacing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 xml:space="preserve">全部货物安装调试完成后，在符合中华人民共和国相关技术标准的基础上，根据合同的技术标准进行技术验收。 </w:t>
      </w:r>
    </w:p>
    <w:p w14:paraId="10D35878">
      <w:pPr>
        <w:adjustRightInd w:val="0"/>
        <w:snapToGrid w:val="0"/>
        <w:spacing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cs="宋体"/>
          <w:color w:val="auto"/>
          <w:szCs w:val="21"/>
          <w:highlight w:val="none"/>
        </w:rPr>
        <w:sym w:font="Wingdings" w:char="00FE"/>
      </w:r>
      <w:r>
        <w:rPr>
          <w:rFonts w:hint="eastAsia" w:ascii="宋体" w:hAnsi="宋体"/>
          <w:bCs/>
          <w:color w:val="auto"/>
          <w:szCs w:val="21"/>
          <w:highlight w:val="none"/>
        </w:rPr>
        <w:t xml:space="preserve">一次性验收         </w:t>
      </w:r>
    </w:p>
    <w:p w14:paraId="7C149DCC">
      <w:pPr>
        <w:adjustRightInd w:val="0"/>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u w:val="single"/>
        </w:rPr>
        <w:t xml:space="preserve"> （应明确分期</w:t>
      </w:r>
      <w:r>
        <w:rPr>
          <w:rFonts w:ascii="宋体" w:hAnsi="宋体"/>
          <w:bCs/>
          <w:color w:val="auto"/>
          <w:szCs w:val="21"/>
          <w:highlight w:val="none"/>
          <w:u w:val="single"/>
          <w:lang w:val="en"/>
        </w:rPr>
        <w:t>/</w:t>
      </w:r>
      <w:r>
        <w:rPr>
          <w:rFonts w:hint="eastAsia" w:ascii="宋体" w:hAnsi="宋体"/>
          <w:bCs/>
          <w:color w:val="auto"/>
          <w:szCs w:val="21"/>
          <w:highlight w:val="none"/>
          <w:u w:val="single"/>
          <w:lang w:val="en"/>
        </w:rPr>
        <w:t>分项验收的工作安排</w:t>
      </w:r>
      <w:r>
        <w:rPr>
          <w:rFonts w:hint="eastAsia" w:ascii="宋体" w:hAnsi="宋体"/>
          <w:bCs/>
          <w:color w:val="auto"/>
          <w:szCs w:val="21"/>
          <w:highlight w:val="none"/>
          <w:u w:val="single"/>
        </w:rPr>
        <w:t xml:space="preserve">）  </w:t>
      </w:r>
    </w:p>
    <w:p w14:paraId="411DC8D8">
      <w:p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1、全部货物安装调试完成后，在符合中华人民共和国相关技术标准的基础上，根据合同的技术标准进行技术验收，验收合格后，参与验收各方在《验收合格单》上签字确认。2、在验收工作中，发现数量不足或有质量、技术等问题，乙方应按照合同要求采取补足、更换或退货等处理措施，并承担由此发生的一切费用和损失。3、乙方负责完成所供货物安装调试并保证与用户原有设备互联互通，有关技术问题由乙方和制造商协同解决，未能解决的，视为乙方违约。完成安装调试并经验收合格后，参与验收各方签署验收报告。4、甲方有权组织对货物进行随机抽样，并对抽样的货物进行检测，该检测结果将作为货物质量的评判依据，相关送检和检测费用由乙方承担。如检测指标不合格，甲方有权拒收货物，按有关条款对乙方进行处理，乙方应无条件的对拒收货物进行更换，并承担相关损失和处罚。5、验收标准以双方达成的对质量和技术标准的约定、乙方承诺的质量和技术标准、国家或行业规定的相关质量和技术标准中最高者为准，且应充分满足甲方的使用要求。</w:t>
      </w:r>
      <w:r>
        <w:rPr>
          <w:rFonts w:hint="eastAsia" w:ascii="宋体" w:hAnsi="宋体"/>
          <w:bCs/>
          <w:color w:val="auto"/>
          <w:szCs w:val="21"/>
          <w:highlight w:val="none"/>
          <w:u w:val="single"/>
          <w:lang w:val="en-US" w:eastAsia="zh-CN"/>
        </w:rPr>
        <w:t>6</w:t>
      </w:r>
      <w:r>
        <w:rPr>
          <w:rFonts w:hint="eastAsia" w:ascii="宋体" w:hAnsi="宋体"/>
          <w:bCs/>
          <w:color w:val="auto"/>
          <w:szCs w:val="21"/>
          <w:highlight w:val="none"/>
          <w:u w:val="single"/>
        </w:rPr>
        <w:t>、如有涉及信息化系统相关货物，需接入现有学校现有系统的，乙方须无条件配合接入信息系统、实现整体联通运行功能要求。</w:t>
      </w:r>
      <w:r>
        <w:rPr>
          <w:rFonts w:hint="eastAsia" w:ascii="宋体" w:hAnsi="宋体"/>
          <w:bCs/>
          <w:color w:val="auto"/>
          <w:szCs w:val="21"/>
          <w:highlight w:val="none"/>
          <w:u w:val="single"/>
          <w:lang w:val="en-US" w:eastAsia="zh-CN"/>
        </w:rPr>
        <w:t>7</w:t>
      </w:r>
      <w:r>
        <w:rPr>
          <w:rFonts w:hint="eastAsia" w:ascii="宋体" w:hAnsi="宋体"/>
          <w:bCs/>
          <w:color w:val="auto"/>
          <w:szCs w:val="21"/>
          <w:highlight w:val="none"/>
          <w:u w:val="single"/>
        </w:rPr>
        <w:t>、本项目甲方有权聘请第三方监理公司按国家有关规定、规范进行验收。</w:t>
      </w:r>
    </w:p>
    <w:p w14:paraId="6A8A9D8C">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color w:val="auto"/>
          <w:szCs w:val="21"/>
          <w:highlight w:val="none"/>
          <w:u w:val="single"/>
        </w:rPr>
        <w:t>云东海片区产业配套完善项目设备设施采购</w:t>
      </w:r>
      <w:r>
        <w:rPr>
          <w:rFonts w:hint="eastAsia" w:ascii="宋体" w:hAnsi="宋体"/>
          <w:bCs/>
          <w:color w:val="auto"/>
          <w:szCs w:val="21"/>
          <w:highlight w:val="none"/>
          <w:u w:val="single"/>
        </w:rPr>
        <w:t>项目的全部货物。</w:t>
      </w:r>
    </w:p>
    <w:p w14:paraId="2B9FECC3">
      <w:pPr>
        <w:adjustRightInd w:val="0"/>
        <w:snapToGrid w:val="0"/>
        <w:spacing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1、交付验收标准：依次序对照适用标准为：①符合中华人民共和国国家安全质量标准、环保标准或行业标准；②符合采购文件和响应承诺中甲方认可的各项要求；③货物来源国官方标准。上述标准必须是有关官方机构发布的最新版本的标准。2、验收按国家有关的规定、规范进行。验收时如发现所交付的设备有短装、次品、损坏或其它不符合合同规定之情形者，应在《验收合格单》作出详尽的现场记录，并由甲方、乙方签字确认，作为补充、缺失和更换损坏部件的有效证据。由此产生的有关费用由乙方承担。</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乙方应保证所供货物是全新的、未使用过的货物，并符合国家有关标准、制造厂标准及合同技术标准要求。如果货物的质量或规格与合同不符，或证实货物是有缺陷的，包括潜在的缺陷或使用不符合要求的材料等，乙方应在接到甲方通知后30日历天内负责更换符合标准的同型号货物，其费用由乙方负担。同时，乙方应按合同规定，相应延长货物质保期。</w:t>
      </w:r>
    </w:p>
    <w:p w14:paraId="3F6445FC">
      <w:pPr>
        <w:pStyle w:val="14"/>
        <w:ind w:firstLine="420"/>
        <w:rPr>
          <w:rFonts w:hint="eastAsia"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FE"/>
      </w:r>
      <w:r>
        <w:rPr>
          <w:rFonts w:hint="eastAsia" w:ascii="宋体" w:hAnsi="宋体" w:eastAsia="宋体" w:cs="宋体"/>
          <w:bCs/>
          <w:color w:val="auto"/>
          <w:sz w:val="21"/>
          <w:highlight w:val="none"/>
        </w:rPr>
        <w:t>否</w:t>
      </w:r>
    </w:p>
    <w:p w14:paraId="7CA5AD8B">
      <w:pPr>
        <w:adjustRightInd w:val="0"/>
        <w:snapToGrid w:val="0"/>
        <w:spacing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    </w:t>
      </w:r>
    </w:p>
    <w:p w14:paraId="3951C460">
      <w:pPr>
        <w:numPr>
          <w:ilvl w:val="0"/>
          <w:numId w:val="2"/>
        </w:numPr>
        <w:adjustRightInd w:val="0"/>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组成合同的文件</w:t>
      </w:r>
    </w:p>
    <w:p w14:paraId="6D926CD8">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57A0B9ED">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（1）政府采购合同协议书及其变更、补充协议</w:t>
      </w:r>
    </w:p>
    <w:p w14:paraId="6AD33E4E">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（2）政府采购合同专用条款</w:t>
      </w:r>
    </w:p>
    <w:p w14:paraId="7C9BF024">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（3）政府采购合同通用条款</w:t>
      </w:r>
    </w:p>
    <w:p w14:paraId="34C42D27">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（4）中标（成交）通知书</w:t>
      </w:r>
    </w:p>
    <w:p w14:paraId="15DF1C68">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（5）投标（响应）文件</w:t>
      </w:r>
    </w:p>
    <w:p w14:paraId="7EA1A12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（6）采购文件</w:t>
      </w:r>
    </w:p>
    <w:p w14:paraId="5F7B4062">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（7）有关技术文件，图纸</w:t>
      </w:r>
    </w:p>
    <w:p w14:paraId="5D5D1346">
      <w:pPr>
        <w:pStyle w:val="14"/>
        <w:ind w:firstLine="420"/>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2F04F7CB">
      <w:pPr>
        <w:numPr>
          <w:ilvl w:val="0"/>
          <w:numId w:val="2"/>
        </w:numPr>
        <w:adjustRightInd w:val="0"/>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合同生效</w:t>
      </w:r>
    </w:p>
    <w:p w14:paraId="59F433E8">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color w:val="auto"/>
          <w:highlight w:val="none"/>
          <w:u w:val="single"/>
        </w:rPr>
        <w:t>甲乙</w:t>
      </w:r>
      <w:r>
        <w:rPr>
          <w:rFonts w:hint="eastAsia"/>
          <w:color w:val="auto"/>
          <w:highlight w:val="none"/>
          <w:u w:val="single"/>
          <w:lang w:val="en-US" w:eastAsia="zh-CN"/>
        </w:rPr>
        <w:t>丙三</w:t>
      </w:r>
      <w:r>
        <w:rPr>
          <w:color w:val="auto"/>
          <w:highlight w:val="none"/>
          <w:u w:val="single"/>
        </w:rPr>
        <w:t>方法人代表或其授权代表签字</w:t>
      </w:r>
      <w:r>
        <w:rPr>
          <w:rFonts w:hint="eastAsia"/>
          <w:color w:val="auto"/>
          <w:highlight w:val="none"/>
          <w:u w:val="single"/>
          <w:lang w:val="en-US" w:eastAsia="zh-CN"/>
        </w:rPr>
        <w:t>并</w:t>
      </w:r>
      <w:r>
        <w:rPr>
          <w:color w:val="auto"/>
          <w:highlight w:val="none"/>
          <w:u w:val="single"/>
        </w:rPr>
        <w:t>盖章后</w:t>
      </w:r>
      <w:r>
        <w:rPr>
          <w:rFonts w:hint="eastAsia" w:ascii="宋体" w:hAnsi="宋体"/>
          <w:color w:val="auto"/>
          <w:szCs w:val="21"/>
          <w:highlight w:val="none"/>
        </w:rPr>
        <w:t>生效。</w:t>
      </w:r>
    </w:p>
    <w:p w14:paraId="6E4BFE74">
      <w:pPr>
        <w:numPr>
          <w:ilvl w:val="0"/>
          <w:numId w:val="2"/>
        </w:numPr>
        <w:adjustRightInd w:val="0"/>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合同份数</w:t>
      </w:r>
    </w:p>
    <w:p w14:paraId="5C9967BE">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lang w:val="en-US" w:eastAsia="zh-CN"/>
        </w:rPr>
        <w:t>玖</w:t>
      </w:r>
      <w:r>
        <w:rPr>
          <w:rFonts w:hint="eastAsia" w:ascii="宋体" w:hAnsi="宋体"/>
          <w:color w:val="auto"/>
          <w:szCs w:val="21"/>
          <w:highlight w:val="none"/>
        </w:rPr>
        <w:t>份，甲方执</w:t>
      </w:r>
      <w:r>
        <w:rPr>
          <w:rFonts w:hint="eastAsia" w:ascii="宋体" w:hAnsi="宋体"/>
          <w:color w:val="auto"/>
          <w:szCs w:val="21"/>
          <w:highlight w:val="none"/>
          <w:u w:val="single"/>
          <w:lang w:val="en-US" w:eastAsia="zh-CN"/>
        </w:rPr>
        <w:t>叁</w:t>
      </w:r>
      <w:r>
        <w:rPr>
          <w:rFonts w:hint="eastAsia" w:ascii="宋体" w:hAnsi="宋体"/>
          <w:color w:val="auto"/>
          <w:szCs w:val="21"/>
          <w:highlight w:val="none"/>
        </w:rPr>
        <w:t>份，乙方执</w:t>
      </w:r>
      <w:r>
        <w:rPr>
          <w:rFonts w:hint="eastAsia" w:ascii="宋体" w:hAnsi="宋体"/>
          <w:color w:val="auto"/>
          <w:szCs w:val="21"/>
          <w:highlight w:val="none"/>
          <w:u w:val="single"/>
          <w:lang w:val="en-US" w:eastAsia="zh-CN"/>
        </w:rPr>
        <w:t>叁</w:t>
      </w:r>
      <w:r>
        <w:rPr>
          <w:rFonts w:hint="eastAsia" w:ascii="宋体" w:hAnsi="宋体"/>
          <w:color w:val="auto"/>
          <w:szCs w:val="21"/>
          <w:highlight w:val="none"/>
        </w:rPr>
        <w:t>份，</w:t>
      </w:r>
      <w:r>
        <w:rPr>
          <w:rFonts w:hint="eastAsia" w:ascii="宋体" w:hAnsi="宋体"/>
          <w:color w:val="auto"/>
          <w:szCs w:val="21"/>
          <w:highlight w:val="none"/>
          <w:lang w:val="en-US" w:eastAsia="zh-CN"/>
        </w:rPr>
        <w:t>丙方</w:t>
      </w:r>
      <w:r>
        <w:rPr>
          <w:rFonts w:hint="eastAsia" w:ascii="宋体" w:hAnsi="宋体"/>
          <w:color w:val="auto"/>
          <w:szCs w:val="21"/>
          <w:highlight w:val="none"/>
        </w:rPr>
        <w:t>执</w:t>
      </w:r>
      <w:r>
        <w:rPr>
          <w:rFonts w:hint="eastAsia" w:ascii="宋体" w:hAnsi="宋体"/>
          <w:color w:val="auto"/>
          <w:szCs w:val="21"/>
          <w:highlight w:val="none"/>
          <w:u w:val="single"/>
          <w:lang w:val="en-US" w:eastAsia="zh-CN"/>
        </w:rPr>
        <w:t>叁</w:t>
      </w:r>
      <w:r>
        <w:rPr>
          <w:rFonts w:hint="eastAsia" w:ascii="宋体" w:hAnsi="宋体"/>
          <w:color w:val="auto"/>
          <w:szCs w:val="21"/>
          <w:highlight w:val="none"/>
        </w:rPr>
        <w:t>份，均具有同等法律效力。</w:t>
      </w:r>
    </w:p>
    <w:p w14:paraId="1306778A">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B4363B8">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color w:val="auto"/>
          <w:highlight w:val="none"/>
          <w:u w:val="single"/>
        </w:rPr>
        <w:t>广东省佛山市。</w:t>
      </w:r>
    </w:p>
    <w:p w14:paraId="68A13D84">
      <w:pPr>
        <w:adjustRightInd w:val="0"/>
        <w:snapToGrid w:val="0"/>
        <w:spacing w:line="400" w:lineRule="exact"/>
        <w:ind w:firstLine="420" w:firstLineChars="200"/>
        <w:rPr>
          <w:color w:val="auto"/>
          <w:highlight w:val="none"/>
        </w:rPr>
      </w:pPr>
      <w:r>
        <w:rPr>
          <w:rFonts w:hint="eastAsia" w:ascii="宋体" w:hAnsi="宋体"/>
          <w:color w:val="auto"/>
          <w:szCs w:val="21"/>
          <w:highlight w:val="none"/>
        </w:rPr>
        <w:t>附件：具体标的及其技术要求和商务要求、联合协议、分包意向协议等。</w:t>
      </w:r>
    </w:p>
    <w:p w14:paraId="11E4C0EC">
      <w:pPr>
        <w:pStyle w:val="16"/>
        <w:spacing w:line="400" w:lineRule="exact"/>
        <w:rPr>
          <w:color w:val="auto"/>
          <w:highlight w:val="none"/>
        </w:rPr>
      </w:pPr>
    </w:p>
    <w:p w14:paraId="614F4600">
      <w:pPr>
        <w:pStyle w:val="2"/>
        <w:spacing w:line="400" w:lineRule="exact"/>
        <w:rPr>
          <w:rFonts w:hint="eastAsia"/>
          <w:color w:val="auto"/>
          <w:highlight w:val="none"/>
        </w:rPr>
      </w:pPr>
      <w:r>
        <w:rPr>
          <w:color w:val="auto"/>
          <w:highlight w:val="none"/>
          <w:lang w:val="en"/>
        </w:rPr>
        <w:t xml:space="preserve">   </w:t>
      </w:r>
    </w:p>
    <w:tbl>
      <w:tblPr>
        <w:tblStyle w:val="10"/>
        <w:tblW w:w="4927" w:type="pct"/>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86"/>
        <w:gridCol w:w="2412"/>
        <w:gridCol w:w="1979"/>
        <w:gridCol w:w="2121"/>
      </w:tblGrid>
      <w:tr w14:paraId="1BEFBD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2559" w:type="pct"/>
            <w:gridSpan w:val="2"/>
            <w:tcBorders>
              <w:bottom w:val="single" w:color="auto" w:sz="2" w:space="0"/>
              <w:right w:val="single" w:color="auto" w:sz="2" w:space="0"/>
            </w:tcBorders>
            <w:noWrap w:val="0"/>
            <w:vAlign w:val="center"/>
          </w:tcPr>
          <w:p w14:paraId="667F52CD">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rPr>
              <w:t>、受采购人委托签订合同的单位或</w:t>
            </w:r>
            <w:r>
              <w:rPr>
                <w:rFonts w:hint="eastAsia"/>
                <w:color w:val="auto"/>
                <w:szCs w:val="21"/>
                <w:highlight w:val="none"/>
              </w:rPr>
              <w:t>采购文件约定的合同甲方）</w:t>
            </w:r>
          </w:p>
        </w:tc>
        <w:tc>
          <w:tcPr>
            <w:tcW w:w="2440" w:type="pct"/>
            <w:gridSpan w:val="2"/>
            <w:tcBorders>
              <w:left w:val="single" w:color="auto" w:sz="2" w:space="0"/>
              <w:bottom w:val="single" w:color="auto" w:sz="2" w:space="0"/>
            </w:tcBorders>
            <w:noWrap w:val="0"/>
            <w:vAlign w:val="center"/>
          </w:tcPr>
          <w:p w14:paraId="59418948">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3C21596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jc w:val="center"/>
        </w:trPr>
        <w:tc>
          <w:tcPr>
            <w:tcW w:w="1123" w:type="pct"/>
            <w:tcBorders>
              <w:top w:val="single" w:color="auto" w:sz="2" w:space="0"/>
              <w:bottom w:val="single" w:color="auto" w:sz="2" w:space="0"/>
              <w:right w:val="single" w:color="auto" w:sz="2" w:space="0"/>
            </w:tcBorders>
            <w:noWrap w:val="0"/>
            <w:vAlign w:val="center"/>
          </w:tcPr>
          <w:p w14:paraId="40977B77">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34EAED2">
            <w:pPr>
              <w:adjustRightInd w:val="0"/>
              <w:snapToGrid w:val="0"/>
              <w:spacing w:line="300" w:lineRule="exact"/>
              <w:jc w:val="center"/>
              <w:rPr>
                <w:color w:val="auto"/>
                <w:szCs w:val="21"/>
                <w:highlight w:val="none"/>
              </w:rPr>
            </w:pPr>
            <w:r>
              <w:rPr>
                <w:rFonts w:hint="eastAsia"/>
                <w:color w:val="auto"/>
                <w:szCs w:val="21"/>
                <w:highlight w:val="none"/>
              </w:rPr>
              <w:t>佛山市三水区新城小学</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F49EFBF">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262" w:type="pct"/>
            <w:tcBorders>
              <w:top w:val="single" w:color="auto" w:sz="2" w:space="0"/>
              <w:left w:val="single" w:color="auto" w:sz="2" w:space="0"/>
              <w:bottom w:val="single" w:color="auto" w:sz="2" w:space="0"/>
            </w:tcBorders>
            <w:noWrap w:val="0"/>
            <w:vAlign w:val="center"/>
          </w:tcPr>
          <w:p w14:paraId="2474440A">
            <w:pPr>
              <w:adjustRightInd w:val="0"/>
              <w:snapToGrid w:val="0"/>
              <w:spacing w:line="300" w:lineRule="exact"/>
              <w:jc w:val="center"/>
              <w:rPr>
                <w:color w:val="auto"/>
                <w:spacing w:val="20"/>
                <w:szCs w:val="21"/>
                <w:highlight w:val="none"/>
              </w:rPr>
            </w:pPr>
          </w:p>
        </w:tc>
      </w:tr>
      <w:tr w14:paraId="425760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jc w:val="center"/>
        </w:trPr>
        <w:tc>
          <w:tcPr>
            <w:tcW w:w="1123" w:type="pct"/>
            <w:vMerge w:val="restart"/>
            <w:tcBorders>
              <w:top w:val="single" w:color="auto" w:sz="2" w:space="0"/>
              <w:right w:val="single" w:color="auto" w:sz="2" w:space="0"/>
            </w:tcBorders>
            <w:noWrap w:val="0"/>
            <w:vAlign w:val="center"/>
          </w:tcPr>
          <w:p w14:paraId="4C7E585A">
            <w:pPr>
              <w:adjustRightInd w:val="0"/>
              <w:snapToGrid w:val="0"/>
              <w:spacing w:line="300" w:lineRule="exact"/>
              <w:jc w:val="center"/>
              <w:rPr>
                <w:color w:val="auto"/>
                <w:szCs w:val="21"/>
                <w:highlight w:val="none"/>
              </w:rPr>
            </w:pPr>
            <w:r>
              <w:rPr>
                <w:color w:val="auto"/>
                <w:szCs w:val="21"/>
                <w:highlight w:val="none"/>
              </w:rPr>
              <w:t>法定代表人</w:t>
            </w:r>
          </w:p>
          <w:p w14:paraId="460B11CC">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noWrap w:val="0"/>
            <w:vAlign w:val="center"/>
          </w:tcPr>
          <w:p w14:paraId="48038D9F">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right w:val="single" w:color="auto" w:sz="2" w:space="0"/>
            </w:tcBorders>
            <w:noWrap w:val="0"/>
            <w:vAlign w:val="center"/>
          </w:tcPr>
          <w:p w14:paraId="32911B11">
            <w:pPr>
              <w:adjustRightInd w:val="0"/>
              <w:snapToGrid w:val="0"/>
              <w:spacing w:line="300" w:lineRule="exact"/>
              <w:jc w:val="center"/>
              <w:rPr>
                <w:color w:val="auto"/>
                <w:szCs w:val="21"/>
                <w:highlight w:val="none"/>
              </w:rPr>
            </w:pPr>
            <w:r>
              <w:rPr>
                <w:color w:val="auto"/>
                <w:szCs w:val="21"/>
                <w:highlight w:val="none"/>
              </w:rPr>
              <w:t>法定代表人</w:t>
            </w:r>
          </w:p>
          <w:p w14:paraId="56285500">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62" w:type="pct"/>
            <w:tcBorders>
              <w:top w:val="single" w:color="auto" w:sz="2" w:space="0"/>
              <w:left w:val="single" w:color="auto" w:sz="2" w:space="0"/>
              <w:bottom w:val="single" w:color="auto" w:sz="2" w:space="0"/>
            </w:tcBorders>
            <w:noWrap w:val="0"/>
            <w:vAlign w:val="center"/>
          </w:tcPr>
          <w:p w14:paraId="4DEE0226">
            <w:pPr>
              <w:adjustRightInd w:val="0"/>
              <w:snapToGrid w:val="0"/>
              <w:spacing w:line="300" w:lineRule="exact"/>
              <w:jc w:val="center"/>
              <w:rPr>
                <w:color w:val="auto"/>
                <w:szCs w:val="21"/>
                <w:highlight w:val="none"/>
              </w:rPr>
            </w:pPr>
          </w:p>
        </w:tc>
      </w:tr>
      <w:tr w14:paraId="11EDAF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3" w:type="pct"/>
            <w:vMerge w:val="continue"/>
            <w:tcBorders>
              <w:bottom w:val="single" w:color="auto" w:sz="2" w:space="0"/>
              <w:right w:val="single" w:color="auto" w:sz="2" w:space="0"/>
            </w:tcBorders>
            <w:noWrap w:val="0"/>
            <w:vAlign w:val="center"/>
          </w:tcPr>
          <w:p w14:paraId="6571E8A7">
            <w:pPr>
              <w:adjustRightInd w:val="0"/>
              <w:snapToGrid w:val="0"/>
              <w:spacing w:line="300" w:lineRule="exact"/>
              <w:jc w:val="center"/>
              <w:rPr>
                <w:color w:val="auto"/>
                <w:szCs w:val="21"/>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1C599074">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BA35DEF">
            <w:pPr>
              <w:adjustRightInd w:val="0"/>
              <w:snapToGrid w:val="0"/>
              <w:spacing w:line="300" w:lineRule="exact"/>
              <w:jc w:val="center"/>
              <w:rPr>
                <w:rFonts w:hint="eastAsia"/>
                <w:color w:val="auto"/>
                <w:szCs w:val="21"/>
                <w:highlight w:val="none"/>
              </w:rPr>
            </w:pPr>
            <w:r>
              <w:rPr>
                <w:rFonts w:hint="eastAsia"/>
                <w:color w:val="auto"/>
                <w:szCs w:val="21"/>
                <w:highlight w:val="none"/>
              </w:rPr>
              <w:t>拥有者性别</w:t>
            </w:r>
          </w:p>
        </w:tc>
        <w:tc>
          <w:tcPr>
            <w:tcW w:w="1262" w:type="pct"/>
            <w:tcBorders>
              <w:top w:val="single" w:color="auto" w:sz="2" w:space="0"/>
              <w:left w:val="single" w:color="auto" w:sz="2" w:space="0"/>
              <w:bottom w:val="single" w:color="auto" w:sz="2" w:space="0"/>
            </w:tcBorders>
            <w:noWrap w:val="0"/>
            <w:vAlign w:val="center"/>
          </w:tcPr>
          <w:p w14:paraId="01390451">
            <w:pPr>
              <w:adjustRightInd w:val="0"/>
              <w:snapToGrid w:val="0"/>
              <w:spacing w:line="300" w:lineRule="exact"/>
              <w:jc w:val="center"/>
              <w:rPr>
                <w:color w:val="auto"/>
                <w:spacing w:val="20"/>
                <w:szCs w:val="21"/>
                <w:highlight w:val="none"/>
              </w:rPr>
            </w:pPr>
          </w:p>
        </w:tc>
      </w:tr>
      <w:tr w14:paraId="43FE05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3" w:type="pct"/>
            <w:tcBorders>
              <w:top w:val="single" w:color="auto" w:sz="2" w:space="0"/>
              <w:bottom w:val="single" w:color="auto" w:sz="2" w:space="0"/>
              <w:right w:val="single" w:color="auto" w:sz="2" w:space="0"/>
            </w:tcBorders>
            <w:noWrap w:val="0"/>
            <w:vAlign w:val="center"/>
          </w:tcPr>
          <w:p w14:paraId="3E13AE9C">
            <w:pPr>
              <w:adjustRightInd w:val="0"/>
              <w:snapToGrid w:val="0"/>
              <w:spacing w:line="300" w:lineRule="exact"/>
              <w:jc w:val="center"/>
              <w:rPr>
                <w:rFonts w:hint="eastAsia"/>
                <w:color w:val="auto"/>
                <w:szCs w:val="21"/>
                <w:highlight w:val="none"/>
              </w:rPr>
            </w:pPr>
            <w:r>
              <w:rPr>
                <w:rFonts w:hint="eastAsia"/>
                <w:color w:val="auto"/>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5BCB20D">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00BA420">
            <w:pPr>
              <w:adjustRightInd w:val="0"/>
              <w:snapToGrid w:val="0"/>
              <w:spacing w:line="300" w:lineRule="exact"/>
              <w:jc w:val="center"/>
              <w:rPr>
                <w:rFonts w:hint="eastAsia"/>
                <w:color w:val="auto"/>
                <w:szCs w:val="21"/>
                <w:highlight w:val="none"/>
              </w:rPr>
            </w:pPr>
            <w:r>
              <w:rPr>
                <w:rFonts w:hint="eastAsia"/>
                <w:color w:val="auto"/>
                <w:szCs w:val="21"/>
                <w:highlight w:val="none"/>
              </w:rPr>
              <w:t>住  所</w:t>
            </w:r>
          </w:p>
        </w:tc>
        <w:tc>
          <w:tcPr>
            <w:tcW w:w="1262" w:type="pct"/>
            <w:tcBorders>
              <w:top w:val="single" w:color="auto" w:sz="2" w:space="0"/>
              <w:left w:val="single" w:color="auto" w:sz="2" w:space="0"/>
              <w:bottom w:val="single" w:color="auto" w:sz="2" w:space="0"/>
            </w:tcBorders>
            <w:noWrap w:val="0"/>
            <w:vAlign w:val="center"/>
          </w:tcPr>
          <w:p w14:paraId="26368CED">
            <w:pPr>
              <w:adjustRightInd w:val="0"/>
              <w:snapToGrid w:val="0"/>
              <w:spacing w:line="300" w:lineRule="exact"/>
              <w:jc w:val="center"/>
              <w:rPr>
                <w:color w:val="auto"/>
                <w:spacing w:val="20"/>
                <w:szCs w:val="21"/>
                <w:highlight w:val="none"/>
              </w:rPr>
            </w:pPr>
          </w:p>
        </w:tc>
      </w:tr>
      <w:tr w14:paraId="0526854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3" w:type="pct"/>
            <w:tcBorders>
              <w:top w:val="single" w:color="auto" w:sz="2" w:space="0"/>
              <w:bottom w:val="single" w:color="auto" w:sz="2" w:space="0"/>
              <w:right w:val="single" w:color="auto" w:sz="2" w:space="0"/>
            </w:tcBorders>
            <w:noWrap w:val="0"/>
            <w:vAlign w:val="center"/>
          </w:tcPr>
          <w:p w14:paraId="05450B1B">
            <w:pPr>
              <w:adjustRightInd w:val="0"/>
              <w:snapToGrid w:val="0"/>
              <w:spacing w:line="300" w:lineRule="exact"/>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3E5B0CB">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3F054CC">
            <w:pPr>
              <w:adjustRightInd w:val="0"/>
              <w:snapToGrid w:val="0"/>
              <w:spacing w:line="300" w:lineRule="exact"/>
              <w:jc w:val="center"/>
              <w:rPr>
                <w:color w:val="auto"/>
                <w:szCs w:val="21"/>
                <w:highlight w:val="none"/>
              </w:rPr>
            </w:pPr>
            <w:r>
              <w:rPr>
                <w:color w:val="auto"/>
                <w:szCs w:val="21"/>
                <w:highlight w:val="none"/>
              </w:rPr>
              <w:t>联 系 人</w:t>
            </w:r>
          </w:p>
        </w:tc>
        <w:tc>
          <w:tcPr>
            <w:tcW w:w="1262" w:type="pct"/>
            <w:tcBorders>
              <w:top w:val="single" w:color="auto" w:sz="2" w:space="0"/>
              <w:left w:val="single" w:color="auto" w:sz="2" w:space="0"/>
              <w:bottom w:val="single" w:color="auto" w:sz="2" w:space="0"/>
            </w:tcBorders>
            <w:noWrap w:val="0"/>
            <w:vAlign w:val="center"/>
          </w:tcPr>
          <w:p w14:paraId="6CC4FE73">
            <w:pPr>
              <w:adjustRightInd w:val="0"/>
              <w:snapToGrid w:val="0"/>
              <w:spacing w:line="300" w:lineRule="exact"/>
              <w:jc w:val="center"/>
              <w:rPr>
                <w:color w:val="auto"/>
                <w:spacing w:val="20"/>
                <w:szCs w:val="21"/>
                <w:highlight w:val="none"/>
              </w:rPr>
            </w:pPr>
          </w:p>
        </w:tc>
      </w:tr>
      <w:tr w14:paraId="3F1DE1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3" w:type="pct"/>
            <w:tcBorders>
              <w:top w:val="single" w:color="auto" w:sz="2" w:space="0"/>
              <w:bottom w:val="single" w:color="auto" w:sz="2" w:space="0"/>
              <w:right w:val="single" w:color="auto" w:sz="2" w:space="0"/>
            </w:tcBorders>
            <w:noWrap w:val="0"/>
            <w:vAlign w:val="center"/>
          </w:tcPr>
          <w:p w14:paraId="1F9B0E30">
            <w:pPr>
              <w:adjustRightInd w:val="0"/>
              <w:snapToGrid w:val="0"/>
              <w:spacing w:line="300" w:lineRule="exact"/>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D33EAEC">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26BE9C5">
            <w:pPr>
              <w:adjustRightInd w:val="0"/>
              <w:snapToGrid w:val="0"/>
              <w:spacing w:line="300" w:lineRule="exact"/>
              <w:jc w:val="center"/>
              <w:rPr>
                <w:color w:val="auto"/>
                <w:szCs w:val="21"/>
                <w:highlight w:val="none"/>
              </w:rPr>
            </w:pPr>
            <w:r>
              <w:rPr>
                <w:color w:val="auto"/>
                <w:szCs w:val="21"/>
                <w:highlight w:val="none"/>
              </w:rPr>
              <w:t>联系电话</w:t>
            </w:r>
          </w:p>
        </w:tc>
        <w:tc>
          <w:tcPr>
            <w:tcW w:w="1262" w:type="pct"/>
            <w:tcBorders>
              <w:top w:val="single" w:color="auto" w:sz="2" w:space="0"/>
              <w:left w:val="single" w:color="auto" w:sz="2" w:space="0"/>
              <w:bottom w:val="single" w:color="auto" w:sz="2" w:space="0"/>
            </w:tcBorders>
            <w:noWrap w:val="0"/>
            <w:vAlign w:val="center"/>
          </w:tcPr>
          <w:p w14:paraId="66B53D1A">
            <w:pPr>
              <w:adjustRightInd w:val="0"/>
              <w:snapToGrid w:val="0"/>
              <w:spacing w:line="300" w:lineRule="exact"/>
              <w:jc w:val="center"/>
              <w:rPr>
                <w:color w:val="auto"/>
                <w:spacing w:val="20"/>
                <w:szCs w:val="21"/>
                <w:highlight w:val="none"/>
              </w:rPr>
            </w:pPr>
          </w:p>
        </w:tc>
      </w:tr>
      <w:tr w14:paraId="6377B6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3" w:type="pct"/>
            <w:tcBorders>
              <w:top w:val="single" w:color="auto" w:sz="2" w:space="0"/>
              <w:bottom w:val="single" w:color="auto" w:sz="2" w:space="0"/>
              <w:right w:val="single" w:color="auto" w:sz="2" w:space="0"/>
            </w:tcBorders>
            <w:noWrap w:val="0"/>
            <w:vAlign w:val="center"/>
          </w:tcPr>
          <w:p w14:paraId="3CB4EA74">
            <w:pPr>
              <w:adjustRightInd w:val="0"/>
              <w:snapToGrid w:val="0"/>
              <w:spacing w:line="300" w:lineRule="exact"/>
              <w:jc w:val="center"/>
              <w:rPr>
                <w:rFonts w:hint="eastAsia"/>
                <w:color w:val="auto"/>
                <w:szCs w:val="21"/>
                <w:highlight w:val="none"/>
              </w:rPr>
            </w:pPr>
            <w:r>
              <w:rPr>
                <w:rFonts w:hint="eastAsia"/>
                <w:color w:val="auto"/>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AE5B4A2">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20FDEAB">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262" w:type="pct"/>
            <w:tcBorders>
              <w:top w:val="single" w:color="auto" w:sz="2" w:space="0"/>
              <w:left w:val="single" w:color="auto" w:sz="2" w:space="0"/>
              <w:bottom w:val="single" w:color="auto" w:sz="2" w:space="0"/>
            </w:tcBorders>
            <w:noWrap w:val="0"/>
            <w:vAlign w:val="center"/>
          </w:tcPr>
          <w:p w14:paraId="562854A5">
            <w:pPr>
              <w:adjustRightInd w:val="0"/>
              <w:snapToGrid w:val="0"/>
              <w:spacing w:line="300" w:lineRule="exact"/>
              <w:jc w:val="center"/>
              <w:rPr>
                <w:color w:val="auto"/>
                <w:spacing w:val="20"/>
                <w:szCs w:val="21"/>
                <w:highlight w:val="none"/>
              </w:rPr>
            </w:pPr>
          </w:p>
        </w:tc>
      </w:tr>
      <w:tr w14:paraId="451665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3" w:type="pct"/>
            <w:tcBorders>
              <w:top w:val="single" w:color="auto" w:sz="2" w:space="0"/>
              <w:bottom w:val="single" w:color="auto" w:sz="2" w:space="0"/>
              <w:right w:val="single" w:color="auto" w:sz="2" w:space="0"/>
            </w:tcBorders>
            <w:noWrap w:val="0"/>
            <w:vAlign w:val="center"/>
          </w:tcPr>
          <w:p w14:paraId="529E483C">
            <w:pPr>
              <w:adjustRightInd w:val="0"/>
              <w:snapToGrid w:val="0"/>
              <w:spacing w:line="300" w:lineRule="exact"/>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CA4620E">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473A002">
            <w:pPr>
              <w:adjustRightInd w:val="0"/>
              <w:snapToGrid w:val="0"/>
              <w:spacing w:line="300" w:lineRule="exact"/>
              <w:jc w:val="center"/>
              <w:rPr>
                <w:color w:val="auto"/>
                <w:szCs w:val="21"/>
                <w:highlight w:val="none"/>
              </w:rPr>
            </w:pPr>
            <w:r>
              <w:rPr>
                <w:color w:val="auto"/>
                <w:szCs w:val="21"/>
                <w:highlight w:val="none"/>
              </w:rPr>
              <w:t>邮政编码</w:t>
            </w:r>
          </w:p>
        </w:tc>
        <w:tc>
          <w:tcPr>
            <w:tcW w:w="1262" w:type="pct"/>
            <w:tcBorders>
              <w:top w:val="single" w:color="auto" w:sz="2" w:space="0"/>
              <w:left w:val="single" w:color="auto" w:sz="2" w:space="0"/>
              <w:bottom w:val="single" w:color="auto" w:sz="2" w:space="0"/>
            </w:tcBorders>
            <w:noWrap w:val="0"/>
            <w:vAlign w:val="center"/>
          </w:tcPr>
          <w:p w14:paraId="11A8CD72">
            <w:pPr>
              <w:adjustRightInd w:val="0"/>
              <w:snapToGrid w:val="0"/>
              <w:spacing w:line="300" w:lineRule="exact"/>
              <w:jc w:val="center"/>
              <w:rPr>
                <w:color w:val="auto"/>
                <w:spacing w:val="20"/>
                <w:szCs w:val="21"/>
                <w:highlight w:val="none"/>
              </w:rPr>
            </w:pPr>
          </w:p>
        </w:tc>
      </w:tr>
      <w:tr w14:paraId="365AB26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3" w:type="pct"/>
            <w:tcBorders>
              <w:top w:val="single" w:color="auto" w:sz="2" w:space="0"/>
              <w:bottom w:val="single" w:color="auto" w:sz="2" w:space="0"/>
              <w:right w:val="single" w:color="auto" w:sz="2" w:space="0"/>
            </w:tcBorders>
            <w:noWrap w:val="0"/>
            <w:vAlign w:val="center"/>
          </w:tcPr>
          <w:p w14:paraId="5F489A4B">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2C0C0DA">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4B730A7">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262" w:type="pct"/>
            <w:tcBorders>
              <w:top w:val="single" w:color="auto" w:sz="2" w:space="0"/>
              <w:left w:val="single" w:color="auto" w:sz="2" w:space="0"/>
              <w:bottom w:val="single" w:color="auto" w:sz="2" w:space="0"/>
            </w:tcBorders>
            <w:noWrap w:val="0"/>
            <w:vAlign w:val="center"/>
          </w:tcPr>
          <w:p w14:paraId="5AF883D4">
            <w:pPr>
              <w:adjustRightInd w:val="0"/>
              <w:snapToGrid w:val="0"/>
              <w:spacing w:line="300" w:lineRule="exact"/>
              <w:jc w:val="center"/>
              <w:rPr>
                <w:color w:val="auto"/>
                <w:spacing w:val="20"/>
                <w:szCs w:val="21"/>
                <w:highlight w:val="none"/>
              </w:rPr>
            </w:pPr>
          </w:p>
        </w:tc>
      </w:tr>
      <w:tr w14:paraId="1874E0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3" w:type="pct"/>
            <w:tcBorders>
              <w:top w:val="single" w:color="auto" w:sz="2" w:space="0"/>
              <w:bottom w:val="single" w:color="auto" w:sz="2" w:space="0"/>
              <w:right w:val="single" w:color="auto" w:sz="2" w:space="0"/>
            </w:tcBorders>
            <w:noWrap w:val="0"/>
            <w:vAlign w:val="center"/>
          </w:tcPr>
          <w:p w14:paraId="64D1B6DC">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D94928F">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B21C7D9">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262" w:type="pct"/>
            <w:tcBorders>
              <w:top w:val="single" w:color="auto" w:sz="2" w:space="0"/>
              <w:left w:val="single" w:color="auto" w:sz="2" w:space="0"/>
              <w:bottom w:val="single" w:color="auto" w:sz="2" w:space="0"/>
            </w:tcBorders>
            <w:noWrap w:val="0"/>
            <w:vAlign w:val="center"/>
          </w:tcPr>
          <w:p w14:paraId="64B17CFA">
            <w:pPr>
              <w:adjustRightInd w:val="0"/>
              <w:snapToGrid w:val="0"/>
              <w:spacing w:line="300" w:lineRule="exact"/>
              <w:jc w:val="center"/>
              <w:rPr>
                <w:color w:val="auto"/>
                <w:spacing w:val="20"/>
                <w:szCs w:val="21"/>
                <w:highlight w:val="none"/>
              </w:rPr>
            </w:pPr>
          </w:p>
        </w:tc>
      </w:tr>
      <w:tr w14:paraId="3D4939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3" w:type="pct"/>
            <w:tcBorders>
              <w:top w:val="single" w:color="auto" w:sz="2" w:space="0"/>
              <w:bottom w:val="single" w:color="auto" w:sz="2" w:space="0"/>
              <w:right w:val="single" w:color="auto" w:sz="2" w:space="0"/>
            </w:tcBorders>
            <w:noWrap w:val="0"/>
            <w:vAlign w:val="center"/>
          </w:tcPr>
          <w:p w14:paraId="7ABE2544">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317F164">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9DBB125">
            <w:pPr>
              <w:adjustRightInd w:val="0"/>
              <w:snapToGrid w:val="0"/>
              <w:spacing w:line="300" w:lineRule="exact"/>
              <w:jc w:val="center"/>
              <w:rPr>
                <w:color w:val="auto"/>
                <w:szCs w:val="21"/>
                <w:highlight w:val="none"/>
              </w:rPr>
            </w:pPr>
            <w:r>
              <w:rPr>
                <w:color w:val="auto"/>
                <w:szCs w:val="21"/>
                <w:highlight w:val="none"/>
              </w:rPr>
              <w:t>开户名称</w:t>
            </w:r>
          </w:p>
        </w:tc>
        <w:tc>
          <w:tcPr>
            <w:tcW w:w="1262" w:type="pct"/>
            <w:tcBorders>
              <w:top w:val="single" w:color="auto" w:sz="2" w:space="0"/>
              <w:left w:val="single" w:color="auto" w:sz="2" w:space="0"/>
              <w:bottom w:val="single" w:color="auto" w:sz="2" w:space="0"/>
            </w:tcBorders>
            <w:noWrap w:val="0"/>
            <w:vAlign w:val="center"/>
          </w:tcPr>
          <w:p w14:paraId="531D92A3">
            <w:pPr>
              <w:adjustRightInd w:val="0"/>
              <w:snapToGrid w:val="0"/>
              <w:spacing w:line="300" w:lineRule="exact"/>
              <w:jc w:val="center"/>
              <w:rPr>
                <w:color w:val="auto"/>
                <w:spacing w:val="20"/>
                <w:szCs w:val="21"/>
                <w:highlight w:val="none"/>
              </w:rPr>
            </w:pPr>
          </w:p>
        </w:tc>
      </w:tr>
      <w:tr w14:paraId="23AA19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3" w:type="pct"/>
            <w:tcBorders>
              <w:top w:val="single" w:color="auto" w:sz="2" w:space="0"/>
              <w:bottom w:val="single" w:color="auto" w:sz="2" w:space="0"/>
              <w:right w:val="single" w:color="auto" w:sz="2" w:space="0"/>
            </w:tcBorders>
            <w:noWrap w:val="0"/>
            <w:vAlign w:val="center"/>
          </w:tcPr>
          <w:p w14:paraId="50F8FFD0">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0CEFD21">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7AD234F">
            <w:pPr>
              <w:adjustRightInd w:val="0"/>
              <w:snapToGrid w:val="0"/>
              <w:spacing w:line="300" w:lineRule="exact"/>
              <w:jc w:val="center"/>
              <w:rPr>
                <w:color w:val="auto"/>
                <w:szCs w:val="21"/>
                <w:highlight w:val="none"/>
              </w:rPr>
            </w:pPr>
            <w:r>
              <w:rPr>
                <w:color w:val="auto"/>
                <w:szCs w:val="21"/>
                <w:highlight w:val="none"/>
              </w:rPr>
              <w:t>开户银行</w:t>
            </w:r>
          </w:p>
        </w:tc>
        <w:tc>
          <w:tcPr>
            <w:tcW w:w="1262" w:type="pct"/>
            <w:tcBorders>
              <w:top w:val="single" w:color="auto" w:sz="2" w:space="0"/>
              <w:left w:val="single" w:color="auto" w:sz="2" w:space="0"/>
              <w:bottom w:val="single" w:color="auto" w:sz="2" w:space="0"/>
            </w:tcBorders>
            <w:noWrap w:val="0"/>
            <w:vAlign w:val="center"/>
          </w:tcPr>
          <w:p w14:paraId="7736A295">
            <w:pPr>
              <w:adjustRightInd w:val="0"/>
              <w:snapToGrid w:val="0"/>
              <w:spacing w:line="300" w:lineRule="exact"/>
              <w:jc w:val="center"/>
              <w:rPr>
                <w:color w:val="auto"/>
                <w:spacing w:val="20"/>
                <w:szCs w:val="21"/>
                <w:highlight w:val="none"/>
              </w:rPr>
            </w:pPr>
          </w:p>
        </w:tc>
      </w:tr>
      <w:tr w14:paraId="42F260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3" w:type="pct"/>
            <w:tcBorders>
              <w:top w:val="single" w:color="auto" w:sz="2" w:space="0"/>
              <w:bottom w:val="single" w:color="auto" w:sz="2" w:space="0"/>
              <w:right w:val="single" w:color="auto" w:sz="2" w:space="0"/>
            </w:tcBorders>
            <w:noWrap w:val="0"/>
            <w:vAlign w:val="center"/>
          </w:tcPr>
          <w:p w14:paraId="3A91C9B2">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6A7E82A">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B9DDD51">
            <w:pPr>
              <w:adjustRightInd w:val="0"/>
              <w:snapToGrid w:val="0"/>
              <w:spacing w:line="300" w:lineRule="exact"/>
              <w:jc w:val="center"/>
              <w:rPr>
                <w:color w:val="auto"/>
                <w:szCs w:val="21"/>
                <w:highlight w:val="none"/>
              </w:rPr>
            </w:pPr>
            <w:r>
              <w:rPr>
                <w:color w:val="auto"/>
                <w:szCs w:val="21"/>
                <w:highlight w:val="none"/>
              </w:rPr>
              <w:t>银行账号</w:t>
            </w:r>
          </w:p>
        </w:tc>
        <w:tc>
          <w:tcPr>
            <w:tcW w:w="1262" w:type="pct"/>
            <w:tcBorders>
              <w:top w:val="single" w:color="auto" w:sz="2" w:space="0"/>
              <w:left w:val="single" w:color="auto" w:sz="2" w:space="0"/>
              <w:bottom w:val="single" w:color="auto" w:sz="2" w:space="0"/>
            </w:tcBorders>
            <w:noWrap w:val="0"/>
            <w:vAlign w:val="center"/>
          </w:tcPr>
          <w:p w14:paraId="3047A75C">
            <w:pPr>
              <w:adjustRightInd w:val="0"/>
              <w:snapToGrid w:val="0"/>
              <w:spacing w:line="300" w:lineRule="exact"/>
              <w:jc w:val="center"/>
              <w:rPr>
                <w:color w:val="auto"/>
                <w:spacing w:val="20"/>
                <w:szCs w:val="21"/>
                <w:highlight w:val="none"/>
              </w:rPr>
            </w:pPr>
          </w:p>
        </w:tc>
      </w:tr>
      <w:tr w14:paraId="52A19C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2559" w:type="pct"/>
            <w:gridSpan w:val="2"/>
            <w:tcBorders>
              <w:top w:val="single" w:color="auto" w:sz="2" w:space="0"/>
              <w:bottom w:val="single" w:color="auto" w:sz="2" w:space="0"/>
              <w:right w:val="single" w:color="auto" w:sz="2" w:space="0"/>
            </w:tcBorders>
            <w:noWrap w:val="0"/>
            <w:vAlign w:val="center"/>
          </w:tcPr>
          <w:p w14:paraId="17487215">
            <w:pPr>
              <w:adjustRightInd w:val="0"/>
              <w:snapToGrid w:val="0"/>
              <w:spacing w:line="300" w:lineRule="exact"/>
              <w:jc w:val="both"/>
              <w:rPr>
                <w:rFonts w:hint="default" w:eastAsia="宋体"/>
                <w:color w:val="auto"/>
                <w:szCs w:val="21"/>
                <w:highlight w:val="none"/>
                <w:lang w:val="en-US" w:eastAsia="zh-CN"/>
              </w:rPr>
            </w:pPr>
            <w:r>
              <w:rPr>
                <w:rFonts w:hint="eastAsia"/>
                <w:color w:val="auto"/>
                <w:szCs w:val="21"/>
                <w:highlight w:val="none"/>
                <w:lang w:val="en-US" w:eastAsia="zh-CN"/>
              </w:rPr>
              <w:t>丙方</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C2CA7FD">
            <w:pPr>
              <w:adjustRightInd w:val="0"/>
              <w:snapToGrid w:val="0"/>
              <w:spacing w:line="300" w:lineRule="exact"/>
              <w:jc w:val="center"/>
              <w:rPr>
                <w:color w:val="auto"/>
                <w:szCs w:val="21"/>
                <w:highlight w:val="none"/>
              </w:rPr>
            </w:pPr>
          </w:p>
        </w:tc>
        <w:tc>
          <w:tcPr>
            <w:tcW w:w="1262" w:type="pct"/>
            <w:tcBorders>
              <w:top w:val="single" w:color="auto" w:sz="2" w:space="0"/>
              <w:left w:val="single" w:color="auto" w:sz="2" w:space="0"/>
              <w:bottom w:val="single" w:color="auto" w:sz="2" w:space="0"/>
            </w:tcBorders>
            <w:noWrap w:val="0"/>
            <w:vAlign w:val="center"/>
          </w:tcPr>
          <w:p w14:paraId="4DF32617">
            <w:pPr>
              <w:adjustRightInd w:val="0"/>
              <w:snapToGrid w:val="0"/>
              <w:spacing w:line="300" w:lineRule="exact"/>
              <w:jc w:val="center"/>
              <w:rPr>
                <w:color w:val="auto"/>
                <w:spacing w:val="20"/>
                <w:szCs w:val="21"/>
                <w:highlight w:val="none"/>
              </w:rPr>
            </w:pPr>
          </w:p>
        </w:tc>
      </w:tr>
      <w:tr w14:paraId="5277324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3" w:type="pct"/>
            <w:tcBorders>
              <w:top w:val="single" w:color="auto" w:sz="2" w:space="0"/>
              <w:bottom w:val="single" w:color="auto" w:sz="2" w:space="0"/>
              <w:right w:val="single" w:color="auto" w:sz="2" w:space="0"/>
            </w:tcBorders>
            <w:noWrap w:val="0"/>
            <w:vAlign w:val="center"/>
          </w:tcPr>
          <w:p w14:paraId="7E15CBAE">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C4A299D">
            <w:pPr>
              <w:adjustRightInd w:val="0"/>
              <w:snapToGrid w:val="0"/>
              <w:spacing w:line="300" w:lineRule="exact"/>
              <w:jc w:val="center"/>
              <w:rPr>
                <w:color w:val="auto"/>
                <w:szCs w:val="21"/>
                <w:highlight w:val="none"/>
              </w:rPr>
            </w:pPr>
            <w:r>
              <w:rPr>
                <w:rFonts w:hint="eastAsia"/>
                <w:color w:val="auto"/>
                <w:szCs w:val="21"/>
                <w:highlight w:val="none"/>
              </w:rPr>
              <w:t>佛山市三水云东海新城开发投资有限公司</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119638A">
            <w:pPr>
              <w:adjustRightInd w:val="0"/>
              <w:snapToGrid w:val="0"/>
              <w:spacing w:line="300" w:lineRule="exact"/>
              <w:jc w:val="center"/>
              <w:rPr>
                <w:color w:val="auto"/>
                <w:szCs w:val="21"/>
                <w:highlight w:val="none"/>
              </w:rPr>
            </w:pPr>
          </w:p>
        </w:tc>
        <w:tc>
          <w:tcPr>
            <w:tcW w:w="1262" w:type="pct"/>
            <w:tcBorders>
              <w:top w:val="single" w:color="auto" w:sz="2" w:space="0"/>
              <w:left w:val="single" w:color="auto" w:sz="2" w:space="0"/>
              <w:bottom w:val="single" w:color="auto" w:sz="2" w:space="0"/>
            </w:tcBorders>
            <w:noWrap w:val="0"/>
            <w:vAlign w:val="center"/>
          </w:tcPr>
          <w:p w14:paraId="3DEA496A">
            <w:pPr>
              <w:adjustRightInd w:val="0"/>
              <w:snapToGrid w:val="0"/>
              <w:spacing w:line="300" w:lineRule="exact"/>
              <w:jc w:val="center"/>
              <w:rPr>
                <w:color w:val="auto"/>
                <w:spacing w:val="20"/>
                <w:szCs w:val="21"/>
                <w:highlight w:val="none"/>
              </w:rPr>
            </w:pPr>
          </w:p>
        </w:tc>
      </w:tr>
      <w:tr w14:paraId="4D89AB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3" w:type="pct"/>
            <w:tcBorders>
              <w:top w:val="single" w:color="auto" w:sz="2" w:space="0"/>
              <w:bottom w:val="single" w:color="auto" w:sz="2" w:space="0"/>
              <w:right w:val="single" w:color="auto" w:sz="2" w:space="0"/>
            </w:tcBorders>
            <w:noWrap w:val="0"/>
            <w:vAlign w:val="center"/>
          </w:tcPr>
          <w:p w14:paraId="3B21521D">
            <w:pPr>
              <w:adjustRightInd w:val="0"/>
              <w:snapToGrid w:val="0"/>
              <w:spacing w:line="300" w:lineRule="exact"/>
              <w:jc w:val="center"/>
              <w:rPr>
                <w:color w:val="auto"/>
                <w:szCs w:val="21"/>
                <w:highlight w:val="none"/>
              </w:rPr>
            </w:pPr>
            <w:r>
              <w:rPr>
                <w:color w:val="auto"/>
                <w:szCs w:val="21"/>
                <w:highlight w:val="none"/>
              </w:rPr>
              <w:t>法定代表人</w:t>
            </w:r>
          </w:p>
          <w:p w14:paraId="78EA7660">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AD7BC20">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109A5A9">
            <w:pPr>
              <w:adjustRightInd w:val="0"/>
              <w:snapToGrid w:val="0"/>
              <w:spacing w:line="300" w:lineRule="exact"/>
              <w:jc w:val="center"/>
              <w:rPr>
                <w:color w:val="auto"/>
                <w:szCs w:val="21"/>
                <w:highlight w:val="none"/>
              </w:rPr>
            </w:pPr>
          </w:p>
        </w:tc>
        <w:tc>
          <w:tcPr>
            <w:tcW w:w="1262" w:type="pct"/>
            <w:tcBorders>
              <w:top w:val="single" w:color="auto" w:sz="2" w:space="0"/>
              <w:left w:val="single" w:color="auto" w:sz="2" w:space="0"/>
              <w:bottom w:val="single" w:color="auto" w:sz="2" w:space="0"/>
            </w:tcBorders>
            <w:noWrap w:val="0"/>
            <w:vAlign w:val="center"/>
          </w:tcPr>
          <w:p w14:paraId="76BECE90">
            <w:pPr>
              <w:adjustRightInd w:val="0"/>
              <w:snapToGrid w:val="0"/>
              <w:spacing w:line="300" w:lineRule="exact"/>
              <w:jc w:val="center"/>
              <w:rPr>
                <w:color w:val="auto"/>
                <w:spacing w:val="20"/>
                <w:szCs w:val="21"/>
                <w:highlight w:val="none"/>
              </w:rPr>
            </w:pPr>
          </w:p>
        </w:tc>
      </w:tr>
      <w:tr w14:paraId="5305D1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3" w:type="pct"/>
            <w:tcBorders>
              <w:top w:val="single" w:color="auto" w:sz="2" w:space="0"/>
              <w:bottom w:val="single" w:color="auto" w:sz="2" w:space="0"/>
              <w:right w:val="single" w:color="auto" w:sz="2" w:space="0"/>
            </w:tcBorders>
            <w:noWrap w:val="0"/>
            <w:vAlign w:val="center"/>
          </w:tcPr>
          <w:p w14:paraId="5ABE8222">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4A82314">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B9E399C">
            <w:pPr>
              <w:adjustRightInd w:val="0"/>
              <w:snapToGrid w:val="0"/>
              <w:spacing w:line="300" w:lineRule="exact"/>
              <w:jc w:val="center"/>
              <w:rPr>
                <w:color w:val="auto"/>
                <w:szCs w:val="21"/>
                <w:highlight w:val="none"/>
              </w:rPr>
            </w:pPr>
          </w:p>
        </w:tc>
        <w:tc>
          <w:tcPr>
            <w:tcW w:w="1262" w:type="pct"/>
            <w:tcBorders>
              <w:top w:val="single" w:color="auto" w:sz="2" w:space="0"/>
              <w:left w:val="single" w:color="auto" w:sz="2" w:space="0"/>
              <w:bottom w:val="single" w:color="auto" w:sz="2" w:space="0"/>
            </w:tcBorders>
            <w:noWrap w:val="0"/>
            <w:vAlign w:val="center"/>
          </w:tcPr>
          <w:p w14:paraId="56E09EA6">
            <w:pPr>
              <w:adjustRightInd w:val="0"/>
              <w:snapToGrid w:val="0"/>
              <w:spacing w:line="300" w:lineRule="exact"/>
              <w:jc w:val="center"/>
              <w:rPr>
                <w:color w:val="auto"/>
                <w:spacing w:val="20"/>
                <w:szCs w:val="21"/>
                <w:highlight w:val="none"/>
              </w:rPr>
            </w:pPr>
          </w:p>
        </w:tc>
      </w:tr>
      <w:tr w14:paraId="123CE5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3" w:type="pct"/>
            <w:tcBorders>
              <w:top w:val="single" w:color="auto" w:sz="2" w:space="0"/>
              <w:bottom w:val="single" w:color="auto" w:sz="2" w:space="0"/>
              <w:right w:val="single" w:color="auto" w:sz="2" w:space="0"/>
            </w:tcBorders>
            <w:noWrap w:val="0"/>
            <w:vAlign w:val="center"/>
          </w:tcPr>
          <w:p w14:paraId="2B92DEC0">
            <w:pPr>
              <w:adjustRightInd w:val="0"/>
              <w:snapToGrid w:val="0"/>
              <w:spacing w:line="300" w:lineRule="exact"/>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704CBEA">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42A9361">
            <w:pPr>
              <w:adjustRightInd w:val="0"/>
              <w:snapToGrid w:val="0"/>
              <w:spacing w:line="300" w:lineRule="exact"/>
              <w:jc w:val="center"/>
              <w:rPr>
                <w:color w:val="auto"/>
                <w:szCs w:val="21"/>
                <w:highlight w:val="none"/>
              </w:rPr>
            </w:pPr>
          </w:p>
        </w:tc>
        <w:tc>
          <w:tcPr>
            <w:tcW w:w="1262" w:type="pct"/>
            <w:tcBorders>
              <w:top w:val="single" w:color="auto" w:sz="2" w:space="0"/>
              <w:left w:val="single" w:color="auto" w:sz="2" w:space="0"/>
              <w:bottom w:val="single" w:color="auto" w:sz="2" w:space="0"/>
            </w:tcBorders>
            <w:noWrap w:val="0"/>
            <w:vAlign w:val="center"/>
          </w:tcPr>
          <w:p w14:paraId="0E88329D">
            <w:pPr>
              <w:adjustRightInd w:val="0"/>
              <w:snapToGrid w:val="0"/>
              <w:spacing w:line="300" w:lineRule="exact"/>
              <w:jc w:val="center"/>
              <w:rPr>
                <w:color w:val="auto"/>
                <w:spacing w:val="20"/>
                <w:szCs w:val="21"/>
                <w:highlight w:val="none"/>
              </w:rPr>
            </w:pPr>
          </w:p>
        </w:tc>
      </w:tr>
      <w:tr w14:paraId="334724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3" w:type="pct"/>
            <w:tcBorders>
              <w:top w:val="single" w:color="auto" w:sz="2" w:space="0"/>
              <w:bottom w:val="single" w:color="auto" w:sz="2" w:space="0"/>
              <w:right w:val="single" w:color="auto" w:sz="2" w:space="0"/>
            </w:tcBorders>
            <w:noWrap w:val="0"/>
            <w:vAlign w:val="center"/>
          </w:tcPr>
          <w:p w14:paraId="79B9F5B6">
            <w:pPr>
              <w:adjustRightInd w:val="0"/>
              <w:snapToGrid w:val="0"/>
              <w:spacing w:line="300" w:lineRule="exact"/>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B5B2345">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C3E4B66">
            <w:pPr>
              <w:adjustRightInd w:val="0"/>
              <w:snapToGrid w:val="0"/>
              <w:spacing w:line="300" w:lineRule="exact"/>
              <w:jc w:val="center"/>
              <w:rPr>
                <w:color w:val="auto"/>
                <w:szCs w:val="21"/>
                <w:highlight w:val="none"/>
              </w:rPr>
            </w:pPr>
          </w:p>
        </w:tc>
        <w:tc>
          <w:tcPr>
            <w:tcW w:w="1262" w:type="pct"/>
            <w:tcBorders>
              <w:top w:val="single" w:color="auto" w:sz="2" w:space="0"/>
              <w:left w:val="single" w:color="auto" w:sz="2" w:space="0"/>
              <w:bottom w:val="single" w:color="auto" w:sz="2" w:space="0"/>
            </w:tcBorders>
            <w:noWrap w:val="0"/>
            <w:vAlign w:val="center"/>
          </w:tcPr>
          <w:p w14:paraId="00146206">
            <w:pPr>
              <w:adjustRightInd w:val="0"/>
              <w:snapToGrid w:val="0"/>
              <w:spacing w:line="300" w:lineRule="exact"/>
              <w:jc w:val="center"/>
              <w:rPr>
                <w:color w:val="auto"/>
                <w:spacing w:val="20"/>
                <w:szCs w:val="21"/>
                <w:highlight w:val="none"/>
              </w:rPr>
            </w:pPr>
          </w:p>
        </w:tc>
      </w:tr>
      <w:tr w14:paraId="681788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3" w:type="pct"/>
            <w:tcBorders>
              <w:top w:val="single" w:color="auto" w:sz="2" w:space="0"/>
              <w:bottom w:val="single" w:color="auto" w:sz="2" w:space="0"/>
              <w:right w:val="single" w:color="auto" w:sz="2" w:space="0"/>
            </w:tcBorders>
            <w:noWrap w:val="0"/>
            <w:vAlign w:val="center"/>
          </w:tcPr>
          <w:p w14:paraId="23DE9030">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DF7FC09">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F0425F0">
            <w:pPr>
              <w:adjustRightInd w:val="0"/>
              <w:snapToGrid w:val="0"/>
              <w:spacing w:line="300" w:lineRule="exact"/>
              <w:jc w:val="center"/>
              <w:rPr>
                <w:color w:val="auto"/>
                <w:szCs w:val="21"/>
                <w:highlight w:val="none"/>
              </w:rPr>
            </w:pPr>
          </w:p>
        </w:tc>
        <w:tc>
          <w:tcPr>
            <w:tcW w:w="1262" w:type="pct"/>
            <w:tcBorders>
              <w:top w:val="single" w:color="auto" w:sz="2" w:space="0"/>
              <w:left w:val="single" w:color="auto" w:sz="2" w:space="0"/>
              <w:bottom w:val="single" w:color="auto" w:sz="2" w:space="0"/>
            </w:tcBorders>
            <w:noWrap w:val="0"/>
            <w:vAlign w:val="center"/>
          </w:tcPr>
          <w:p w14:paraId="72B6BD01">
            <w:pPr>
              <w:adjustRightInd w:val="0"/>
              <w:snapToGrid w:val="0"/>
              <w:spacing w:line="300" w:lineRule="exact"/>
              <w:jc w:val="center"/>
              <w:rPr>
                <w:color w:val="auto"/>
                <w:spacing w:val="20"/>
                <w:szCs w:val="21"/>
                <w:highlight w:val="none"/>
              </w:rPr>
            </w:pPr>
          </w:p>
        </w:tc>
      </w:tr>
      <w:tr w14:paraId="0C97B5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3" w:type="pct"/>
            <w:tcBorders>
              <w:top w:val="single" w:color="auto" w:sz="2" w:space="0"/>
              <w:bottom w:val="single" w:color="auto" w:sz="2" w:space="0"/>
              <w:right w:val="single" w:color="auto" w:sz="2" w:space="0"/>
            </w:tcBorders>
            <w:noWrap w:val="0"/>
            <w:vAlign w:val="center"/>
          </w:tcPr>
          <w:p w14:paraId="7F565852">
            <w:pPr>
              <w:adjustRightInd w:val="0"/>
              <w:snapToGrid w:val="0"/>
              <w:spacing w:line="300" w:lineRule="exact"/>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955F129">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0BADA5F">
            <w:pPr>
              <w:adjustRightInd w:val="0"/>
              <w:snapToGrid w:val="0"/>
              <w:spacing w:line="300" w:lineRule="exact"/>
              <w:jc w:val="center"/>
              <w:rPr>
                <w:color w:val="auto"/>
                <w:szCs w:val="21"/>
                <w:highlight w:val="none"/>
              </w:rPr>
            </w:pPr>
          </w:p>
        </w:tc>
        <w:tc>
          <w:tcPr>
            <w:tcW w:w="1262" w:type="pct"/>
            <w:tcBorders>
              <w:top w:val="single" w:color="auto" w:sz="2" w:space="0"/>
              <w:left w:val="single" w:color="auto" w:sz="2" w:space="0"/>
              <w:bottom w:val="single" w:color="auto" w:sz="2" w:space="0"/>
            </w:tcBorders>
            <w:noWrap w:val="0"/>
            <w:vAlign w:val="center"/>
          </w:tcPr>
          <w:p w14:paraId="0932E53F">
            <w:pPr>
              <w:adjustRightInd w:val="0"/>
              <w:snapToGrid w:val="0"/>
              <w:spacing w:line="300" w:lineRule="exact"/>
              <w:jc w:val="center"/>
              <w:rPr>
                <w:color w:val="auto"/>
                <w:spacing w:val="20"/>
                <w:szCs w:val="21"/>
                <w:highlight w:val="none"/>
              </w:rPr>
            </w:pPr>
          </w:p>
        </w:tc>
      </w:tr>
      <w:tr w14:paraId="756417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3" w:type="pct"/>
            <w:tcBorders>
              <w:top w:val="single" w:color="auto" w:sz="2" w:space="0"/>
              <w:bottom w:val="single" w:color="auto" w:sz="2" w:space="0"/>
              <w:right w:val="single" w:color="auto" w:sz="2" w:space="0"/>
            </w:tcBorders>
            <w:noWrap w:val="0"/>
            <w:vAlign w:val="center"/>
          </w:tcPr>
          <w:p w14:paraId="210377BD">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B562D4A">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0FC59D6">
            <w:pPr>
              <w:adjustRightInd w:val="0"/>
              <w:snapToGrid w:val="0"/>
              <w:spacing w:line="300" w:lineRule="exact"/>
              <w:jc w:val="center"/>
              <w:rPr>
                <w:color w:val="auto"/>
                <w:szCs w:val="21"/>
                <w:highlight w:val="none"/>
              </w:rPr>
            </w:pPr>
          </w:p>
        </w:tc>
        <w:tc>
          <w:tcPr>
            <w:tcW w:w="1262" w:type="pct"/>
            <w:tcBorders>
              <w:top w:val="single" w:color="auto" w:sz="2" w:space="0"/>
              <w:left w:val="single" w:color="auto" w:sz="2" w:space="0"/>
              <w:bottom w:val="single" w:color="auto" w:sz="2" w:space="0"/>
            </w:tcBorders>
            <w:noWrap w:val="0"/>
            <w:vAlign w:val="center"/>
          </w:tcPr>
          <w:p w14:paraId="1CE562F0">
            <w:pPr>
              <w:adjustRightInd w:val="0"/>
              <w:snapToGrid w:val="0"/>
              <w:spacing w:line="300" w:lineRule="exact"/>
              <w:jc w:val="center"/>
              <w:rPr>
                <w:color w:val="auto"/>
                <w:spacing w:val="20"/>
                <w:szCs w:val="21"/>
                <w:highlight w:val="none"/>
              </w:rPr>
            </w:pPr>
          </w:p>
        </w:tc>
      </w:tr>
      <w:tr w14:paraId="6277DCF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3" w:type="pct"/>
            <w:tcBorders>
              <w:top w:val="single" w:color="auto" w:sz="2" w:space="0"/>
              <w:bottom w:val="single" w:color="auto" w:sz="2" w:space="0"/>
              <w:right w:val="single" w:color="auto" w:sz="2" w:space="0"/>
            </w:tcBorders>
            <w:noWrap w:val="0"/>
            <w:vAlign w:val="center"/>
          </w:tcPr>
          <w:p w14:paraId="4ACD876B">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2DE461F">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9B4EE19">
            <w:pPr>
              <w:adjustRightInd w:val="0"/>
              <w:snapToGrid w:val="0"/>
              <w:spacing w:line="300" w:lineRule="exact"/>
              <w:jc w:val="center"/>
              <w:rPr>
                <w:color w:val="auto"/>
                <w:szCs w:val="21"/>
                <w:highlight w:val="none"/>
              </w:rPr>
            </w:pPr>
          </w:p>
        </w:tc>
        <w:tc>
          <w:tcPr>
            <w:tcW w:w="1262" w:type="pct"/>
            <w:tcBorders>
              <w:top w:val="single" w:color="auto" w:sz="2" w:space="0"/>
              <w:left w:val="single" w:color="auto" w:sz="2" w:space="0"/>
              <w:bottom w:val="single" w:color="auto" w:sz="2" w:space="0"/>
            </w:tcBorders>
            <w:noWrap w:val="0"/>
            <w:vAlign w:val="center"/>
          </w:tcPr>
          <w:p w14:paraId="08172DB6">
            <w:pPr>
              <w:adjustRightInd w:val="0"/>
              <w:snapToGrid w:val="0"/>
              <w:spacing w:line="300" w:lineRule="exact"/>
              <w:jc w:val="center"/>
              <w:rPr>
                <w:color w:val="auto"/>
                <w:spacing w:val="20"/>
                <w:szCs w:val="21"/>
                <w:highlight w:val="none"/>
              </w:rPr>
            </w:pPr>
          </w:p>
        </w:tc>
      </w:tr>
      <w:tr w14:paraId="5F744B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jc w:val="center"/>
        </w:trPr>
        <w:tc>
          <w:tcPr>
            <w:tcW w:w="5000" w:type="pct"/>
            <w:gridSpan w:val="4"/>
            <w:tcBorders>
              <w:top w:val="single" w:color="auto" w:sz="2" w:space="0"/>
            </w:tcBorders>
            <w:noWrap w:val="0"/>
            <w:vAlign w:val="center"/>
          </w:tcPr>
          <w:p w14:paraId="72535BE4">
            <w:pPr>
              <w:pStyle w:val="5"/>
              <w:adjustRightInd w:val="0"/>
              <w:snapToGrid w:val="0"/>
              <w:spacing w:before="156" w:beforeLines="50" w:after="0" w:line="360" w:lineRule="auto"/>
              <w:ind w:left="0" w:leftChars="0"/>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58105742">
      <w:pPr>
        <w:pStyle w:val="2"/>
        <w:adjustRightInd w:val="0"/>
        <w:snapToGrid w:val="0"/>
        <w:spacing w:before="156" w:beforeLines="50"/>
        <w:jc w:val="center"/>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3" w:name="_Toc27624"/>
      <w:r>
        <w:rPr>
          <w:rFonts w:hint="eastAsia" w:ascii="黑体" w:hAnsi="黑体" w:eastAsia="黑体"/>
          <w:b w:val="0"/>
          <w:bCs w:val="0"/>
          <w:color w:val="auto"/>
          <w:sz w:val="28"/>
          <w:szCs w:val="28"/>
          <w:highlight w:val="none"/>
        </w:rPr>
        <w:t>第二节 政府采购合同通用条款</w:t>
      </w:r>
      <w:bookmarkEnd w:id="3"/>
    </w:p>
    <w:p w14:paraId="79981FF4">
      <w:pPr>
        <w:tabs>
          <w:tab w:val="left" w:pos="8820"/>
          <w:tab w:val="left" w:pos="9345"/>
          <w:tab w:val="left" w:pos="9765"/>
        </w:tabs>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3F34608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6EF3CE0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w:t>
      </w:r>
      <w:r>
        <w:rPr>
          <w:rFonts w:hint="eastAsia" w:ascii="宋体" w:hAnsi="宋体"/>
          <w:color w:val="auto"/>
          <w:szCs w:val="21"/>
          <w:highlight w:val="none"/>
          <w:lang w:val="en-US" w:eastAsia="zh-CN"/>
        </w:rPr>
        <w:t>或丙方</w:t>
      </w:r>
      <w:r>
        <w:rPr>
          <w:rFonts w:hint="eastAsia" w:ascii="宋体" w:hAnsi="宋体"/>
          <w:color w:val="auto"/>
          <w:szCs w:val="21"/>
          <w:highlight w:val="none"/>
        </w:rPr>
        <w:t>）是指使用财政性资金，通过政府采购方式向供应商购买货物及其相关服务的国家机关、事业单位、团体组织。</w:t>
      </w:r>
    </w:p>
    <w:p w14:paraId="3877C2A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（2）供应商（以下称乙方）是指参加政府采购活动并且中标（成交），向采购人提供合同约定的货物及其相关服务的法人、非法人组织或者自然人。</w:t>
      </w:r>
    </w:p>
    <w:p w14:paraId="5F78192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1F0BFB99">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6443C58C">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olor w:val="auto"/>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highlight w:val="none"/>
        </w:rPr>
        <w:t>国家法律、行政法规和规章制度规定或合同约定的作为合同组成部分的其他文件</w:t>
      </w:r>
      <w:r>
        <w:rPr>
          <w:rFonts w:hint="eastAsia" w:ascii="宋体" w:hAnsi="宋体"/>
          <w:color w:val="auto"/>
          <w:szCs w:val="21"/>
          <w:highlight w:val="none"/>
        </w:rPr>
        <w:t>。</w:t>
      </w:r>
    </w:p>
    <w:p w14:paraId="636BF3EF">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（2）“合同价款”系指根据本合同规定乙方在全面履行合同义务后甲方</w:t>
      </w:r>
      <w:r>
        <w:rPr>
          <w:rFonts w:hint="eastAsia" w:ascii="宋体" w:hAnsi="宋体"/>
          <w:color w:val="auto"/>
          <w:szCs w:val="21"/>
          <w:highlight w:val="none"/>
          <w:lang w:val="en-US" w:eastAsia="zh-CN"/>
        </w:rPr>
        <w:t>或丙方</w:t>
      </w:r>
      <w:r>
        <w:rPr>
          <w:rFonts w:hint="eastAsia" w:ascii="宋体" w:hAnsi="宋体"/>
          <w:color w:val="auto"/>
          <w:szCs w:val="21"/>
          <w:highlight w:val="none"/>
        </w:rPr>
        <w:t>应支付给乙方的价款。</w:t>
      </w:r>
    </w:p>
    <w:p w14:paraId="5D1E937C">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（3）“货物”系指乙方根据本合同规定须向甲方提供的各种形态和种类的物品，包括原材料、设备、产品（</w:t>
      </w:r>
      <w:r>
        <w:rPr>
          <w:rFonts w:hint="eastAsia" w:ascii="宋体" w:hAnsi="宋体"/>
          <w:color w:val="auto"/>
          <w:szCs w:val="21"/>
          <w:highlight w:val="none"/>
        </w:rPr>
        <w:t>包括软件）及相关的其备品备件、工具、手册及</w:t>
      </w:r>
      <w:r>
        <w:rPr>
          <w:rFonts w:ascii="宋体" w:hAnsi="宋体"/>
          <w:color w:val="auto"/>
          <w:szCs w:val="21"/>
          <w:highlight w:val="none"/>
          <w:lang w:val="en"/>
        </w:rPr>
        <w:t>其他</w:t>
      </w:r>
      <w:r>
        <w:rPr>
          <w:rFonts w:hint="eastAsia" w:ascii="宋体" w:hAnsi="宋体"/>
          <w:color w:val="auto"/>
          <w:szCs w:val="21"/>
          <w:highlight w:val="none"/>
        </w:rPr>
        <w:t>技术资料和材料等。</w:t>
      </w:r>
    </w:p>
    <w:p w14:paraId="33EE8398">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rPr>
        <w:t>相关</w:t>
      </w:r>
      <w:r>
        <w:rPr>
          <w:rFonts w:hint="eastAsia" w:ascii="宋体" w:hAnsi="宋体"/>
          <w:color w:val="auto"/>
          <w:szCs w:val="21"/>
          <w:highlight w:val="none"/>
        </w:rPr>
        <w:t>服务”系指根据合同规定，乙方应提供的与货物有关的技术、管理和</w:t>
      </w:r>
      <w:r>
        <w:rPr>
          <w:rFonts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服务，包括但不限于：管理和质量保证、运输、保险、检验、现场准备、安装、集成、调试、培训、维修、废弃处置、技术支持等以及合同中规定乙方应承担的</w:t>
      </w:r>
      <w:r>
        <w:rPr>
          <w:rFonts w:ascii="宋体" w:hAnsi="宋体"/>
          <w:color w:val="auto"/>
          <w:szCs w:val="21"/>
          <w:highlight w:val="none"/>
          <w:lang w:val="en"/>
        </w:rPr>
        <w:t>其他</w:t>
      </w:r>
      <w:r>
        <w:rPr>
          <w:rFonts w:hint="eastAsia" w:ascii="宋体" w:hAnsi="宋体"/>
          <w:color w:val="auto"/>
          <w:szCs w:val="21"/>
          <w:highlight w:val="none"/>
        </w:rPr>
        <w:t>义务。</w:t>
      </w:r>
    </w:p>
    <w:p w14:paraId="5B8BA9FA">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28CD5815">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rPr>
        <w:t>“联合体”系指由两个以上的自然人、法人或者非法人组织组成，以一个供应商的身份共同参加政府采购的主体</w:t>
      </w:r>
      <w:r>
        <w:rPr>
          <w:rFonts w:hint="eastAsia" w:ascii="宋体" w:hAnsi="宋体"/>
          <w:color w:val="auto"/>
          <w:szCs w:val="21"/>
          <w:highlight w:val="none"/>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09954535">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38E4C7C0">
      <w:pPr>
        <w:numPr>
          <w:ilvl w:val="0"/>
          <w:numId w:val="5"/>
        </w:num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5BBAF598">
      <w:pPr>
        <w:autoSpaceDE w:val="0"/>
        <w:autoSpaceDN w:val="0"/>
        <w:adjustRightInd w:val="0"/>
        <w:snapToGrid w:val="0"/>
        <w:spacing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rPr>
        <w:t>2.1 合同标的及金额应与中标（成交）结果一致。乙方为履行本合同而发生的所有费用均应包含在合同价款中，甲方</w:t>
      </w:r>
      <w:r>
        <w:rPr>
          <w:rFonts w:hint="eastAsia" w:ascii="宋体" w:hAnsi="宋体"/>
          <w:color w:val="auto"/>
          <w:szCs w:val="21"/>
          <w:highlight w:val="none"/>
          <w:lang w:val="en-US" w:eastAsia="zh-CN"/>
        </w:rPr>
        <w:t>或丙方</w:t>
      </w:r>
      <w:r>
        <w:rPr>
          <w:rFonts w:hint="eastAsia" w:ascii="宋体" w:hAnsi="宋体"/>
          <w:color w:val="auto"/>
          <w:szCs w:val="21"/>
          <w:highlight w:val="none"/>
        </w:rPr>
        <w:t>不再另行支付</w:t>
      </w:r>
      <w:r>
        <w:rPr>
          <w:rFonts w:ascii="宋体" w:hAnsi="宋体"/>
          <w:color w:val="auto"/>
          <w:szCs w:val="21"/>
          <w:highlight w:val="none"/>
          <w:lang w:val="en"/>
        </w:rPr>
        <w:t>其他</w:t>
      </w:r>
      <w:r>
        <w:rPr>
          <w:rFonts w:hint="eastAsia" w:ascii="宋体" w:hAnsi="宋体"/>
          <w:color w:val="auto"/>
          <w:szCs w:val="21"/>
          <w:highlight w:val="none"/>
        </w:rPr>
        <w:t>任何费用。</w:t>
      </w:r>
    </w:p>
    <w:p w14:paraId="7FCFEFF6">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3. 履行合同的时间、地点和方式</w:t>
      </w:r>
    </w:p>
    <w:p w14:paraId="29450D3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3.1 </w:t>
      </w:r>
      <w:r>
        <w:rPr>
          <w:rFonts w:hint="eastAsia" w:ascii="宋体" w:hAnsi="宋体" w:cs="宋体"/>
          <w:color w:val="auto"/>
          <w:szCs w:val="21"/>
          <w:highlight w:val="none"/>
        </w:rPr>
        <w:t>乙方应当在约定的时间、地点，按照约定方式履行合同。</w:t>
      </w:r>
    </w:p>
    <w:p w14:paraId="19BEA89E">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4. 甲方的权利和义务</w:t>
      </w:r>
    </w:p>
    <w:p w14:paraId="7F154EF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 xml:space="preserve"> 签署合同后，甲方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0D2867A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4.2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7303FCC8">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05EB4285">
      <w:pPr>
        <w:snapToGrid w:val="0"/>
        <w:spacing w:line="400" w:lineRule="exact"/>
        <w:ind w:firstLine="420" w:firstLineChars="200"/>
        <w:rPr>
          <w:rFonts w:hint="eastAsia" w:eastAsia="华文楷体"/>
          <w:color w:val="auto"/>
          <w:highlight w:val="none"/>
        </w:rPr>
      </w:pPr>
      <w:r>
        <w:rPr>
          <w:rFonts w:ascii="宋体" w:hAnsi="宋体"/>
          <w:color w:val="auto"/>
          <w:szCs w:val="21"/>
          <w:highlight w:val="none"/>
        </w:rPr>
        <w:t>4.4 甲方应当按照合同约定及时对交付的货物进行验收</w:t>
      </w:r>
      <w:r>
        <w:rPr>
          <w:rFonts w:hint="eastAsia" w:ascii="宋体" w:hAnsi="宋体"/>
          <w:color w:val="auto"/>
          <w:szCs w:val="21"/>
          <w:highlight w:val="none"/>
        </w:rPr>
        <w:t>，</w:t>
      </w:r>
      <w:r>
        <w:rPr>
          <w:rFonts w:hint="eastAsia" w:ascii="宋体" w:hAnsi="宋体" w:cs="宋体"/>
          <w:color w:val="auto"/>
          <w:szCs w:val="21"/>
          <w:highlight w:val="none"/>
        </w:rPr>
        <w:t>未</w:t>
      </w:r>
      <w:r>
        <w:rPr>
          <w:rFonts w:hint="eastAsia" w:ascii="宋体" w:hAnsi="宋体"/>
          <w:color w:val="auto"/>
          <w:szCs w:val="21"/>
          <w:highlight w:val="none"/>
        </w:rPr>
        <w:t>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w:t>
      </w:r>
      <w:r>
        <w:rPr>
          <w:rFonts w:hint="eastAsia" w:ascii="宋体" w:hAnsi="宋体"/>
          <w:color w:val="auto"/>
          <w:szCs w:val="21"/>
          <w:highlight w:val="none"/>
        </w:rPr>
        <w:t>视为验收通过。</w:t>
      </w:r>
    </w:p>
    <w:p w14:paraId="38B6E649">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 xml:space="preserve">5 </w:t>
      </w:r>
      <w:r>
        <w:rPr>
          <w:rFonts w:hint="eastAsia" w:ascii="宋体" w:hAnsi="宋体"/>
          <w:color w:val="auto"/>
          <w:szCs w:val="21"/>
          <w:highlight w:val="none"/>
        </w:rPr>
        <w:t>甲方</w:t>
      </w:r>
      <w:r>
        <w:rPr>
          <w:rFonts w:hint="eastAsia" w:ascii="宋体" w:hAnsi="宋体"/>
          <w:color w:val="auto"/>
          <w:szCs w:val="21"/>
          <w:highlight w:val="none"/>
          <w:lang w:val="en-US" w:eastAsia="zh-CN"/>
        </w:rPr>
        <w:t>或丙方</w:t>
      </w:r>
      <w:r>
        <w:rPr>
          <w:rFonts w:hint="eastAsia" w:ascii="宋体" w:hAnsi="宋体"/>
          <w:color w:val="auto"/>
          <w:szCs w:val="21"/>
          <w:highlight w:val="none"/>
        </w:rPr>
        <w:t>应当根据合同约定及时向乙方支付合同价款</w:t>
      </w:r>
      <w:r>
        <w:rPr>
          <w:rFonts w:ascii="宋体" w:hAnsi="宋体"/>
          <w:color w:val="auto"/>
          <w:szCs w:val="21"/>
          <w:highlight w:val="none"/>
        </w:rPr>
        <w:t>，不得以内部人员变更、履行内部付款流程等为由，拒绝或迟延支付。</w:t>
      </w:r>
    </w:p>
    <w:p w14:paraId="3E208B6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4.6</w:t>
      </w:r>
      <w:r>
        <w:rPr>
          <w:rFonts w:ascii="宋体" w:hAnsi="宋体"/>
          <w:color w:val="auto"/>
          <w:szCs w:val="21"/>
          <w:highlight w:val="none"/>
        </w:rPr>
        <w:t xml:space="preserve"> </w:t>
      </w:r>
      <w:r>
        <w:rPr>
          <w:rFonts w:hint="eastAsia" w:ascii="宋体" w:hAnsi="宋体"/>
          <w:color w:val="auto"/>
          <w:szCs w:val="21"/>
          <w:highlight w:val="none"/>
        </w:rPr>
        <w:t>国家法律法规规定及</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约定应由甲方承担的其他义务和责任。</w:t>
      </w:r>
    </w:p>
    <w:p w14:paraId="684A344A">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5. 乙方的权利和义务</w:t>
      </w:r>
    </w:p>
    <w:p w14:paraId="36DACD6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5.1 </w:t>
      </w:r>
      <w:r>
        <w:rPr>
          <w:rFonts w:ascii="宋体" w:hAnsi="宋体"/>
          <w:color w:val="auto"/>
          <w:szCs w:val="21"/>
          <w:highlight w:val="none"/>
        </w:rPr>
        <w:t>签署合同后，乙方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p>
    <w:p w14:paraId="73DBDAC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提供的货物及相关服务符合合同有关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。接受项目行业管理部门及政府有关部门的指导，配合甲方的履约检查及验收，并</w:t>
      </w:r>
      <w:r>
        <w:rPr>
          <w:rFonts w:ascii="宋体" w:hAnsi="宋体"/>
          <w:color w:val="auto"/>
          <w:szCs w:val="21"/>
          <w:highlight w:val="none"/>
        </w:rPr>
        <w:t>负责项目实施过程中的所有协调工作。</w:t>
      </w:r>
    </w:p>
    <w:p w14:paraId="3D4A18D6">
      <w:pPr>
        <w:pStyle w:val="4"/>
        <w:spacing w:after="0" w:line="400" w:lineRule="exact"/>
        <w:ind w:firstLine="369" w:firstLineChars="176"/>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w:t>
      </w:r>
      <w:r>
        <w:rPr>
          <w:rFonts w:hint="eastAsia" w:ascii="宋体" w:hAnsi="宋体" w:cs="宋体"/>
          <w:color w:val="auto"/>
          <w:szCs w:val="21"/>
          <w:highlight w:val="none"/>
          <w:lang w:val="en-US" w:eastAsia="zh-CN"/>
        </w:rPr>
        <w:t>或丙方</w:t>
      </w:r>
      <w:r>
        <w:rPr>
          <w:rFonts w:hint="eastAsia" w:ascii="宋体" w:hAnsi="宋体" w:cs="宋体"/>
          <w:color w:val="auto"/>
          <w:szCs w:val="21"/>
          <w:highlight w:val="none"/>
        </w:rPr>
        <w:t>收取合同价款。</w:t>
      </w:r>
    </w:p>
    <w:p w14:paraId="648D3A5B">
      <w:pPr>
        <w:pStyle w:val="4"/>
        <w:spacing w:after="0" w:line="400" w:lineRule="exact"/>
        <w:ind w:firstLine="369" w:firstLineChars="176"/>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rPr>
        <w:t>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w:t>
      </w:r>
      <w:r>
        <w:rPr>
          <w:rFonts w:hint="eastAsia" w:ascii="宋体" w:hAnsi="宋体" w:cs="宋体"/>
          <w:color w:val="auto"/>
          <w:szCs w:val="21"/>
          <w:highlight w:val="none"/>
        </w:rPr>
        <w:t>由乙方承担的其他义务和责任。</w:t>
      </w:r>
    </w:p>
    <w:p w14:paraId="57E0D51A">
      <w:pPr>
        <w:numPr>
          <w:ilvl w:val="0"/>
          <w:numId w:val="6"/>
        </w:num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合同履行</w:t>
      </w:r>
    </w:p>
    <w:p w14:paraId="4292C7F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54BA08F5">
      <w:pPr>
        <w:autoSpaceDE w:val="0"/>
        <w:autoSpaceDN w:val="0"/>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0A08C864">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14:paraId="6E77810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7.1 本合同</w:t>
      </w:r>
      <w:r>
        <w:rPr>
          <w:rFonts w:hint="eastAsia" w:ascii="宋体" w:hAnsi="宋体"/>
          <w:bCs/>
          <w:color w:val="auto"/>
          <w:szCs w:val="21"/>
          <w:highlight w:val="none"/>
        </w:rPr>
        <w:t>涉及商品包装、快递包装的，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Cs/>
          <w:color w:val="auto"/>
          <w:szCs w:val="21"/>
          <w:highlight w:val="none"/>
        </w:rPr>
        <w:t>约定的</w:t>
      </w:r>
      <w:r>
        <w:rPr>
          <w:rFonts w:hint="eastAsia" w:ascii="宋体" w:hAnsi="宋体"/>
          <w:color w:val="auto"/>
          <w:szCs w:val="21"/>
          <w:highlight w:val="none"/>
        </w:rPr>
        <w:t>指定现场。</w:t>
      </w:r>
    </w:p>
    <w:p w14:paraId="6EC6320A">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乙方负责办理将货物运抵本合同规定的交货地点，并装卸、交付至甲方的一切运输事项，相关费用应包含在合同价款中。</w:t>
      </w:r>
    </w:p>
    <w:p w14:paraId="2A77C343">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457FED9A">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3ABBFCD">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7.5 </w:t>
      </w:r>
      <w:r>
        <w:rPr>
          <w:rFonts w:hint="eastAsia" w:ascii="宋体" w:hAnsi="宋体" w:cs="宋体"/>
          <w:color w:val="auto"/>
          <w:szCs w:val="21"/>
          <w:highlight w:val="none"/>
        </w:rPr>
        <w:t>乙方在运输到达之前应提前通知甲方，并提示货物运输装卸的注意事项，甲方配合乙方做好货物的接收工作。</w:t>
      </w:r>
    </w:p>
    <w:p w14:paraId="3CC8BFCE">
      <w:pPr>
        <w:pStyle w:val="14"/>
        <w:ind w:firstLine="420"/>
        <w:rPr>
          <w:color w:val="auto"/>
          <w:sz w:val="21"/>
          <w:highlight w:val="none"/>
        </w:rPr>
      </w:pPr>
      <w:r>
        <w:rPr>
          <w:rFonts w:hint="eastAsia" w:ascii="宋体" w:hAnsi="宋体" w:eastAsia="宋体" w:cs="Times New Roman"/>
          <w:color w:val="auto"/>
          <w:kern w:val="2"/>
          <w:sz w:val="21"/>
          <w:highlight w:val="none"/>
        </w:rPr>
        <w:t>7.6 如因包装、运输问题导致货物损毁、丢失或者品质下降，甲方有权要求降价、换货、拒收部分或整批货物，由此产生的费用和损失，均由乙方承担。</w:t>
      </w:r>
    </w:p>
    <w:p w14:paraId="148F0ABD">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 xml:space="preserve">8. </w:t>
      </w:r>
      <w:r>
        <w:rPr>
          <w:rFonts w:hint="eastAsia" w:ascii="宋体" w:hAnsi="宋体"/>
          <w:b/>
          <w:color w:val="auto"/>
          <w:sz w:val="24"/>
          <w:highlight w:val="none"/>
        </w:rPr>
        <w:t>质量标准和保证</w:t>
      </w:r>
    </w:p>
    <w:p w14:paraId="457D545D">
      <w:pPr>
        <w:pStyle w:val="6"/>
        <w:adjustRightInd w:val="0"/>
        <w:snapToGrid w:val="0"/>
        <w:spacing w:line="400" w:lineRule="exact"/>
        <w:ind w:firstLine="420" w:firstLineChars="200"/>
        <w:jc w:val="left"/>
        <w:rPr>
          <w:rFonts w:hAnsi="宋体"/>
          <w:b/>
          <w:color w:val="auto"/>
          <w:highlight w:val="none"/>
        </w:rPr>
      </w:pPr>
      <w:r>
        <w:rPr>
          <w:rFonts w:hint="eastAsia" w:hAnsi="宋体"/>
          <w:color w:val="auto"/>
          <w:highlight w:val="none"/>
        </w:rPr>
        <w:t>8.1 质量标准</w:t>
      </w:r>
    </w:p>
    <w:p w14:paraId="583F92F3">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（1）本合同下提供的货物应符合合同</w:t>
      </w:r>
      <w:r>
        <w:rPr>
          <w:rFonts w:hint="eastAsia" w:ascii="宋体" w:hAnsi="宋体" w:cs="宋体"/>
          <w:color w:val="auto"/>
          <w:szCs w:val="21"/>
          <w:highlight w:val="none"/>
        </w:rPr>
        <w:t>约定的</w:t>
      </w:r>
      <w:r>
        <w:rPr>
          <w:rFonts w:hint="eastAsia" w:ascii="宋体" w:hAnsi="宋体" w:cs="宋体"/>
          <w:color w:val="auto"/>
          <w:szCs w:val="21"/>
          <w:highlight w:val="none"/>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C68105F">
      <w:pPr>
        <w:pStyle w:val="6"/>
        <w:adjustRightInd w:val="0"/>
        <w:snapToGrid w:val="0"/>
        <w:spacing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2B55A0C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（3）乙方所提供的货物应符合国家有关安全、环保、卫生的规定。</w:t>
      </w:r>
    </w:p>
    <w:p w14:paraId="2CD30A8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01E7C91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8.2 保证</w:t>
      </w:r>
    </w:p>
    <w:p w14:paraId="18FEA44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（1）乙方应保证提供的货物完全符合合同规定的质量、规格和性能要求。乙方应保证货物在正确安装、正常使用和保养条件下，</w:t>
      </w:r>
      <w:r>
        <w:rPr>
          <w:rFonts w:hint="eastAsia" w:ascii="宋体" w:hAnsi="宋体" w:cs="宋体"/>
          <w:color w:val="auto"/>
          <w:szCs w:val="21"/>
          <w:highlight w:val="none"/>
        </w:rPr>
        <w:t>在其使用寿命期内具备合同约定的性能</w:t>
      </w:r>
      <w:r>
        <w:rPr>
          <w:rFonts w:hint="eastAsia" w:ascii="宋体" w:hAnsi="宋体"/>
          <w:color w:val="auto"/>
          <w:szCs w:val="21"/>
          <w:highlight w:val="none"/>
        </w:rPr>
        <w:t>。存在质量保证期的，货物最终交付验收合格后在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规定或乙方书面承诺（两者以较长的为准）的质量保证期内，本保证保持有效。</w:t>
      </w:r>
    </w:p>
    <w:p w14:paraId="788A438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128FA90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441AEAC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auto"/>
          <w:szCs w:val="21"/>
          <w:highlight w:val="none"/>
        </w:rPr>
        <w:t>5</w:t>
      </w:r>
      <w:r>
        <w:rPr>
          <w:rFonts w:hint="eastAsia" w:ascii="宋体" w:hAnsi="宋体"/>
          <w:color w:val="auto"/>
          <w:szCs w:val="21"/>
          <w:highlight w:val="none"/>
        </w:rPr>
        <w:t>.1条规定以书面形式</w:t>
      </w:r>
      <w:r>
        <w:rPr>
          <w:rFonts w:hint="eastAsia" w:ascii="宋体" w:hAnsi="宋体"/>
          <w:color w:val="auto"/>
          <w:szCs w:val="21"/>
          <w:highlight w:val="none"/>
        </w:rPr>
        <w:t>追究</w:t>
      </w:r>
      <w:r>
        <w:rPr>
          <w:rFonts w:hint="eastAsia" w:ascii="宋体" w:hAnsi="宋体"/>
          <w:color w:val="auto"/>
          <w:szCs w:val="21"/>
          <w:highlight w:val="none"/>
        </w:rPr>
        <w:t>乙方</w:t>
      </w:r>
      <w:r>
        <w:rPr>
          <w:rFonts w:hint="eastAsia" w:ascii="宋体" w:hAnsi="宋体"/>
          <w:color w:val="auto"/>
          <w:szCs w:val="21"/>
          <w:highlight w:val="none"/>
        </w:rPr>
        <w:t>的违约责任</w:t>
      </w:r>
      <w:r>
        <w:rPr>
          <w:rFonts w:hint="eastAsia" w:ascii="宋体" w:hAnsi="宋体"/>
          <w:color w:val="auto"/>
          <w:szCs w:val="21"/>
          <w:highlight w:val="none"/>
        </w:rPr>
        <w:t>。</w:t>
      </w:r>
    </w:p>
    <w:p w14:paraId="143B26EC">
      <w:pPr>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（5）乙方在约定的时间内未能弥补缺陷，甲方可采取必要的补救措施，但其风险和费用将由乙方承担，甲方根据合同约定对乙方行使的其他权利不受影响。</w:t>
      </w:r>
    </w:p>
    <w:p w14:paraId="1FBC7792">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9</w:t>
      </w:r>
      <w:r>
        <w:rPr>
          <w:rFonts w:hint="eastAsia" w:ascii="宋体" w:hAnsi="宋体"/>
          <w:b/>
          <w:bCs/>
          <w:color w:val="auto"/>
          <w:sz w:val="24"/>
          <w:highlight w:val="none"/>
        </w:rPr>
        <w:t>.</w:t>
      </w:r>
      <w:r>
        <w:rPr>
          <w:rFonts w:hint="eastAsia" w:ascii="宋体" w:hAnsi="宋体"/>
          <w:b/>
          <w:bCs/>
          <w:color w:val="auto"/>
          <w:sz w:val="24"/>
          <w:highlight w:val="none"/>
        </w:rPr>
        <w:t xml:space="preserve"> </w:t>
      </w:r>
      <w:r>
        <w:rPr>
          <w:rFonts w:hint="eastAsia" w:ascii="宋体" w:hAnsi="宋体"/>
          <w:b/>
          <w:bCs/>
          <w:color w:val="auto"/>
          <w:sz w:val="24"/>
          <w:highlight w:val="none"/>
        </w:rPr>
        <w:t>权利瑕疵担保</w:t>
      </w:r>
    </w:p>
    <w:p w14:paraId="2563165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9.1 乙方保证对其出售的货物享有合法的权利。</w:t>
      </w:r>
    </w:p>
    <w:p w14:paraId="010CAC3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14:paraId="31A0554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9.3 如甲方使用上述货物构成对第三人侵权的，则由乙方承担全部责任。</w:t>
      </w:r>
    </w:p>
    <w:p w14:paraId="7E7011D9">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10. 知识产权保护</w:t>
      </w:r>
    </w:p>
    <w:p w14:paraId="36B0A50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10.1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4" w:name="_Hlk163047038"/>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4"/>
      <w:r>
        <w:rPr>
          <w:rFonts w:hint="eastAsia" w:ascii="宋体" w:hAnsi="宋体"/>
          <w:color w:val="auto"/>
          <w:szCs w:val="21"/>
          <w:highlight w:val="none"/>
        </w:rPr>
        <w:t>。</w:t>
      </w:r>
    </w:p>
    <w:p w14:paraId="4CA98189">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11. 保密义务</w:t>
      </w:r>
    </w:p>
    <w:p w14:paraId="5E94181E">
      <w:pPr>
        <w:autoSpaceDE w:val="0"/>
        <w:autoSpaceDN w:val="0"/>
        <w:adjustRightInd w:val="0"/>
        <w:snapToGrid w:val="0"/>
        <w:spacing w:line="400" w:lineRule="exact"/>
        <w:ind w:firstLine="420" w:firstLineChars="200"/>
        <w:jc w:val="left"/>
        <w:rPr>
          <w:rFonts w:hint="eastAsia"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14:paraId="64114F21">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12. 合同价款支付</w:t>
      </w:r>
    </w:p>
    <w:p w14:paraId="0FAD715A">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12.1 合同价款支付按照国库集中支付制度及财政管理相关规定执行。</w:t>
      </w:r>
    </w:p>
    <w:p w14:paraId="2A963A37">
      <w:pPr>
        <w:pStyle w:val="2"/>
        <w:spacing w:line="400" w:lineRule="exact"/>
        <w:ind w:firstLine="420" w:firstLineChars="200"/>
        <w:rPr>
          <w:rFonts w:hint="eastAsia"/>
          <w:color w:val="auto"/>
          <w:highlight w:val="none"/>
        </w:rPr>
      </w:pPr>
      <w:r>
        <w:rPr>
          <w:rFonts w:hint="eastAsia" w:ascii="宋体" w:hAnsi="宋体"/>
          <w:b w:val="0"/>
          <w:bCs w:val="0"/>
          <w:color w:val="auto"/>
          <w:sz w:val="21"/>
          <w:szCs w:val="21"/>
          <w:highlight w:val="none"/>
        </w:rPr>
        <w:t>12.2 对于满足合同约定支付条件的，甲方</w:t>
      </w:r>
      <w:r>
        <w:rPr>
          <w:rFonts w:hint="eastAsia" w:ascii="宋体" w:hAnsi="宋体"/>
          <w:b w:val="0"/>
          <w:bCs w:val="0"/>
          <w:color w:val="auto"/>
          <w:sz w:val="21"/>
          <w:szCs w:val="21"/>
          <w:highlight w:val="none"/>
          <w:lang w:val="en-US" w:eastAsia="zh-CN"/>
        </w:rPr>
        <w:t>或丙方</w:t>
      </w:r>
      <w:r>
        <w:rPr>
          <w:rFonts w:hint="eastAsia" w:ascii="宋体" w:hAnsi="宋体"/>
          <w:b w:val="0"/>
          <w:bCs w:val="0"/>
          <w:color w:val="auto"/>
          <w:sz w:val="21"/>
          <w:szCs w:val="21"/>
          <w:highlight w:val="none"/>
        </w:rPr>
        <w:t>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olor w:val="auto"/>
          <w:sz w:val="21"/>
          <w:szCs w:val="21"/>
          <w:highlight w:val="none"/>
        </w:rPr>
        <w:t>政府采购合同专用条款</w:t>
      </w:r>
      <w:r>
        <w:rPr>
          <w:rFonts w:hint="eastAsia" w:ascii="宋体" w:hAnsi="宋体"/>
          <w:b w:val="0"/>
          <w:bCs w:val="0"/>
          <w:color w:val="auto"/>
          <w:sz w:val="21"/>
          <w:szCs w:val="21"/>
          <w:highlight w:val="none"/>
        </w:rPr>
        <w:t>】中约定。</w:t>
      </w:r>
    </w:p>
    <w:p w14:paraId="24889865">
      <w:pPr>
        <w:pStyle w:val="4"/>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13. 履约保证金</w:t>
      </w:r>
    </w:p>
    <w:p w14:paraId="39093C02">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14:paraId="3AB8B902">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3DEB5806">
      <w:pPr>
        <w:spacing w:line="400" w:lineRule="exact"/>
        <w:ind w:firstLine="420"/>
        <w:rPr>
          <w:color w:val="auto"/>
          <w:highlight w:val="none"/>
        </w:rPr>
      </w:pPr>
      <w:r>
        <w:rPr>
          <w:rFonts w:hint="eastAsia" w:ascii="宋体" w:hAnsi="宋体"/>
          <w:color w:val="auto"/>
          <w:szCs w:val="21"/>
          <w:highlight w:val="none"/>
        </w:rPr>
        <w:t>13.3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70CA44F8">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14:paraId="221B4D5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14.1 除项目不涉及或采购活动中明确约定无须承担外，乙方还应提供下列服务：</w:t>
      </w:r>
    </w:p>
    <w:p w14:paraId="36AD1F0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1AA0440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5010924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olor w:val="auto"/>
          <w:szCs w:val="21"/>
          <w:highlight w:val="none"/>
        </w:rPr>
        <w:t>约定的期限内对所有的货物实施运行监督、维修，但前提条件是该服务并不能免除乙方在质量保证期内所承担的义务；</w:t>
      </w:r>
    </w:p>
    <w:p w14:paraId="5C954040">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14:paraId="1AA5D75B">
      <w:pPr>
        <w:pStyle w:val="14"/>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35F2222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27D9CD7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14.2 乙方提供的售后服务的费用已包含在合同价款中，甲方</w:t>
      </w:r>
      <w:r>
        <w:rPr>
          <w:rFonts w:hint="eastAsia" w:ascii="宋体" w:hAnsi="宋体"/>
          <w:b w:val="0"/>
          <w:bCs w:val="0"/>
          <w:color w:val="auto"/>
          <w:sz w:val="21"/>
          <w:szCs w:val="21"/>
          <w:highlight w:val="none"/>
          <w:lang w:val="en-US" w:eastAsia="zh-CN"/>
        </w:rPr>
        <w:t>或丙方</w:t>
      </w:r>
      <w:r>
        <w:rPr>
          <w:rFonts w:hint="eastAsia" w:ascii="宋体" w:hAnsi="宋体"/>
          <w:color w:val="auto"/>
          <w:szCs w:val="21"/>
          <w:highlight w:val="none"/>
        </w:rPr>
        <w:t>不再另行支付。</w:t>
      </w:r>
    </w:p>
    <w:p w14:paraId="7AB7C3F7">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15. 违约责任</w:t>
      </w:r>
    </w:p>
    <w:p w14:paraId="46399FE9">
      <w:pPr>
        <w:adjustRightInd w:val="0"/>
        <w:snapToGrid w:val="0"/>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15.1质量瑕疵的违约责任</w:t>
      </w:r>
    </w:p>
    <w:p w14:paraId="4BD45E4F">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乙方提供的产品不符合合同约定的质量标准或存在产品质量缺陷，甲方有权要求乙方根据</w:t>
      </w:r>
      <w:r>
        <w:rPr>
          <w:rFonts w:hint="eastAsia" w:ascii="宋体" w:hAnsi="宋体"/>
          <w:b/>
          <w:color w:val="auto"/>
          <w:szCs w:val="21"/>
          <w:highlight w:val="none"/>
        </w:rPr>
        <w:t>【政府采购合同专用条款】</w:t>
      </w:r>
      <w:r>
        <w:rPr>
          <w:rFonts w:hint="eastAsia" w:ascii="宋体" w:hAnsi="宋体"/>
          <w:bCs/>
          <w:color w:val="auto"/>
          <w:szCs w:val="21"/>
          <w:highlight w:val="none"/>
        </w:rPr>
        <w:t>要求</w:t>
      </w:r>
      <w:r>
        <w:rPr>
          <w:rFonts w:hint="eastAsia" w:ascii="宋体" w:hAnsi="宋体"/>
          <w:color w:val="auto"/>
          <w:szCs w:val="21"/>
          <w:highlight w:val="none"/>
        </w:rPr>
        <w:t>及时修理、重作、更换，并承担由此给甲方造成的损失。</w:t>
      </w:r>
    </w:p>
    <w:p w14:paraId="330225FF">
      <w:pPr>
        <w:autoSpaceDE w:val="0"/>
        <w:autoSpaceDN w:val="0"/>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15.2 迟延交货的违约责任</w:t>
      </w:r>
    </w:p>
    <w:p w14:paraId="1F4CB5E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05DEBB7">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（2）如果乙方没有按照合同规定的时间交货和提供相关服务，甲方</w:t>
      </w:r>
      <w:r>
        <w:rPr>
          <w:rFonts w:hint="eastAsia" w:ascii="宋体" w:hAnsi="宋体"/>
          <w:b w:val="0"/>
          <w:bCs w:val="0"/>
          <w:color w:val="auto"/>
          <w:sz w:val="21"/>
          <w:szCs w:val="21"/>
          <w:highlight w:val="none"/>
          <w:lang w:val="en-US" w:eastAsia="zh-CN"/>
        </w:rPr>
        <w:t>或丙方</w:t>
      </w:r>
      <w:r>
        <w:rPr>
          <w:rFonts w:hint="eastAsia" w:ascii="宋体" w:hAnsi="宋体"/>
          <w:color w:val="auto"/>
          <w:szCs w:val="21"/>
          <w:highlight w:val="none"/>
        </w:rPr>
        <w:t>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14:paraId="5DC385C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15.3 迟延支付的违约责任</w:t>
      </w:r>
    </w:p>
    <w:p w14:paraId="65B4E0E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w:t>
      </w:r>
      <w:r>
        <w:rPr>
          <w:rFonts w:hint="eastAsia" w:ascii="宋体" w:hAnsi="宋体"/>
          <w:b w:val="0"/>
          <w:bCs w:val="0"/>
          <w:color w:val="auto"/>
          <w:sz w:val="21"/>
          <w:szCs w:val="21"/>
          <w:highlight w:val="none"/>
          <w:lang w:val="en-US" w:eastAsia="zh-CN"/>
        </w:rPr>
        <w:t>或丙方</w:t>
      </w:r>
      <w:r>
        <w:rPr>
          <w:rFonts w:hint="eastAsia" w:ascii="宋体" w:hAnsi="宋体"/>
          <w:color w:val="auto"/>
          <w:szCs w:val="21"/>
          <w:highlight w:val="none"/>
        </w:rPr>
        <w:t>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182F0229">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15.4其他违约责任根据项目实际需要按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5A0E8BF8">
      <w:pPr>
        <w:numPr>
          <w:ilvl w:val="0"/>
          <w:numId w:val="7"/>
        </w:num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合同变更、中止与终止</w:t>
      </w:r>
    </w:p>
    <w:p w14:paraId="45F4AF66">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 xml:space="preserve">    16.1合同的变更</w:t>
      </w:r>
    </w:p>
    <w:p w14:paraId="720857FB">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5992DEEF">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16.2合同的中止</w:t>
      </w:r>
    </w:p>
    <w:p w14:paraId="34C77BB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（1）合同履行过程中因供应商就采购文件、采购过程或结果提起投诉的，甲方认为有必要的，可以中止合同的履行。</w:t>
      </w:r>
    </w:p>
    <w:p w14:paraId="4C5FEB8E">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DBF6098">
      <w:pPr>
        <w:pStyle w:val="14"/>
        <w:ind w:firstLine="420"/>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58786AE4">
      <w:pPr>
        <w:snapToGrid w:val="0"/>
        <w:spacing w:line="400" w:lineRule="exact"/>
        <w:ind w:firstLine="420" w:firstLineChars="200"/>
        <w:jc w:val="left"/>
        <w:rPr>
          <w:color w:val="auto"/>
          <w:highlight w:val="none"/>
        </w:rPr>
      </w:pPr>
      <w:r>
        <w:rPr>
          <w:rFonts w:hint="eastAsia" w:ascii="宋体" w:hAnsi="宋体"/>
          <w:color w:val="auto"/>
          <w:szCs w:val="21"/>
          <w:highlight w:val="none"/>
        </w:rPr>
        <w:t>（4）甲方不得以行政区划调整、政府换届、机构或者职能调整以及相关责任人更替为由中止合同。</w:t>
      </w:r>
    </w:p>
    <w:p w14:paraId="52A50BCC">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16.3合同的终止</w:t>
      </w:r>
    </w:p>
    <w:p w14:paraId="1BF0D09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6B9454D8">
      <w:pPr>
        <w:snapToGrid w:val="0"/>
        <w:spacing w:line="40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（2）乙方未按合同约定履行，构成根本性违约的，甲方有权终止合同，</w:t>
      </w:r>
      <w:r>
        <w:rPr>
          <w:rFonts w:hint="eastAsia" w:ascii="宋体" w:hAnsi="宋体" w:cs="宋体"/>
          <w:color w:val="auto"/>
          <w:szCs w:val="21"/>
          <w:highlight w:val="none"/>
        </w:rPr>
        <w:t>并追究乙方的违约责任</w:t>
      </w:r>
      <w:r>
        <w:rPr>
          <w:rFonts w:hint="eastAsia" w:ascii="宋体" w:hAnsi="宋体"/>
          <w:color w:val="auto"/>
          <w:szCs w:val="21"/>
          <w:highlight w:val="none"/>
        </w:rPr>
        <w:t>。</w:t>
      </w:r>
    </w:p>
    <w:p w14:paraId="0122EE57">
      <w:pPr>
        <w:pStyle w:val="14"/>
        <w:rPr>
          <w:rFonts w:hint="eastAsia" w:ascii="宋体" w:hAnsi="宋体"/>
          <w:color w:val="auto"/>
          <w:highlight w:val="none"/>
        </w:rPr>
      </w:pPr>
      <w:r>
        <w:rPr>
          <w:rFonts w:hint="eastAsia" w:ascii="宋体" w:hAnsi="宋体"/>
          <w:color w:val="auto"/>
          <w:highlight w:val="none"/>
        </w:rPr>
        <w:t xml:space="preserve">16.4 </w:t>
      </w:r>
      <w:r>
        <w:rPr>
          <w:rFonts w:hint="eastAsia" w:ascii="宋体" w:hAnsi="宋体" w:eastAsia="宋体" w:cs="Times New Roman"/>
          <w:color w:val="auto"/>
          <w:kern w:val="2"/>
          <w:sz w:val="21"/>
          <w:highlight w:val="none"/>
        </w:rPr>
        <w:t>涉及国家利益、社会公共利益的情形</w:t>
      </w:r>
    </w:p>
    <w:p w14:paraId="27A9F852">
      <w:pPr>
        <w:pStyle w:val="14"/>
        <w:ind w:firstLine="420"/>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4B46E125">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17. 合同分包</w:t>
      </w:r>
    </w:p>
    <w:p w14:paraId="58FC01A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17.1 乙方不得将合同转包给其他供应商。涉及合同分包的，乙方应根据采购文件和投标（响应）文件规定进行合同分包。</w:t>
      </w:r>
    </w:p>
    <w:p w14:paraId="620923C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17.2 乙方执行政府采购政策向中小企业依法分包的，乙方应当按采购文件和投标（响应）文件签订分包意向协议，分包意向协议属于本合同组成部分。</w:t>
      </w:r>
    </w:p>
    <w:p w14:paraId="6DA50D1D">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18. 不可抗力</w:t>
      </w:r>
    </w:p>
    <w:p w14:paraId="374F140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18.1 不可抗力是指合同双方不能预见、不能避免且不能克服的客观情况。</w:t>
      </w:r>
    </w:p>
    <w:p w14:paraId="2580959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18.2 任何一方对由于不可抗力造成的部分或全部不能履行合同不承担违约责任。但迟延履行后发生不可抗力的，不能免除责任。</w:t>
      </w:r>
    </w:p>
    <w:p w14:paraId="44D934E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CD554F1">
      <w:p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19. 解决争议的方法</w:t>
      </w:r>
    </w:p>
    <w:p w14:paraId="521F7D21">
      <w:pPr>
        <w:pStyle w:val="14"/>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5EE50F6E">
      <w:pPr>
        <w:pStyle w:val="14"/>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0A3A0D0B">
      <w:pPr>
        <w:pStyle w:val="14"/>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680913EB">
      <w:pPr>
        <w:autoSpaceDE w:val="0"/>
        <w:autoSpaceDN w:val="0"/>
        <w:adjustRightInd w:val="0"/>
        <w:snapToGrid w:val="0"/>
        <w:spacing w:line="400" w:lineRule="exact"/>
        <w:jc w:val="left"/>
        <w:rPr>
          <w:rFonts w:ascii="宋体" w:hAnsi="宋体"/>
          <w:color w:val="auto"/>
          <w:sz w:val="24"/>
          <w:highlight w:val="none"/>
        </w:rPr>
      </w:pPr>
      <w:r>
        <w:rPr>
          <w:rFonts w:hint="eastAsia" w:ascii="宋体" w:hAnsi="宋体"/>
          <w:b/>
          <w:color w:val="auto"/>
          <w:sz w:val="24"/>
          <w:highlight w:val="none"/>
        </w:rPr>
        <w:t>20. 政府采购政策</w:t>
      </w:r>
    </w:p>
    <w:p w14:paraId="29FAF72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20.1 </w:t>
      </w:r>
      <w:r>
        <w:rPr>
          <w:rFonts w:hint="eastAsia" w:ascii="宋体" w:hAnsi="宋体" w:cs="宋体"/>
          <w:color w:val="auto"/>
          <w:highlight w:val="none"/>
          <w:lang w:val="en-GB"/>
        </w:rPr>
        <w:t>本合同应当按照规定执行政府采购政策。</w:t>
      </w:r>
    </w:p>
    <w:p w14:paraId="063EF6C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40742F6B">
      <w:pPr>
        <w:pStyle w:val="4"/>
        <w:spacing w:after="0"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C52B979">
      <w:pPr>
        <w:autoSpaceDE w:val="0"/>
        <w:autoSpaceDN w:val="0"/>
        <w:adjustRightInd w:val="0"/>
        <w:snapToGrid w:val="0"/>
        <w:spacing w:line="400" w:lineRule="exact"/>
        <w:jc w:val="left"/>
        <w:rPr>
          <w:rFonts w:hint="eastAsia" w:ascii="宋体" w:hAnsi="宋体"/>
          <w:b/>
          <w:color w:val="auto"/>
          <w:sz w:val="24"/>
          <w:highlight w:val="none"/>
        </w:rPr>
      </w:pPr>
      <w:r>
        <w:rPr>
          <w:rFonts w:hint="eastAsia" w:ascii="宋体" w:hAnsi="宋体"/>
          <w:b/>
          <w:color w:val="auto"/>
          <w:sz w:val="24"/>
          <w:highlight w:val="none"/>
        </w:rPr>
        <w:t>21. 法律适用</w:t>
      </w:r>
    </w:p>
    <w:p w14:paraId="5A256BEA">
      <w:pPr>
        <w:pStyle w:val="14"/>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6C54D76F">
      <w:pPr>
        <w:pStyle w:val="14"/>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14:paraId="22C68485">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22. 通知</w:t>
      </w:r>
    </w:p>
    <w:p w14:paraId="60E5D759">
      <w:pPr>
        <w:pStyle w:val="14"/>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14:paraId="6A8CF1F5">
      <w:pPr>
        <w:pStyle w:val="14"/>
        <w:ind w:firstLine="0" w:firstLineChars="0"/>
        <w:jc w:val="both"/>
        <w:rPr>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69B0282A">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22.3本合同一方给另一方的通知均应采用书面形式，传真或快递送到本合同中规定的对方的地址和办理签收手续。</w:t>
      </w:r>
    </w:p>
    <w:p w14:paraId="23C72068">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22.4通知以送达之日或通知书中规定的生效之日起生效，两者中以较迟之日为准。</w:t>
      </w:r>
    </w:p>
    <w:p w14:paraId="719DE9EF">
      <w:pPr>
        <w:numPr>
          <w:ilvl w:val="0"/>
          <w:numId w:val="8"/>
        </w:num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0BF1D854">
      <w:pPr>
        <w:adjustRightInd w:val="0"/>
        <w:snapToGrid w:val="0"/>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23.1合同未尽事项见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28755D16">
      <w:pPr>
        <w:adjustRightInd w:val="0"/>
        <w:snapToGrid w:val="0"/>
        <w:spacing w:line="400" w:lineRule="exact"/>
        <w:jc w:val="left"/>
        <w:rPr>
          <w:rFonts w:ascii="黑体" w:hAnsi="华文中宋" w:eastAsia="黑体"/>
          <w:color w:val="auto"/>
          <w:sz w:val="28"/>
          <w:szCs w:val="28"/>
          <w:highlight w:val="none"/>
        </w:rPr>
      </w:pPr>
      <w:r>
        <w:rPr>
          <w:rFonts w:hint="eastAsia" w:ascii="宋体" w:hAnsi="宋体"/>
          <w:bCs/>
          <w:color w:val="auto"/>
          <w:szCs w:val="21"/>
          <w:highlight w:val="none"/>
        </w:rPr>
        <w:t xml:space="preserve">    23.2 合同附件与合同正文具有同等的法律效力。</w:t>
      </w:r>
      <w:bookmarkStart w:id="5" w:name="_Toc20313"/>
    </w:p>
    <w:p w14:paraId="32CED296">
      <w:pPr>
        <w:adjustRightInd w:val="0"/>
        <w:snapToGrid w:val="0"/>
        <w:jc w:val="center"/>
        <w:rPr>
          <w:rFonts w:hint="eastAsia" w:ascii="黑体" w:hAnsi="华文中宋" w:eastAsia="黑体"/>
          <w:color w:val="auto"/>
          <w:sz w:val="28"/>
          <w:szCs w:val="28"/>
          <w:highlight w:val="none"/>
        </w:rPr>
      </w:pPr>
      <w:r>
        <w:rPr>
          <w:rFonts w:hint="eastAsia" w:ascii="黑体" w:hAnsi="华文中宋" w:eastAsia="黑体"/>
          <w:color w:val="auto"/>
          <w:sz w:val="28"/>
          <w:szCs w:val="28"/>
          <w:highlight w:val="none"/>
        </w:rPr>
        <w:br w:type="page"/>
      </w:r>
    </w:p>
    <w:p w14:paraId="63D856C0">
      <w:pPr>
        <w:pStyle w:val="2"/>
        <w:adjustRightInd w:val="0"/>
        <w:snapToGrid w:val="0"/>
        <w:jc w:val="center"/>
        <w:rPr>
          <w:rFonts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t>第三节 政府采购合同专用条款</w:t>
      </w:r>
      <w:bookmarkEnd w:id="5"/>
    </w:p>
    <w:tbl>
      <w:tblPr>
        <w:tblStyle w:val="10"/>
        <w:tblW w:w="8519" w:type="dxa"/>
        <w:tblInd w:w="-1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BB2B7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86154B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C41AA15">
            <w:pPr>
              <w:adjustRightInd w:val="0"/>
              <w:snapToGrid w:val="0"/>
              <w:jc w:val="center"/>
              <w:rPr>
                <w:rFonts w:ascii="宋体" w:hAnsi="宋体"/>
                <w:color w:val="auto"/>
                <w:szCs w:val="21"/>
                <w:highlight w:val="none"/>
              </w:rPr>
            </w:pPr>
            <w:r>
              <w:rPr>
                <w:rFonts w:hint="eastAsia" w:ascii="宋体" w:hAnsi="宋体"/>
                <w:color w:val="auto"/>
                <w:szCs w:val="21"/>
                <w:highlight w:val="none"/>
              </w:rPr>
              <w:t>第1.2（6）项</w:t>
            </w:r>
          </w:p>
        </w:tc>
        <w:tc>
          <w:tcPr>
            <w:tcW w:w="1742" w:type="dxa"/>
            <w:noWrap w:val="0"/>
            <w:vAlign w:val="center"/>
          </w:tcPr>
          <w:p w14:paraId="5956937A">
            <w:pPr>
              <w:adjustRightInd w:val="0"/>
              <w:snapToGrid w:val="0"/>
              <w:jc w:val="left"/>
              <w:rPr>
                <w:rFonts w:ascii="宋体" w:hAnsi="宋体"/>
                <w:color w:val="auto"/>
                <w:szCs w:val="21"/>
                <w:highlight w:val="none"/>
              </w:rPr>
            </w:pPr>
            <w:r>
              <w:rPr>
                <w:rFonts w:hint="eastAsia" w:ascii="宋体" w:hAnsi="宋体"/>
                <w:color w:val="auto"/>
                <w:szCs w:val="21"/>
                <w:highlight w:val="none"/>
              </w:rPr>
              <w:t>联合体具体要求</w:t>
            </w:r>
          </w:p>
        </w:tc>
        <w:tc>
          <w:tcPr>
            <w:tcW w:w="5170" w:type="dxa"/>
            <w:noWrap w:val="0"/>
            <w:vAlign w:val="center"/>
          </w:tcPr>
          <w:p w14:paraId="17A99396">
            <w:pPr>
              <w:adjustRightInd w:val="0"/>
              <w:snapToGrid w:val="0"/>
              <w:jc w:val="left"/>
              <w:rPr>
                <w:rFonts w:ascii="宋体" w:hAnsi="宋体"/>
                <w:color w:val="auto"/>
                <w:szCs w:val="21"/>
                <w:highlight w:val="none"/>
              </w:rPr>
            </w:pPr>
            <w:r>
              <w:rPr>
                <w:rFonts w:hint="eastAsia" w:ascii="宋体" w:hAnsi="宋体"/>
                <w:color w:val="auto"/>
                <w:szCs w:val="21"/>
                <w:highlight w:val="none"/>
              </w:rPr>
              <w:t>本</w:t>
            </w:r>
            <w:r>
              <w:rPr>
                <w:rFonts w:hint="eastAsia" w:ascii="宋体" w:hAnsi="宋体"/>
                <w:color w:val="auto"/>
                <w:szCs w:val="21"/>
                <w:highlight w:val="none"/>
                <w:lang w:val="en-US" w:eastAsia="zh-CN"/>
              </w:rPr>
              <w:t>采购包</w:t>
            </w:r>
            <w:r>
              <w:rPr>
                <w:rFonts w:hint="eastAsia" w:ascii="宋体" w:hAnsi="宋体"/>
                <w:color w:val="auto"/>
                <w:szCs w:val="21"/>
                <w:highlight w:val="none"/>
              </w:rPr>
              <w:t>接受联合体投标，联合体不得超过2家独立法人。联合体各方不得再以自己名义单独在本项目中投标，也不得组成新的联合体参加本项目投标，必须提供《联合体共同投标协议书》。</w:t>
            </w:r>
          </w:p>
        </w:tc>
      </w:tr>
      <w:tr w14:paraId="019988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3606EAE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1E018E6">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第1.2（7）项</w:t>
            </w:r>
          </w:p>
        </w:tc>
        <w:tc>
          <w:tcPr>
            <w:tcW w:w="1742" w:type="dxa"/>
            <w:noWrap w:val="0"/>
            <w:vAlign w:val="center"/>
          </w:tcPr>
          <w:p w14:paraId="6B6F911D">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其他术语解释</w:t>
            </w:r>
          </w:p>
        </w:tc>
        <w:tc>
          <w:tcPr>
            <w:tcW w:w="5170" w:type="dxa"/>
            <w:noWrap w:val="0"/>
            <w:vAlign w:val="center"/>
          </w:tcPr>
          <w:p w14:paraId="76BE5CF3">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5D6A21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06E738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0EC9D29">
            <w:pPr>
              <w:adjustRightInd w:val="0"/>
              <w:snapToGrid w:val="0"/>
              <w:jc w:val="center"/>
              <w:rPr>
                <w:rFonts w:ascii="宋体" w:hAnsi="宋体"/>
                <w:color w:val="auto"/>
                <w:szCs w:val="21"/>
                <w:highlight w:val="none"/>
              </w:rPr>
            </w:pPr>
            <w:r>
              <w:rPr>
                <w:rFonts w:hint="eastAsia" w:ascii="宋体" w:hAnsi="宋体"/>
                <w:color w:val="auto"/>
                <w:szCs w:val="21"/>
                <w:highlight w:val="none"/>
              </w:rPr>
              <w:t>第4.4款</w:t>
            </w:r>
          </w:p>
        </w:tc>
        <w:tc>
          <w:tcPr>
            <w:tcW w:w="1742" w:type="dxa"/>
            <w:noWrap w:val="0"/>
            <w:vAlign w:val="center"/>
          </w:tcPr>
          <w:p w14:paraId="6559666E">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履约验收中甲方提出异议或作出说明的期限</w:t>
            </w:r>
          </w:p>
        </w:tc>
        <w:tc>
          <w:tcPr>
            <w:tcW w:w="5170" w:type="dxa"/>
            <w:noWrap w:val="0"/>
            <w:vAlign w:val="center"/>
          </w:tcPr>
          <w:p w14:paraId="68C1E10E">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1.甲方在验收后30天内如对货物的型号、规格、质量有异议时，应在妥善保管货物的同时，即向乙方提出书面异议。</w:t>
            </w:r>
          </w:p>
          <w:p w14:paraId="31D70269">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2.乙方在接到甲方书面异议后，应在3天内负责处理并函复甲方处理情况，否则，即视为默认甲方提出的异议和处理意见。</w:t>
            </w:r>
          </w:p>
          <w:p w14:paraId="1FFB73D0">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3.甲方因违章操作、保管、保养不善等人为造成货物损毁，所提出的异议乙方有权不予接受。</w:t>
            </w:r>
          </w:p>
          <w:p w14:paraId="196B7637">
            <w:pPr>
              <w:adjustRightInd w:val="0"/>
              <w:snapToGrid w:val="0"/>
              <w:jc w:val="left"/>
              <w:rPr>
                <w:rFonts w:ascii="宋体" w:hAnsi="宋体"/>
                <w:color w:val="auto"/>
                <w:szCs w:val="21"/>
                <w:highlight w:val="none"/>
              </w:rPr>
            </w:pPr>
            <w:r>
              <w:rPr>
                <w:rFonts w:hint="eastAsia" w:ascii="宋体" w:hAnsi="宋体"/>
                <w:color w:val="auto"/>
                <w:szCs w:val="21"/>
                <w:highlight w:val="none"/>
              </w:rPr>
              <w:t>4.乙方利用专业技术和行业信息优势之便，以不道德的手段，故意隐瞒和掩盖自身缔约过失，违背投标（响应）承诺和未尽义务，损害了甲方的合法权益，甲方在任何时候均可追究乙方的违约责任并索取赔偿，且不受验收程序、质保期和合同时效的限制。</w:t>
            </w:r>
          </w:p>
        </w:tc>
      </w:tr>
      <w:tr w14:paraId="2AD487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C096D9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F9014A1">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第4.6款</w:t>
            </w:r>
          </w:p>
        </w:tc>
        <w:tc>
          <w:tcPr>
            <w:tcW w:w="1742" w:type="dxa"/>
            <w:noWrap w:val="0"/>
            <w:vAlign w:val="center"/>
          </w:tcPr>
          <w:p w14:paraId="03E143EB">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约定甲方承担的其他义务和责任</w:t>
            </w:r>
          </w:p>
        </w:tc>
        <w:tc>
          <w:tcPr>
            <w:tcW w:w="5170" w:type="dxa"/>
            <w:noWrap w:val="0"/>
            <w:vAlign w:val="center"/>
          </w:tcPr>
          <w:p w14:paraId="62A21C89">
            <w:pPr>
              <w:adjustRightInd w:val="0"/>
              <w:snapToGrid w:val="0"/>
              <w:jc w:val="left"/>
              <w:rPr>
                <w:rFonts w:ascii="宋体" w:hAnsi="宋体"/>
                <w:color w:val="auto"/>
                <w:szCs w:val="21"/>
                <w:highlight w:val="none"/>
              </w:rPr>
            </w:pPr>
            <w:r>
              <w:rPr>
                <w:rFonts w:hint="eastAsia" w:ascii="宋体" w:hAnsi="宋体" w:cs="Times New Roman"/>
                <w:color w:val="auto"/>
                <w:kern w:val="2"/>
                <w:sz w:val="21"/>
                <w:szCs w:val="21"/>
                <w:highlight w:val="none"/>
                <w:lang w:val="en-US" w:eastAsia="zh-CN" w:bidi="ar-SA"/>
              </w:rPr>
              <w:t>详见“技术要求和商务要求”</w:t>
            </w:r>
          </w:p>
        </w:tc>
      </w:tr>
      <w:tr w14:paraId="00A0FC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E968A5F">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1F8400C4">
            <w:pPr>
              <w:snapToGrid w:val="0"/>
              <w:jc w:val="center"/>
              <w:rPr>
                <w:color w:val="auto"/>
                <w:highlight w:val="none"/>
              </w:rPr>
            </w:pPr>
            <w:r>
              <w:rPr>
                <w:rFonts w:hint="eastAsia" w:ascii="宋体" w:hAnsi="宋体"/>
                <w:color w:val="auto"/>
                <w:szCs w:val="21"/>
                <w:highlight w:val="none"/>
              </w:rPr>
              <w:t>第5.4款</w:t>
            </w:r>
          </w:p>
        </w:tc>
        <w:tc>
          <w:tcPr>
            <w:tcW w:w="1742" w:type="dxa"/>
            <w:noWrap w:val="0"/>
            <w:vAlign w:val="center"/>
          </w:tcPr>
          <w:p w14:paraId="244BE973">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约定乙方承担的其他义务和责任</w:t>
            </w:r>
          </w:p>
        </w:tc>
        <w:tc>
          <w:tcPr>
            <w:tcW w:w="5170" w:type="dxa"/>
            <w:noWrap w:val="0"/>
            <w:vAlign w:val="center"/>
          </w:tcPr>
          <w:p w14:paraId="2E7FF13C">
            <w:pPr>
              <w:adjustRightInd w:val="0"/>
              <w:snapToGrid w:val="0"/>
              <w:jc w:val="left"/>
              <w:rPr>
                <w:rFonts w:ascii="宋体" w:hAnsi="宋体"/>
                <w:color w:val="auto"/>
                <w:szCs w:val="21"/>
                <w:highlight w:val="none"/>
              </w:rPr>
            </w:pPr>
            <w:r>
              <w:rPr>
                <w:rFonts w:hint="eastAsia" w:ascii="宋体" w:hAnsi="宋体" w:cs="Times New Roman"/>
                <w:color w:val="auto"/>
                <w:kern w:val="2"/>
                <w:sz w:val="21"/>
                <w:szCs w:val="21"/>
                <w:highlight w:val="none"/>
                <w:lang w:val="en-US" w:eastAsia="zh-CN" w:bidi="ar-SA"/>
              </w:rPr>
              <w:t>详见“技术要求和商务要求”</w:t>
            </w:r>
          </w:p>
        </w:tc>
      </w:tr>
      <w:tr w14:paraId="75A208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D6A53F1">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10FBC4DD">
            <w:pPr>
              <w:snapToGrid w:val="0"/>
              <w:jc w:val="center"/>
              <w:rPr>
                <w:rFonts w:hint="eastAsia" w:ascii="宋体" w:hAnsi="宋体"/>
                <w:color w:val="auto"/>
                <w:szCs w:val="21"/>
                <w:highlight w:val="none"/>
              </w:rPr>
            </w:pPr>
            <w:r>
              <w:rPr>
                <w:rFonts w:hint="eastAsia" w:ascii="宋体" w:hAnsi="宋体"/>
                <w:color w:val="auto"/>
                <w:szCs w:val="21"/>
                <w:highlight w:val="none"/>
              </w:rPr>
              <w:t>第6.1款</w:t>
            </w:r>
          </w:p>
        </w:tc>
        <w:tc>
          <w:tcPr>
            <w:tcW w:w="1742" w:type="dxa"/>
            <w:noWrap w:val="0"/>
            <w:vAlign w:val="center"/>
          </w:tcPr>
          <w:p w14:paraId="7F8F6B54">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履行合同义务的顺序</w:t>
            </w:r>
          </w:p>
        </w:tc>
        <w:tc>
          <w:tcPr>
            <w:tcW w:w="5170" w:type="dxa"/>
            <w:noWrap w:val="0"/>
            <w:vAlign w:val="center"/>
          </w:tcPr>
          <w:p w14:paraId="6AA6BC53">
            <w:pPr>
              <w:adjustRightInd w:val="0"/>
              <w:snapToGrid w:val="0"/>
              <w:jc w:val="left"/>
              <w:rPr>
                <w:rFonts w:ascii="宋体" w:hAnsi="宋体"/>
                <w:color w:val="auto"/>
                <w:szCs w:val="21"/>
                <w:highlight w:val="none"/>
              </w:rPr>
            </w:pPr>
            <w:r>
              <w:rPr>
                <w:rFonts w:hint="eastAsia" w:ascii="宋体" w:hAnsi="宋体" w:cs="Times New Roman"/>
                <w:color w:val="auto"/>
                <w:kern w:val="2"/>
                <w:sz w:val="21"/>
                <w:szCs w:val="21"/>
                <w:highlight w:val="none"/>
                <w:lang w:val="en-US" w:eastAsia="zh-CN" w:bidi="ar-SA"/>
              </w:rPr>
              <w:t>详见“技术要求和商务要求”</w:t>
            </w:r>
          </w:p>
        </w:tc>
      </w:tr>
      <w:tr w14:paraId="49BDA6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2DE7A4A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88B3DAA">
            <w:pPr>
              <w:adjustRightInd w:val="0"/>
              <w:snapToGrid w:val="0"/>
              <w:jc w:val="center"/>
              <w:rPr>
                <w:rFonts w:ascii="宋体" w:hAnsi="宋体"/>
                <w:color w:val="auto"/>
                <w:szCs w:val="21"/>
                <w:highlight w:val="none"/>
              </w:rPr>
            </w:pPr>
            <w:r>
              <w:rPr>
                <w:rFonts w:hint="eastAsia" w:ascii="宋体" w:hAnsi="宋体"/>
                <w:color w:val="auto"/>
                <w:szCs w:val="21"/>
                <w:highlight w:val="none"/>
              </w:rPr>
              <w:t>第7.1款</w:t>
            </w:r>
          </w:p>
        </w:tc>
        <w:tc>
          <w:tcPr>
            <w:tcW w:w="1742" w:type="dxa"/>
            <w:noWrap w:val="0"/>
            <w:vAlign w:val="center"/>
          </w:tcPr>
          <w:p w14:paraId="370BA9CB">
            <w:pPr>
              <w:adjustRightInd w:val="0"/>
              <w:snapToGrid w:val="0"/>
              <w:jc w:val="left"/>
              <w:rPr>
                <w:rFonts w:ascii="宋体" w:hAnsi="宋体"/>
                <w:color w:val="auto"/>
                <w:szCs w:val="21"/>
                <w:highlight w:val="none"/>
              </w:rPr>
            </w:pPr>
            <w:r>
              <w:rPr>
                <w:rFonts w:hint="eastAsia" w:ascii="宋体" w:hAnsi="宋体"/>
                <w:color w:val="auto"/>
                <w:szCs w:val="21"/>
                <w:highlight w:val="none"/>
              </w:rPr>
              <w:t>包装特殊要求</w:t>
            </w:r>
          </w:p>
        </w:tc>
        <w:tc>
          <w:tcPr>
            <w:tcW w:w="5170" w:type="dxa"/>
            <w:noWrap w:val="0"/>
            <w:vAlign w:val="center"/>
          </w:tcPr>
          <w:p w14:paraId="0C9CA120">
            <w:pPr>
              <w:adjustRightInd w:val="0"/>
              <w:snapToGrid w:val="0"/>
              <w:jc w:val="left"/>
              <w:rPr>
                <w:color w:val="auto"/>
                <w:highlight w:val="none"/>
              </w:rPr>
            </w:pPr>
            <w:r>
              <w:rPr>
                <w:rFonts w:hint="eastAsia" w:ascii="宋体" w:hAnsi="宋体" w:cs="Times New Roman"/>
                <w:color w:val="auto"/>
                <w:kern w:val="2"/>
                <w:sz w:val="21"/>
                <w:szCs w:val="21"/>
                <w:highlight w:val="none"/>
                <w:lang w:val="en-US" w:eastAsia="zh-CN" w:bidi="ar-SA"/>
              </w:rPr>
              <w:t>详见“技术要求和商务要求”</w:t>
            </w:r>
          </w:p>
        </w:tc>
      </w:tr>
      <w:tr w14:paraId="41AD38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0A2F7FBD">
            <w:pPr>
              <w:adjustRightInd w:val="0"/>
              <w:snapToGrid w:val="0"/>
              <w:jc w:val="center"/>
              <w:rPr>
                <w:rFonts w:hint="eastAsia" w:ascii="宋体" w:hAnsi="宋体"/>
                <w:color w:val="auto"/>
                <w:szCs w:val="21"/>
                <w:highlight w:val="none"/>
              </w:rPr>
            </w:pPr>
          </w:p>
        </w:tc>
        <w:tc>
          <w:tcPr>
            <w:tcW w:w="1742" w:type="dxa"/>
            <w:noWrap w:val="0"/>
            <w:vAlign w:val="center"/>
          </w:tcPr>
          <w:p w14:paraId="40D78954">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指定现场</w:t>
            </w:r>
          </w:p>
        </w:tc>
        <w:tc>
          <w:tcPr>
            <w:tcW w:w="5170" w:type="dxa"/>
            <w:noWrap w:val="0"/>
            <w:vAlign w:val="center"/>
          </w:tcPr>
          <w:p w14:paraId="39307A92">
            <w:pPr>
              <w:adjustRightInd w:val="0"/>
              <w:snapToGrid w:val="0"/>
              <w:jc w:val="left"/>
              <w:rPr>
                <w:color w:val="auto"/>
                <w:highlight w:val="none"/>
              </w:rPr>
            </w:pPr>
            <w:r>
              <w:rPr>
                <w:rFonts w:hint="eastAsia" w:ascii="宋体" w:hAnsi="宋体" w:cs="Times New Roman"/>
                <w:color w:val="auto"/>
                <w:kern w:val="2"/>
                <w:sz w:val="21"/>
                <w:szCs w:val="21"/>
                <w:highlight w:val="none"/>
                <w:lang w:val="en-US" w:eastAsia="zh-CN" w:bidi="ar-SA"/>
              </w:rPr>
              <w:t>详见“技术要求和商务要求”</w:t>
            </w:r>
          </w:p>
        </w:tc>
      </w:tr>
      <w:tr w14:paraId="304288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496FB33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259AFBF">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第7.2款</w:t>
            </w:r>
          </w:p>
        </w:tc>
        <w:tc>
          <w:tcPr>
            <w:tcW w:w="1742" w:type="dxa"/>
            <w:noWrap w:val="0"/>
            <w:vAlign w:val="center"/>
          </w:tcPr>
          <w:p w14:paraId="2CE27CE7">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运输特殊要求</w:t>
            </w:r>
          </w:p>
        </w:tc>
        <w:tc>
          <w:tcPr>
            <w:tcW w:w="5170" w:type="dxa"/>
            <w:noWrap w:val="0"/>
            <w:vAlign w:val="center"/>
          </w:tcPr>
          <w:p w14:paraId="42385B78">
            <w:pPr>
              <w:adjustRightInd w:val="0"/>
              <w:snapToGrid w:val="0"/>
              <w:jc w:val="left"/>
              <w:rPr>
                <w:rFonts w:hint="eastAsia"/>
                <w:color w:val="auto"/>
                <w:highlight w:val="none"/>
              </w:rPr>
            </w:pPr>
            <w:r>
              <w:rPr>
                <w:rFonts w:hint="eastAsia" w:ascii="宋体" w:hAnsi="宋体" w:cs="Times New Roman"/>
                <w:color w:val="auto"/>
                <w:kern w:val="2"/>
                <w:sz w:val="21"/>
                <w:szCs w:val="21"/>
                <w:highlight w:val="none"/>
                <w:lang w:val="en-US" w:eastAsia="zh-CN" w:bidi="ar-SA"/>
              </w:rPr>
              <w:t>详见“技术要求和商务要求”</w:t>
            </w:r>
          </w:p>
        </w:tc>
      </w:tr>
      <w:tr w14:paraId="483C81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7DEA09D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2271BBC">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第7.3款</w:t>
            </w:r>
          </w:p>
        </w:tc>
        <w:tc>
          <w:tcPr>
            <w:tcW w:w="1742" w:type="dxa"/>
            <w:noWrap w:val="0"/>
            <w:vAlign w:val="center"/>
          </w:tcPr>
          <w:p w14:paraId="328774F7">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保险要求</w:t>
            </w:r>
          </w:p>
        </w:tc>
        <w:tc>
          <w:tcPr>
            <w:tcW w:w="5170" w:type="dxa"/>
            <w:noWrap w:val="0"/>
            <w:vAlign w:val="center"/>
          </w:tcPr>
          <w:p w14:paraId="51822CF2">
            <w:pPr>
              <w:adjustRightInd w:val="0"/>
              <w:snapToGrid w:val="0"/>
              <w:jc w:val="left"/>
              <w:rPr>
                <w:color w:val="auto"/>
                <w:highlight w:val="none"/>
              </w:rPr>
            </w:pPr>
            <w:r>
              <w:rPr>
                <w:rFonts w:hint="eastAsia" w:ascii="宋体" w:hAnsi="宋体" w:cs="Times New Roman"/>
                <w:color w:val="auto"/>
                <w:kern w:val="2"/>
                <w:sz w:val="21"/>
                <w:szCs w:val="21"/>
                <w:highlight w:val="none"/>
                <w:lang w:val="en-US" w:eastAsia="zh-CN" w:bidi="ar-SA"/>
              </w:rPr>
              <w:t>详见“技术要求和商务要求”</w:t>
            </w:r>
          </w:p>
        </w:tc>
      </w:tr>
      <w:tr w14:paraId="331B81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2C42CD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5BE02D2">
            <w:pPr>
              <w:adjustRightInd w:val="0"/>
              <w:snapToGrid w:val="0"/>
              <w:jc w:val="center"/>
              <w:rPr>
                <w:rFonts w:ascii="宋体" w:hAnsi="宋体"/>
                <w:color w:val="auto"/>
                <w:szCs w:val="21"/>
                <w:highlight w:val="none"/>
              </w:rPr>
            </w:pPr>
            <w:r>
              <w:rPr>
                <w:rFonts w:hint="eastAsia" w:ascii="宋体" w:hAnsi="宋体"/>
                <w:color w:val="auto"/>
                <w:szCs w:val="21"/>
                <w:highlight w:val="none"/>
              </w:rPr>
              <w:t>第8.2（1）项</w:t>
            </w:r>
          </w:p>
        </w:tc>
        <w:tc>
          <w:tcPr>
            <w:tcW w:w="1742" w:type="dxa"/>
            <w:noWrap w:val="0"/>
            <w:vAlign w:val="center"/>
          </w:tcPr>
          <w:p w14:paraId="5D30C44F">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noWrap w:val="0"/>
            <w:vAlign w:val="center"/>
          </w:tcPr>
          <w:p w14:paraId="4EB355B2">
            <w:pPr>
              <w:adjustRightInd w:val="0"/>
              <w:snapToGrid w:val="0"/>
              <w:jc w:val="left"/>
              <w:rPr>
                <w:rFonts w:ascii="宋体" w:hAnsi="宋体"/>
                <w:color w:val="auto"/>
                <w:szCs w:val="21"/>
                <w:highlight w:val="none"/>
              </w:rPr>
            </w:pPr>
            <w:r>
              <w:rPr>
                <w:rFonts w:hint="eastAsia" w:ascii="宋体" w:hAnsi="宋体" w:cs="Times New Roman"/>
                <w:color w:val="auto"/>
                <w:kern w:val="2"/>
                <w:sz w:val="21"/>
                <w:szCs w:val="21"/>
                <w:highlight w:val="none"/>
                <w:lang w:val="en-US" w:eastAsia="zh-CN" w:bidi="ar-SA"/>
              </w:rPr>
              <w:t>详见“技术要求和商务要求”</w:t>
            </w:r>
          </w:p>
        </w:tc>
      </w:tr>
      <w:tr w14:paraId="258EBF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8B3C52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594D61C">
            <w:pPr>
              <w:adjustRightInd w:val="0"/>
              <w:snapToGrid w:val="0"/>
              <w:jc w:val="center"/>
              <w:rPr>
                <w:rFonts w:ascii="宋体" w:hAnsi="宋体"/>
                <w:color w:val="auto"/>
                <w:szCs w:val="21"/>
                <w:highlight w:val="none"/>
              </w:rPr>
            </w:pPr>
            <w:r>
              <w:rPr>
                <w:rFonts w:hint="eastAsia" w:ascii="宋体" w:hAnsi="宋体"/>
                <w:color w:val="auto"/>
                <w:szCs w:val="21"/>
                <w:highlight w:val="none"/>
              </w:rPr>
              <w:t>第8.2（3）项</w:t>
            </w:r>
          </w:p>
        </w:tc>
        <w:tc>
          <w:tcPr>
            <w:tcW w:w="1742" w:type="dxa"/>
            <w:noWrap w:val="0"/>
            <w:vAlign w:val="center"/>
          </w:tcPr>
          <w:p w14:paraId="14B25362">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货物质量缺陷</w:t>
            </w:r>
          </w:p>
          <w:p w14:paraId="017401BA">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noWrap w:val="0"/>
            <w:vAlign w:val="center"/>
          </w:tcPr>
          <w:p w14:paraId="0DB942EC">
            <w:pPr>
              <w:adjustRightInd w:val="0"/>
              <w:snapToGrid w:val="0"/>
              <w:jc w:val="left"/>
              <w:rPr>
                <w:rFonts w:ascii="宋体" w:hAnsi="宋体"/>
                <w:color w:val="auto"/>
                <w:szCs w:val="21"/>
                <w:highlight w:val="none"/>
              </w:rPr>
            </w:pPr>
            <w:r>
              <w:rPr>
                <w:rFonts w:hint="eastAsia" w:ascii="宋体" w:hAnsi="宋体" w:cs="Times New Roman"/>
                <w:color w:val="auto"/>
                <w:kern w:val="2"/>
                <w:sz w:val="21"/>
                <w:szCs w:val="21"/>
                <w:highlight w:val="none"/>
                <w:lang w:val="en-US" w:eastAsia="zh-CN" w:bidi="ar-SA"/>
              </w:rPr>
              <w:t>详见“技术要求和商务要求”</w:t>
            </w:r>
          </w:p>
        </w:tc>
      </w:tr>
      <w:tr w14:paraId="654629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C9AE3D2">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7B8B3799">
            <w:pPr>
              <w:pStyle w:val="14"/>
              <w:ind w:firstLine="0" w:firstLineChars="0"/>
              <w:jc w:val="center"/>
              <w:rPr>
                <w:color w:val="auto"/>
                <w:highlight w:val="none"/>
              </w:rPr>
            </w:pPr>
            <w:r>
              <w:rPr>
                <w:rFonts w:hint="eastAsia" w:ascii="宋体" w:hAnsi="宋体" w:eastAsia="宋体" w:cs="宋体"/>
                <w:color w:val="auto"/>
                <w:highlight w:val="none"/>
              </w:rPr>
              <w:t>第11.1款</w:t>
            </w:r>
          </w:p>
        </w:tc>
        <w:tc>
          <w:tcPr>
            <w:tcW w:w="1742" w:type="dxa"/>
            <w:noWrap w:val="0"/>
            <w:vAlign w:val="center"/>
          </w:tcPr>
          <w:p w14:paraId="7FDB4123">
            <w:pPr>
              <w:adjustRightInd w:val="0"/>
              <w:snapToGrid w:val="0"/>
              <w:rPr>
                <w:rFonts w:ascii="宋体" w:hAnsi="宋体"/>
                <w:color w:val="auto"/>
                <w:szCs w:val="21"/>
                <w:highlight w:val="none"/>
              </w:rPr>
            </w:pPr>
            <w:r>
              <w:rPr>
                <w:rFonts w:hint="eastAsia" w:ascii="宋体" w:hAnsi="宋体"/>
                <w:color w:val="auto"/>
                <w:szCs w:val="21"/>
                <w:highlight w:val="none"/>
              </w:rPr>
              <w:t>其他应当保密的信息</w:t>
            </w:r>
          </w:p>
        </w:tc>
        <w:tc>
          <w:tcPr>
            <w:tcW w:w="5170" w:type="dxa"/>
            <w:noWrap w:val="0"/>
            <w:vAlign w:val="center"/>
          </w:tcPr>
          <w:p w14:paraId="0ED9F515">
            <w:pPr>
              <w:adjustRightInd w:val="0"/>
              <w:snapToGrid w:val="0"/>
              <w:jc w:val="left"/>
              <w:rPr>
                <w:rFonts w:hint="eastAsia" w:ascii="宋体" w:hAnsi="宋体"/>
                <w:color w:val="auto"/>
                <w:szCs w:val="21"/>
                <w:highlight w:val="none"/>
              </w:rPr>
            </w:pPr>
            <w:r>
              <w:rPr>
                <w:rFonts w:hint="eastAsia" w:ascii="宋体" w:hAnsi="宋体" w:cs="Times New Roman"/>
                <w:color w:val="auto"/>
                <w:kern w:val="2"/>
                <w:sz w:val="21"/>
                <w:szCs w:val="21"/>
                <w:highlight w:val="none"/>
                <w:lang w:val="en-US" w:eastAsia="zh-CN" w:bidi="ar-SA"/>
              </w:rPr>
              <w:t>详见“技术要求和商务要求”</w:t>
            </w:r>
          </w:p>
        </w:tc>
      </w:tr>
      <w:tr w14:paraId="4774EF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0C5F519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CA66FC6">
            <w:pPr>
              <w:adjustRightInd w:val="0"/>
              <w:snapToGrid w:val="0"/>
              <w:jc w:val="center"/>
              <w:rPr>
                <w:rFonts w:ascii="宋体" w:hAnsi="宋体"/>
                <w:color w:val="auto"/>
                <w:szCs w:val="21"/>
                <w:highlight w:val="none"/>
              </w:rPr>
            </w:pPr>
            <w:r>
              <w:rPr>
                <w:rFonts w:hint="eastAsia" w:ascii="宋体" w:hAnsi="宋体"/>
                <w:color w:val="auto"/>
                <w:szCs w:val="21"/>
                <w:highlight w:val="none"/>
              </w:rPr>
              <w:t>第12.2款</w:t>
            </w:r>
          </w:p>
        </w:tc>
        <w:tc>
          <w:tcPr>
            <w:tcW w:w="1742" w:type="dxa"/>
            <w:noWrap w:val="0"/>
            <w:vAlign w:val="center"/>
          </w:tcPr>
          <w:p w14:paraId="04349E60">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合同价款支付时间</w:t>
            </w:r>
          </w:p>
        </w:tc>
        <w:tc>
          <w:tcPr>
            <w:tcW w:w="5170" w:type="dxa"/>
            <w:noWrap w:val="0"/>
            <w:vAlign w:val="center"/>
          </w:tcPr>
          <w:p w14:paraId="2C04405A">
            <w:pPr>
              <w:adjustRightInd w:val="0"/>
              <w:snapToGrid w:val="0"/>
              <w:jc w:val="left"/>
              <w:rPr>
                <w:rFonts w:ascii="宋体" w:hAnsi="宋体"/>
                <w:color w:val="auto"/>
                <w:szCs w:val="21"/>
                <w:highlight w:val="none"/>
              </w:rPr>
            </w:pPr>
            <w:r>
              <w:rPr>
                <w:rFonts w:hint="eastAsia" w:ascii="宋体" w:hAnsi="宋体" w:cs="Times New Roman"/>
                <w:color w:val="auto"/>
                <w:kern w:val="2"/>
                <w:sz w:val="21"/>
                <w:szCs w:val="21"/>
                <w:highlight w:val="none"/>
                <w:lang w:val="en-US" w:eastAsia="zh-CN" w:bidi="ar-SA"/>
              </w:rPr>
              <w:t>详见“技术要求和商务要求”</w:t>
            </w:r>
          </w:p>
        </w:tc>
      </w:tr>
      <w:tr w14:paraId="0F5397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3096F3FF">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6E124E99">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第13.2款</w:t>
            </w:r>
          </w:p>
        </w:tc>
        <w:tc>
          <w:tcPr>
            <w:tcW w:w="1742" w:type="dxa"/>
            <w:noWrap w:val="0"/>
            <w:vAlign w:val="center"/>
          </w:tcPr>
          <w:p w14:paraId="2EA69930">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履约保证金不予退还的情形</w:t>
            </w:r>
          </w:p>
        </w:tc>
        <w:tc>
          <w:tcPr>
            <w:tcW w:w="5170" w:type="dxa"/>
            <w:noWrap w:val="0"/>
            <w:vAlign w:val="center"/>
          </w:tcPr>
          <w:p w14:paraId="504982CC">
            <w:pPr>
              <w:adjustRightInd w:val="0"/>
              <w:snapToGrid w:val="0"/>
              <w:jc w:val="left"/>
              <w:rPr>
                <w:rFonts w:hint="eastAsia" w:ascii="宋体" w:hAnsi="宋体"/>
                <w:color w:val="auto"/>
                <w:szCs w:val="21"/>
                <w:highlight w:val="none"/>
              </w:rPr>
            </w:pPr>
            <w:r>
              <w:rPr>
                <w:rFonts w:hint="eastAsia" w:ascii="宋体" w:hAnsi="宋体" w:cs="Times New Roman"/>
                <w:color w:val="auto"/>
                <w:kern w:val="2"/>
                <w:sz w:val="21"/>
                <w:szCs w:val="21"/>
                <w:highlight w:val="none"/>
                <w:lang w:val="en-US" w:eastAsia="zh-CN" w:bidi="ar-SA"/>
              </w:rPr>
              <w:t>详见“技术要求和商务要求”</w:t>
            </w:r>
          </w:p>
        </w:tc>
      </w:tr>
      <w:tr w14:paraId="585D68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81CC7BF">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2A3CCE95">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第13.3款</w:t>
            </w:r>
          </w:p>
        </w:tc>
        <w:tc>
          <w:tcPr>
            <w:tcW w:w="1742" w:type="dxa"/>
            <w:noWrap w:val="0"/>
            <w:vAlign w:val="center"/>
          </w:tcPr>
          <w:p w14:paraId="3AA42AC6">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履约保证金退还时间及逾期退还的违约金</w:t>
            </w:r>
          </w:p>
        </w:tc>
        <w:tc>
          <w:tcPr>
            <w:tcW w:w="5170" w:type="dxa"/>
            <w:noWrap w:val="0"/>
            <w:vAlign w:val="center"/>
          </w:tcPr>
          <w:p w14:paraId="10499188">
            <w:pPr>
              <w:adjustRightInd w:val="0"/>
              <w:snapToGrid w:val="0"/>
              <w:jc w:val="left"/>
              <w:rPr>
                <w:rFonts w:ascii="宋体" w:hAnsi="宋体"/>
                <w:color w:val="auto"/>
                <w:szCs w:val="21"/>
                <w:highlight w:val="none"/>
              </w:rPr>
            </w:pPr>
            <w:r>
              <w:rPr>
                <w:rFonts w:hint="eastAsia" w:ascii="宋体" w:hAnsi="宋体" w:cs="Times New Roman"/>
                <w:color w:val="auto"/>
                <w:kern w:val="2"/>
                <w:sz w:val="21"/>
                <w:szCs w:val="21"/>
                <w:highlight w:val="none"/>
                <w:lang w:val="en-US" w:eastAsia="zh-CN" w:bidi="ar-SA"/>
              </w:rPr>
              <w:t>详见“技术要求和商务要求”</w:t>
            </w:r>
          </w:p>
        </w:tc>
      </w:tr>
      <w:tr w14:paraId="1895B1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218A383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3754401">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第14.1（3）项</w:t>
            </w:r>
          </w:p>
        </w:tc>
        <w:tc>
          <w:tcPr>
            <w:tcW w:w="1742" w:type="dxa"/>
            <w:noWrap w:val="0"/>
            <w:vAlign w:val="center"/>
          </w:tcPr>
          <w:p w14:paraId="28E4FBD9">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运行监督、维修期限</w:t>
            </w:r>
          </w:p>
        </w:tc>
        <w:tc>
          <w:tcPr>
            <w:tcW w:w="5170" w:type="dxa"/>
            <w:noWrap w:val="0"/>
            <w:vAlign w:val="center"/>
          </w:tcPr>
          <w:p w14:paraId="7AF4940D">
            <w:pPr>
              <w:adjustRightInd w:val="0"/>
              <w:snapToGrid w:val="0"/>
              <w:jc w:val="left"/>
              <w:rPr>
                <w:rFonts w:ascii="宋体" w:hAnsi="宋体"/>
                <w:color w:val="auto"/>
                <w:szCs w:val="21"/>
                <w:highlight w:val="none"/>
              </w:rPr>
            </w:pPr>
            <w:r>
              <w:rPr>
                <w:rFonts w:hint="eastAsia" w:ascii="宋体" w:hAnsi="宋体" w:cs="Times New Roman"/>
                <w:color w:val="auto"/>
                <w:kern w:val="2"/>
                <w:sz w:val="21"/>
                <w:szCs w:val="21"/>
                <w:highlight w:val="none"/>
                <w:lang w:val="en-US" w:eastAsia="zh-CN" w:bidi="ar-SA"/>
              </w:rPr>
              <w:t>详见“技术要求和商务要求”</w:t>
            </w:r>
          </w:p>
        </w:tc>
      </w:tr>
      <w:tr w14:paraId="32F80E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0263389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A08EF74">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第14.1（5）项</w:t>
            </w:r>
          </w:p>
        </w:tc>
        <w:tc>
          <w:tcPr>
            <w:tcW w:w="1742" w:type="dxa"/>
            <w:noWrap w:val="0"/>
            <w:vAlign w:val="center"/>
          </w:tcPr>
          <w:p w14:paraId="1585BC99">
            <w:pPr>
              <w:adjustRightInd w:val="0"/>
              <w:snapToGrid w:val="0"/>
              <w:jc w:val="left"/>
              <w:rPr>
                <w:rFonts w:ascii="宋体" w:hAnsi="宋体"/>
                <w:color w:val="auto"/>
                <w:szCs w:val="21"/>
                <w:highlight w:val="none"/>
              </w:rPr>
            </w:pPr>
            <w:r>
              <w:rPr>
                <w:rFonts w:hint="eastAsia" w:ascii="宋体" w:hAnsi="宋体"/>
                <w:color w:val="auto"/>
                <w:szCs w:val="21"/>
                <w:highlight w:val="none"/>
              </w:rPr>
              <w:t>货物回收的约定</w:t>
            </w:r>
          </w:p>
        </w:tc>
        <w:tc>
          <w:tcPr>
            <w:tcW w:w="5170" w:type="dxa"/>
            <w:noWrap w:val="0"/>
            <w:vAlign w:val="center"/>
          </w:tcPr>
          <w:p w14:paraId="6266F971">
            <w:pPr>
              <w:adjustRightInd w:val="0"/>
              <w:snapToGrid w:val="0"/>
              <w:jc w:val="left"/>
              <w:rPr>
                <w:rFonts w:hint="eastAsia" w:ascii="宋体" w:hAnsi="宋体"/>
                <w:color w:val="auto"/>
                <w:szCs w:val="21"/>
                <w:highlight w:val="none"/>
              </w:rPr>
            </w:pPr>
            <w:r>
              <w:rPr>
                <w:rFonts w:hint="eastAsia" w:ascii="宋体" w:hAnsi="宋体" w:cs="Times New Roman"/>
                <w:color w:val="auto"/>
                <w:kern w:val="2"/>
                <w:sz w:val="21"/>
                <w:szCs w:val="21"/>
                <w:highlight w:val="none"/>
                <w:lang w:val="en-US" w:eastAsia="zh-CN" w:bidi="ar-SA"/>
              </w:rPr>
              <w:t>详见“技术要求和商务要求”</w:t>
            </w:r>
          </w:p>
        </w:tc>
      </w:tr>
      <w:tr w14:paraId="5488FB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86B29F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FE70187">
            <w:pPr>
              <w:adjustRightInd w:val="0"/>
              <w:snapToGrid w:val="0"/>
              <w:jc w:val="center"/>
              <w:rPr>
                <w:rFonts w:ascii="宋体" w:hAnsi="宋体"/>
                <w:color w:val="auto"/>
                <w:szCs w:val="21"/>
                <w:highlight w:val="none"/>
              </w:rPr>
            </w:pPr>
            <w:r>
              <w:rPr>
                <w:rFonts w:hint="eastAsia" w:ascii="宋体" w:hAnsi="宋体"/>
                <w:color w:val="auto"/>
                <w:szCs w:val="21"/>
                <w:highlight w:val="none"/>
              </w:rPr>
              <w:t>第14.1（6）项</w:t>
            </w:r>
          </w:p>
        </w:tc>
        <w:tc>
          <w:tcPr>
            <w:tcW w:w="1742" w:type="dxa"/>
            <w:noWrap w:val="0"/>
            <w:vAlign w:val="center"/>
          </w:tcPr>
          <w:p w14:paraId="1034CCD4">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noWrap w:val="0"/>
            <w:vAlign w:val="center"/>
          </w:tcPr>
          <w:p w14:paraId="1F3B0FFE">
            <w:pPr>
              <w:adjustRightInd w:val="0"/>
              <w:snapToGrid w:val="0"/>
              <w:jc w:val="left"/>
              <w:rPr>
                <w:rFonts w:ascii="宋体" w:hAnsi="宋体"/>
                <w:color w:val="auto"/>
                <w:szCs w:val="21"/>
                <w:highlight w:val="none"/>
              </w:rPr>
            </w:pPr>
            <w:r>
              <w:rPr>
                <w:rFonts w:hint="eastAsia" w:ascii="宋体" w:hAnsi="宋体" w:cs="Times New Roman"/>
                <w:color w:val="auto"/>
                <w:kern w:val="2"/>
                <w:sz w:val="21"/>
                <w:szCs w:val="21"/>
                <w:highlight w:val="none"/>
                <w:lang w:val="en-US" w:eastAsia="zh-CN" w:bidi="ar-SA"/>
              </w:rPr>
              <w:t>详见“技术要求和商务要求”</w:t>
            </w:r>
          </w:p>
        </w:tc>
      </w:tr>
      <w:tr w14:paraId="555225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2BF06F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3AC4752">
            <w:pPr>
              <w:adjustRightInd w:val="0"/>
              <w:snapToGrid w:val="0"/>
              <w:jc w:val="center"/>
              <w:rPr>
                <w:rFonts w:ascii="宋体" w:hAnsi="宋体"/>
                <w:color w:val="auto"/>
                <w:szCs w:val="21"/>
                <w:highlight w:val="none"/>
              </w:rPr>
            </w:pPr>
            <w:r>
              <w:rPr>
                <w:rFonts w:hint="eastAsia" w:ascii="宋体" w:hAnsi="宋体"/>
                <w:color w:val="auto"/>
                <w:szCs w:val="21"/>
                <w:highlight w:val="none"/>
              </w:rPr>
              <w:t>第15.1款</w:t>
            </w:r>
          </w:p>
        </w:tc>
        <w:tc>
          <w:tcPr>
            <w:tcW w:w="1742" w:type="dxa"/>
            <w:noWrap w:val="0"/>
            <w:vAlign w:val="center"/>
          </w:tcPr>
          <w:p w14:paraId="2B59DAAA">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修理、重作、更换相关具体规定</w:t>
            </w:r>
          </w:p>
        </w:tc>
        <w:tc>
          <w:tcPr>
            <w:tcW w:w="5170" w:type="dxa"/>
            <w:noWrap w:val="0"/>
            <w:vAlign w:val="center"/>
          </w:tcPr>
          <w:p w14:paraId="3B957EC0">
            <w:pPr>
              <w:adjustRightInd w:val="0"/>
              <w:snapToGrid w:val="0"/>
              <w:jc w:val="left"/>
              <w:rPr>
                <w:rFonts w:ascii="宋体" w:hAnsi="宋体"/>
                <w:color w:val="auto"/>
                <w:szCs w:val="21"/>
                <w:highlight w:val="none"/>
              </w:rPr>
            </w:pPr>
            <w:r>
              <w:rPr>
                <w:rFonts w:hint="eastAsia" w:ascii="宋体" w:hAnsi="宋体" w:cs="Times New Roman"/>
                <w:color w:val="auto"/>
                <w:kern w:val="2"/>
                <w:sz w:val="21"/>
                <w:szCs w:val="21"/>
                <w:highlight w:val="none"/>
                <w:lang w:val="en-US" w:eastAsia="zh-CN" w:bidi="ar-SA"/>
              </w:rPr>
              <w:t>详见“技术要求和商务要求”</w:t>
            </w:r>
          </w:p>
        </w:tc>
      </w:tr>
      <w:tr w14:paraId="4E64AE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30AFDB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EF4B502">
            <w:pPr>
              <w:adjustRightInd w:val="0"/>
              <w:snapToGrid w:val="0"/>
              <w:jc w:val="center"/>
              <w:rPr>
                <w:rFonts w:ascii="宋体" w:hAnsi="宋体"/>
                <w:color w:val="auto"/>
                <w:szCs w:val="21"/>
                <w:highlight w:val="none"/>
              </w:rPr>
            </w:pPr>
            <w:r>
              <w:rPr>
                <w:rFonts w:hint="eastAsia" w:ascii="宋体" w:hAnsi="宋体"/>
                <w:color w:val="auto"/>
                <w:szCs w:val="21"/>
                <w:highlight w:val="none"/>
              </w:rPr>
              <w:t>第15.2（2）项</w:t>
            </w:r>
          </w:p>
        </w:tc>
        <w:tc>
          <w:tcPr>
            <w:tcW w:w="1742" w:type="dxa"/>
            <w:noWrap w:val="0"/>
            <w:vAlign w:val="center"/>
          </w:tcPr>
          <w:p w14:paraId="74F31941">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noWrap w:val="0"/>
            <w:vAlign w:val="center"/>
          </w:tcPr>
          <w:p w14:paraId="2658B85D">
            <w:pPr>
              <w:adjustRightInd w:val="0"/>
              <w:snapToGrid w:val="0"/>
              <w:jc w:val="left"/>
              <w:rPr>
                <w:rFonts w:ascii="宋体" w:hAnsi="宋体"/>
                <w:color w:val="auto"/>
                <w:szCs w:val="21"/>
                <w:highlight w:val="none"/>
                <w:u w:val="single"/>
              </w:rPr>
            </w:pPr>
            <w:r>
              <w:rPr>
                <w:rFonts w:hint="eastAsia" w:ascii="宋体" w:hAnsi="宋体" w:cs="Times New Roman"/>
                <w:color w:val="auto"/>
                <w:kern w:val="2"/>
                <w:sz w:val="21"/>
                <w:szCs w:val="21"/>
                <w:highlight w:val="none"/>
                <w:lang w:val="en-US" w:eastAsia="zh-CN" w:bidi="ar-SA"/>
              </w:rPr>
              <w:t>详见“技术要求和商务要求”</w:t>
            </w:r>
          </w:p>
        </w:tc>
      </w:tr>
      <w:tr w14:paraId="5D8982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B36CFD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891196B">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第15.3款</w:t>
            </w:r>
          </w:p>
        </w:tc>
        <w:tc>
          <w:tcPr>
            <w:tcW w:w="1742" w:type="dxa"/>
            <w:noWrap w:val="0"/>
            <w:vAlign w:val="center"/>
          </w:tcPr>
          <w:p w14:paraId="27204E18">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逾期付款利息</w:t>
            </w:r>
          </w:p>
        </w:tc>
        <w:tc>
          <w:tcPr>
            <w:tcW w:w="5170" w:type="dxa"/>
            <w:noWrap w:val="0"/>
            <w:vAlign w:val="center"/>
          </w:tcPr>
          <w:p w14:paraId="279C3924">
            <w:pPr>
              <w:adjustRightInd w:val="0"/>
              <w:snapToGrid w:val="0"/>
              <w:jc w:val="left"/>
              <w:rPr>
                <w:rFonts w:hint="eastAsia" w:ascii="宋体" w:hAnsi="宋体"/>
                <w:color w:val="auto"/>
                <w:szCs w:val="21"/>
                <w:highlight w:val="none"/>
                <w:u w:val="single"/>
              </w:rPr>
            </w:pPr>
            <w:r>
              <w:rPr>
                <w:rFonts w:hint="eastAsia" w:ascii="宋体" w:hAnsi="宋体" w:cs="Times New Roman"/>
                <w:color w:val="auto"/>
                <w:kern w:val="2"/>
                <w:sz w:val="21"/>
                <w:szCs w:val="21"/>
                <w:highlight w:val="none"/>
                <w:lang w:val="en-US" w:eastAsia="zh-CN" w:bidi="ar-SA"/>
              </w:rPr>
              <w:t>详见“技术要求和商务要求”</w:t>
            </w:r>
          </w:p>
        </w:tc>
      </w:tr>
      <w:tr w14:paraId="6A8B7C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6926260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8A937C7">
            <w:pPr>
              <w:adjustRightInd w:val="0"/>
              <w:snapToGrid w:val="0"/>
              <w:jc w:val="center"/>
              <w:rPr>
                <w:rFonts w:ascii="宋体" w:hAnsi="宋体"/>
                <w:color w:val="auto"/>
                <w:szCs w:val="21"/>
                <w:highlight w:val="none"/>
              </w:rPr>
            </w:pPr>
            <w:r>
              <w:rPr>
                <w:rFonts w:hint="eastAsia" w:ascii="宋体" w:hAnsi="宋体"/>
                <w:color w:val="auto"/>
                <w:szCs w:val="21"/>
                <w:highlight w:val="none"/>
              </w:rPr>
              <w:t>第15.4款</w:t>
            </w:r>
          </w:p>
        </w:tc>
        <w:tc>
          <w:tcPr>
            <w:tcW w:w="1742" w:type="dxa"/>
            <w:tcBorders>
              <w:left w:val="single" w:color="auto" w:sz="2" w:space="0"/>
              <w:bottom w:val="single" w:color="auto" w:sz="2" w:space="0"/>
              <w:right w:val="single" w:color="auto" w:sz="2" w:space="0"/>
            </w:tcBorders>
            <w:noWrap w:val="0"/>
            <w:vAlign w:val="center"/>
          </w:tcPr>
          <w:p w14:paraId="570E34BE">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noWrap w:val="0"/>
            <w:vAlign w:val="center"/>
          </w:tcPr>
          <w:p w14:paraId="797E4966">
            <w:pPr>
              <w:adjustRightInd w:val="0"/>
              <w:snapToGrid w:val="0"/>
              <w:jc w:val="left"/>
              <w:rPr>
                <w:rFonts w:ascii="宋体" w:hAnsi="宋体"/>
                <w:color w:val="auto"/>
                <w:szCs w:val="21"/>
                <w:highlight w:val="none"/>
              </w:rPr>
            </w:pPr>
            <w:r>
              <w:rPr>
                <w:rFonts w:hint="eastAsia" w:ascii="宋体" w:hAnsi="宋体" w:cs="Times New Roman"/>
                <w:color w:val="auto"/>
                <w:kern w:val="2"/>
                <w:sz w:val="21"/>
                <w:szCs w:val="21"/>
                <w:highlight w:val="none"/>
                <w:lang w:val="en-US" w:eastAsia="zh-CN" w:bidi="ar-SA"/>
              </w:rPr>
              <w:t>详见“技术要求和商务要求”</w:t>
            </w:r>
          </w:p>
        </w:tc>
      </w:tr>
      <w:tr w14:paraId="4C5E1E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6C0F47D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8FEAE89">
            <w:pPr>
              <w:adjustRightInd w:val="0"/>
              <w:snapToGrid w:val="0"/>
              <w:jc w:val="center"/>
              <w:rPr>
                <w:rFonts w:ascii="宋体" w:hAnsi="宋体"/>
                <w:color w:val="auto"/>
                <w:szCs w:val="21"/>
                <w:highlight w:val="none"/>
              </w:rPr>
            </w:pPr>
            <w:r>
              <w:rPr>
                <w:rFonts w:hint="eastAsia" w:ascii="宋体" w:hAnsi="宋体"/>
                <w:color w:val="auto"/>
                <w:szCs w:val="21"/>
                <w:highlight w:val="none"/>
              </w:rPr>
              <w:t>第19.2款</w:t>
            </w:r>
          </w:p>
        </w:tc>
        <w:tc>
          <w:tcPr>
            <w:tcW w:w="1742" w:type="dxa"/>
            <w:tcBorders>
              <w:top w:val="single" w:color="auto" w:sz="2" w:space="0"/>
              <w:left w:val="single" w:color="auto" w:sz="2" w:space="0"/>
              <w:right w:val="single" w:color="auto" w:sz="2" w:space="0"/>
            </w:tcBorders>
            <w:noWrap w:val="0"/>
            <w:vAlign w:val="center"/>
          </w:tcPr>
          <w:p w14:paraId="71EFD2AC">
            <w:pPr>
              <w:adjustRightInd w:val="0"/>
              <w:snapToGrid w:val="0"/>
              <w:jc w:val="left"/>
              <w:rPr>
                <w:rFonts w:ascii="宋体" w:hAnsi="宋体"/>
                <w:color w:val="auto"/>
                <w:szCs w:val="21"/>
                <w:highlight w:val="none"/>
              </w:rPr>
            </w:pPr>
            <w:r>
              <w:rPr>
                <w:rFonts w:hint="eastAsia" w:ascii="宋体" w:hAnsi="宋体"/>
                <w:color w:val="auto"/>
                <w:szCs w:val="21"/>
                <w:highlight w:val="none"/>
              </w:rPr>
              <w:t>解决争议的方法</w:t>
            </w:r>
          </w:p>
        </w:tc>
        <w:tc>
          <w:tcPr>
            <w:tcW w:w="5170" w:type="dxa"/>
            <w:tcBorders>
              <w:top w:val="single" w:color="auto" w:sz="2" w:space="0"/>
              <w:left w:val="single" w:color="auto" w:sz="2" w:space="0"/>
            </w:tcBorders>
            <w:noWrap w:val="0"/>
            <w:vAlign w:val="center"/>
          </w:tcPr>
          <w:p w14:paraId="20F74233">
            <w:pPr>
              <w:autoSpaceDE w:val="0"/>
              <w:autoSpaceDN w:val="0"/>
              <w:adjustRightInd w:val="0"/>
              <w:snapToGrid w:val="0"/>
              <w:spacing w:line="400" w:lineRule="exact"/>
              <w:jc w:val="left"/>
              <w:rPr>
                <w:rFonts w:hint="eastAsia"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（2）</w:t>
            </w:r>
            <w:r>
              <w:rPr>
                <w:rFonts w:hint="eastAsia" w:ascii="宋体" w:hAnsi="宋体" w:cs="宋体"/>
                <w:iCs/>
                <w:color w:val="auto"/>
                <w:szCs w:val="21"/>
                <w:highlight w:val="none"/>
              </w:rPr>
              <w:t>种方式解决：</w:t>
            </w:r>
          </w:p>
          <w:p w14:paraId="1AED03C3">
            <w:pPr>
              <w:autoSpaceDE w:val="0"/>
              <w:autoSpaceDN w:val="0"/>
              <w:adjustRightInd w:val="0"/>
              <w:snapToGrid w:val="0"/>
              <w:spacing w:line="400" w:lineRule="exact"/>
              <w:jc w:val="left"/>
              <w:rPr>
                <w:rFonts w:hint="eastAsia"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w:t>
            </w:r>
          </w:p>
          <w:p w14:paraId="615E9BA6">
            <w:pPr>
              <w:adjustRightInd w:val="0"/>
              <w:snapToGrid w:val="0"/>
              <w:jc w:val="left"/>
              <w:rPr>
                <w:rFonts w:ascii="宋体" w:hAnsi="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甲方所在地</w:t>
            </w:r>
            <w:r>
              <w:rPr>
                <w:rFonts w:hint="eastAsia" w:ascii="宋体" w:hAnsi="宋体" w:cs="宋体"/>
                <w:iCs/>
                <w:color w:val="auto"/>
                <w:szCs w:val="21"/>
                <w:highlight w:val="none"/>
              </w:rPr>
              <w:t>人民法院起诉。</w:t>
            </w:r>
          </w:p>
        </w:tc>
      </w:tr>
      <w:tr w14:paraId="09FE09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1BF86A3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EB842FB">
            <w:pPr>
              <w:adjustRightInd w:val="0"/>
              <w:snapToGrid w:val="0"/>
              <w:jc w:val="center"/>
              <w:rPr>
                <w:rFonts w:ascii="宋体" w:hAnsi="宋体"/>
                <w:color w:val="auto"/>
                <w:szCs w:val="21"/>
                <w:highlight w:val="none"/>
              </w:rPr>
            </w:pPr>
            <w:r>
              <w:rPr>
                <w:rFonts w:hint="eastAsia" w:ascii="宋体" w:hAnsi="宋体"/>
                <w:color w:val="auto"/>
                <w:szCs w:val="21"/>
                <w:highlight w:val="none"/>
              </w:rPr>
              <w:t>第23.1款</w:t>
            </w:r>
          </w:p>
        </w:tc>
        <w:tc>
          <w:tcPr>
            <w:tcW w:w="1742" w:type="dxa"/>
            <w:noWrap w:val="0"/>
            <w:vAlign w:val="center"/>
          </w:tcPr>
          <w:p w14:paraId="3F212870">
            <w:pPr>
              <w:adjustRightInd w:val="0"/>
              <w:snapToGrid w:val="0"/>
              <w:jc w:val="left"/>
              <w:rPr>
                <w:rFonts w:ascii="宋体" w:hAnsi="宋体"/>
                <w:color w:val="auto"/>
                <w:szCs w:val="21"/>
                <w:highlight w:val="none"/>
              </w:rPr>
            </w:pPr>
            <w:r>
              <w:rPr>
                <w:rFonts w:hint="eastAsia" w:ascii="宋体" w:hAnsi="宋体"/>
                <w:bCs/>
                <w:color w:val="auto"/>
                <w:szCs w:val="21"/>
                <w:highlight w:val="none"/>
              </w:rPr>
              <w:t>其他专用条款</w:t>
            </w:r>
          </w:p>
        </w:tc>
        <w:tc>
          <w:tcPr>
            <w:tcW w:w="5170" w:type="dxa"/>
            <w:noWrap w:val="0"/>
            <w:vAlign w:val="center"/>
          </w:tcPr>
          <w:p w14:paraId="052555B1">
            <w:pPr>
              <w:adjustRightInd w:val="0"/>
              <w:snapToGrid w:val="0"/>
              <w:jc w:val="left"/>
              <w:rPr>
                <w:rFonts w:hint="default" w:eastAsia="宋体"/>
                <w:bCs/>
                <w:color w:val="auto"/>
                <w:highlight w:val="none"/>
                <w:lang w:val="en-US" w:eastAsia="zh-CN"/>
              </w:rPr>
            </w:pPr>
            <w:r>
              <w:rPr>
                <w:rFonts w:hint="eastAsia"/>
                <w:bCs/>
                <w:color w:val="auto"/>
                <w:highlight w:val="none"/>
                <w:lang w:val="en-US" w:eastAsia="zh-CN"/>
              </w:rPr>
              <w:t>/</w:t>
            </w:r>
          </w:p>
        </w:tc>
      </w:tr>
    </w:tbl>
    <w:p w14:paraId="07FACB5A">
      <w:pPr>
        <w:rPr>
          <w:color w:val="auto"/>
          <w:highlight w:val="none"/>
        </w:rPr>
      </w:pPr>
    </w:p>
    <w:p w14:paraId="3CAC8A6D">
      <w:pPr>
        <w:pStyle w:val="15"/>
        <w:spacing w:after="165"/>
        <w:jc w:val="both"/>
        <w:rPr>
          <w:rFonts w:hint="default"/>
          <w:color w:val="auto"/>
          <w:highlight w:val="none"/>
        </w:rPr>
      </w:pPr>
    </w:p>
    <w:p w14:paraId="1831FAB7">
      <w:pPr>
        <w:rPr>
          <w:color w:val="auto"/>
          <w:highlight w:val="none"/>
        </w:rPr>
      </w:pPr>
      <w:r>
        <w:rPr>
          <w:color w:val="auto"/>
          <w:highlight w:val="none"/>
        </w:rPr>
        <w:br w:type="page"/>
      </w:r>
    </w:p>
    <w:p w14:paraId="66B509CE">
      <w:pPr>
        <w:pStyle w:val="15"/>
        <w:jc w:val="center"/>
        <w:outlineLvl w:val="1"/>
        <w:rPr>
          <w:rFonts w:hint="default"/>
          <w:color w:val="auto"/>
          <w:highlight w:val="none"/>
        </w:rPr>
      </w:pPr>
      <w:r>
        <w:rPr>
          <w:b/>
          <w:color w:val="auto"/>
          <w:sz w:val="36"/>
          <w:highlight w:val="none"/>
        </w:rPr>
        <w:t>第六章 投标文件格式与要求</w:t>
      </w:r>
    </w:p>
    <w:p w14:paraId="747769FD">
      <w:pPr>
        <w:pStyle w:val="15"/>
        <w:ind w:firstLine="480"/>
        <w:rPr>
          <w:rFonts w:hint="default"/>
          <w:color w:val="auto"/>
          <w:highlight w:val="none"/>
        </w:rPr>
      </w:pPr>
      <w:r>
        <w:rPr>
          <w:color w:val="auto"/>
          <w:highlight w:val="none"/>
        </w:rPr>
        <w:t>投标人应提交证明其有资格参加投标和中标后有能力履行合同的相关文件，并作为其投标文件的一部分，所有文件必须真实可靠、不得伪造，否则将按相关规定予以处罚。</w:t>
      </w:r>
    </w:p>
    <w:p w14:paraId="5611358D">
      <w:pPr>
        <w:pStyle w:val="15"/>
        <w:ind w:firstLine="480"/>
        <w:rPr>
          <w:rFonts w:hint="default"/>
          <w:color w:val="auto"/>
          <w:highlight w:val="none"/>
        </w:rPr>
      </w:pPr>
      <w:r>
        <w:rPr>
          <w:color w:val="auto"/>
          <w:highlight w:val="none"/>
        </w:rPr>
        <w:t>1.法人或者其他组织的营业执照等证明文件，自然人的身份证明：</w:t>
      </w:r>
    </w:p>
    <w:p w14:paraId="57C34C6D">
      <w:pPr>
        <w:pStyle w:val="15"/>
        <w:ind w:firstLine="480"/>
        <w:rPr>
          <w:rFonts w:hint="default"/>
          <w:color w:val="auto"/>
          <w:highlight w:val="none"/>
        </w:rPr>
      </w:pPr>
      <w:r>
        <w:rPr>
          <w:color w:val="auto"/>
          <w:highlight w:val="none"/>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609DF614">
      <w:pPr>
        <w:pStyle w:val="15"/>
        <w:ind w:firstLine="480"/>
        <w:rPr>
          <w:rFonts w:hint="default"/>
          <w:color w:val="auto"/>
          <w:highlight w:val="none"/>
        </w:rPr>
      </w:pPr>
      <w:r>
        <w:rPr>
          <w:color w:val="auto"/>
          <w:highlight w:val="none"/>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168E6D56">
      <w:pPr>
        <w:pStyle w:val="15"/>
        <w:ind w:firstLine="480"/>
        <w:rPr>
          <w:rFonts w:hint="default"/>
          <w:color w:val="auto"/>
          <w:highlight w:val="none"/>
        </w:rPr>
      </w:pPr>
      <w:r>
        <w:rPr>
          <w:color w:val="auto"/>
          <w:highlight w:val="none"/>
        </w:rPr>
        <w:t>2.财务状况报告，依法缴纳税收和社会保障资金的相关材料（详见资格性审查表要求）</w:t>
      </w:r>
    </w:p>
    <w:p w14:paraId="6CDFD2D9">
      <w:pPr>
        <w:pStyle w:val="15"/>
        <w:ind w:firstLine="480"/>
        <w:rPr>
          <w:rFonts w:hint="default"/>
          <w:color w:val="auto"/>
          <w:highlight w:val="none"/>
        </w:rPr>
      </w:pPr>
      <w:r>
        <w:rPr>
          <w:color w:val="auto"/>
          <w:highlight w:val="none"/>
        </w:rPr>
        <w:t>3.具有履行合同所必需的设备和专业技术能力的声明。</w:t>
      </w:r>
    </w:p>
    <w:p w14:paraId="2EAF0D22">
      <w:pPr>
        <w:pStyle w:val="15"/>
        <w:ind w:firstLine="480"/>
        <w:rPr>
          <w:rFonts w:hint="default"/>
          <w:color w:val="auto"/>
          <w:highlight w:val="none"/>
        </w:rPr>
      </w:pPr>
      <w:r>
        <w:rPr>
          <w:color w:val="auto"/>
          <w:highlight w:val="none"/>
        </w:rPr>
        <w:t>4.投标人参加政府采购前三年内在经营活动中没有重大违法记录书面声明函。</w:t>
      </w:r>
    </w:p>
    <w:p w14:paraId="781E6BA7">
      <w:pPr>
        <w:pStyle w:val="15"/>
        <w:ind w:firstLine="480"/>
        <w:rPr>
          <w:rFonts w:hint="default"/>
          <w:color w:val="auto"/>
          <w:highlight w:val="none"/>
        </w:rPr>
      </w:pPr>
      <w:r>
        <w:rPr>
          <w:color w:val="auto"/>
          <w:highlight w:val="none"/>
        </w:rPr>
        <w:t>5.信用记录查询</w:t>
      </w:r>
    </w:p>
    <w:p w14:paraId="10BC364A">
      <w:pPr>
        <w:pStyle w:val="15"/>
        <w:ind w:firstLine="480"/>
        <w:rPr>
          <w:rFonts w:hint="default"/>
          <w:color w:val="auto"/>
          <w:highlight w:val="none"/>
        </w:rPr>
      </w:pPr>
      <w:r>
        <w:rPr>
          <w:color w:val="auto"/>
          <w:highlight w:val="none"/>
        </w:rPr>
        <w:t>（1）查询渠道：通过“信用中国”网站(www.creditchina.gov.cn)和“中国政府采购网”（www.ccgp.gov.cn）进行查询；</w:t>
      </w:r>
    </w:p>
    <w:p w14:paraId="181420D0">
      <w:pPr>
        <w:pStyle w:val="15"/>
        <w:ind w:firstLine="480"/>
        <w:rPr>
          <w:rFonts w:hint="default"/>
          <w:color w:val="auto"/>
          <w:highlight w:val="none"/>
        </w:rPr>
      </w:pPr>
      <w:r>
        <w:rPr>
          <w:color w:val="auto"/>
          <w:highlight w:val="none"/>
        </w:rPr>
        <w:t>（2）查询截止时点：提交投标文件截止日当天；</w:t>
      </w:r>
    </w:p>
    <w:p w14:paraId="1835D7E4">
      <w:pPr>
        <w:pStyle w:val="15"/>
        <w:ind w:firstLine="480"/>
        <w:rPr>
          <w:rFonts w:hint="default"/>
          <w:color w:val="auto"/>
          <w:highlight w:val="none"/>
        </w:rPr>
      </w:pPr>
      <w:r>
        <w:rPr>
          <w:color w:val="auto"/>
          <w:highlight w:val="none"/>
        </w:rPr>
        <w:t>（3）查询记录：对列入失信被执行人、重大税收违法案件当事人名单、政府采购严重违法失信行为记录名单、信用报告进行查询；</w:t>
      </w:r>
    </w:p>
    <w:p w14:paraId="2BF3130D">
      <w:pPr>
        <w:pStyle w:val="15"/>
        <w:ind w:firstLine="480"/>
        <w:rPr>
          <w:rFonts w:hint="default"/>
          <w:color w:val="auto"/>
          <w:highlight w:val="none"/>
        </w:rPr>
      </w:pPr>
      <w:r>
        <w:rPr>
          <w:color w:val="auto"/>
          <w:highlight w:val="none"/>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14:paraId="3F66AE93">
      <w:pPr>
        <w:pStyle w:val="15"/>
        <w:ind w:firstLine="480"/>
        <w:rPr>
          <w:rFonts w:hint="default"/>
          <w:color w:val="auto"/>
          <w:highlight w:val="none"/>
        </w:rPr>
      </w:pPr>
      <w:r>
        <w:rPr>
          <w:color w:val="auto"/>
          <w:highlight w:val="none"/>
        </w:rPr>
        <w:t>6. 按照招标文件要求，投标人应当提交的资格、资信证明文件。</w:t>
      </w:r>
    </w:p>
    <w:p w14:paraId="34C05C35">
      <w:pPr>
        <w:pStyle w:val="15"/>
        <w:ind w:firstLine="480"/>
        <w:rPr>
          <w:rFonts w:hint="default"/>
          <w:color w:val="auto"/>
          <w:highlight w:val="none"/>
        </w:rPr>
      </w:pPr>
      <w:r>
        <w:rPr>
          <w:color w:val="auto"/>
          <w:highlight w:val="none"/>
        </w:rPr>
        <w:t xml:space="preserve">  </w:t>
      </w:r>
      <w:r>
        <w:rPr>
          <w:color w:val="auto"/>
          <w:highlight w:val="none"/>
        </w:rPr>
        <w:br w:type="textWrapping"/>
      </w:r>
    </w:p>
    <w:p w14:paraId="20BB593D">
      <w:pPr>
        <w:rPr>
          <w:b/>
          <w:color w:val="auto"/>
          <w:sz w:val="48"/>
          <w:highlight w:val="none"/>
        </w:rPr>
      </w:pPr>
      <w:r>
        <w:rPr>
          <w:b/>
          <w:color w:val="auto"/>
          <w:sz w:val="48"/>
          <w:highlight w:val="none"/>
        </w:rPr>
        <w:br w:type="page"/>
      </w:r>
    </w:p>
    <w:p w14:paraId="5111F105">
      <w:pPr>
        <w:pStyle w:val="15"/>
        <w:jc w:val="center"/>
        <w:outlineLvl w:val="0"/>
        <w:rPr>
          <w:rFonts w:hint="default"/>
          <w:color w:val="auto"/>
          <w:highlight w:val="none"/>
        </w:rPr>
      </w:pPr>
      <w:r>
        <w:rPr>
          <w:b/>
          <w:color w:val="auto"/>
          <w:sz w:val="48"/>
          <w:highlight w:val="none"/>
        </w:rPr>
        <w:t>投标文件封面</w:t>
      </w:r>
    </w:p>
    <w:p w14:paraId="5780E672">
      <w:pPr>
        <w:pStyle w:val="15"/>
        <w:jc w:val="center"/>
        <w:outlineLvl w:val="0"/>
        <w:rPr>
          <w:rFonts w:hint="default"/>
          <w:color w:val="auto"/>
          <w:highlight w:val="none"/>
        </w:rPr>
      </w:pPr>
      <w:r>
        <w:rPr>
          <w:b/>
          <w:color w:val="auto"/>
          <w:sz w:val="48"/>
          <w:highlight w:val="none"/>
        </w:rPr>
        <w:t>（项目名称）</w:t>
      </w:r>
    </w:p>
    <w:p w14:paraId="79864CF3">
      <w:pPr>
        <w:pStyle w:val="15"/>
        <w:jc w:val="center"/>
        <w:outlineLvl w:val="0"/>
        <w:rPr>
          <w:rFonts w:hint="default"/>
          <w:color w:val="auto"/>
          <w:highlight w:val="none"/>
        </w:rPr>
      </w:pPr>
      <w:r>
        <w:rPr>
          <w:b/>
          <w:color w:val="auto"/>
          <w:sz w:val="48"/>
          <w:highlight w:val="none"/>
        </w:rPr>
        <w:t>投标文件封面</w:t>
      </w:r>
    </w:p>
    <w:p w14:paraId="30AA5150">
      <w:pPr>
        <w:pStyle w:val="15"/>
        <w:jc w:val="center"/>
        <w:outlineLvl w:val="0"/>
        <w:rPr>
          <w:rFonts w:hint="default"/>
          <w:color w:val="auto"/>
          <w:highlight w:val="none"/>
        </w:rPr>
      </w:pPr>
      <w:r>
        <w:rPr>
          <w:b/>
          <w:color w:val="auto"/>
          <w:sz w:val="48"/>
          <w:highlight w:val="none"/>
        </w:rPr>
        <w:t>（正本/副本）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2EE12CDC">
      <w:pPr>
        <w:pStyle w:val="15"/>
        <w:jc w:val="center"/>
        <w:outlineLvl w:val="3"/>
        <w:rPr>
          <w:rFonts w:hint="default"/>
          <w:color w:val="auto"/>
          <w:highlight w:val="none"/>
        </w:rPr>
      </w:pPr>
      <w:r>
        <w:rPr>
          <w:b/>
          <w:color w:val="auto"/>
          <w:sz w:val="24"/>
          <w:highlight w:val="none"/>
        </w:rPr>
        <w:t>采购计划编号：440607-2025-00484</w:t>
      </w:r>
    </w:p>
    <w:p w14:paraId="6C1B6A00">
      <w:pPr>
        <w:pStyle w:val="15"/>
        <w:jc w:val="center"/>
        <w:outlineLvl w:val="3"/>
        <w:rPr>
          <w:rFonts w:hint="default"/>
          <w:color w:val="auto"/>
          <w:highlight w:val="none"/>
        </w:rPr>
      </w:pPr>
      <w:r>
        <w:rPr>
          <w:b/>
          <w:color w:val="auto"/>
          <w:sz w:val="24"/>
          <w:highlight w:val="none"/>
        </w:rPr>
        <w:t>采购项目编号：440607-2025-00484</w:t>
      </w:r>
    </w:p>
    <w:p w14:paraId="187C9DD5">
      <w:pPr>
        <w:pStyle w:val="15"/>
        <w:jc w:val="center"/>
        <w:outlineLvl w:val="3"/>
        <w:rPr>
          <w:rFonts w:hint="default"/>
          <w:color w:val="auto"/>
          <w:highlight w:val="none"/>
        </w:rPr>
      </w:pPr>
      <w:r>
        <w:rPr>
          <w:b/>
          <w:color w:val="auto"/>
          <w:sz w:val="24"/>
          <w:highlight w:val="none"/>
        </w:rPr>
        <w:t>所投采购包：第 包</w:t>
      </w:r>
    </w:p>
    <w:p w14:paraId="326BAF30">
      <w:pPr>
        <w:pStyle w:val="15"/>
        <w:jc w:val="center"/>
        <w:outlineLvl w:val="3"/>
        <w:rPr>
          <w:rFonts w:hint="default"/>
          <w:color w:val="auto"/>
          <w:highlight w:val="none"/>
        </w:rPr>
      </w:pPr>
      <w:r>
        <w:rPr>
          <w:b/>
          <w:color w:val="auto"/>
          <w:sz w:val="24"/>
          <w:highlight w:val="none"/>
        </w:rPr>
        <w:t>（投标人名称）</w:t>
      </w:r>
    </w:p>
    <w:p w14:paraId="5B64D715">
      <w:pPr>
        <w:pStyle w:val="15"/>
        <w:jc w:val="center"/>
        <w:outlineLvl w:val="3"/>
        <w:rPr>
          <w:rFonts w:hint="default"/>
          <w:color w:val="auto"/>
          <w:highlight w:val="none"/>
        </w:rPr>
      </w:pPr>
      <w:r>
        <w:rPr>
          <w:b/>
          <w:color w:val="auto"/>
          <w:sz w:val="24"/>
          <w:highlight w:val="none"/>
        </w:rPr>
        <w:t xml:space="preserve"> 年 月 日</w:t>
      </w:r>
    </w:p>
    <w:p w14:paraId="5197F123">
      <w:pPr>
        <w:pStyle w:val="15"/>
        <w:ind w:firstLine="480"/>
        <w:rPr>
          <w:rFonts w:hint="default"/>
          <w:color w:val="auto"/>
          <w:highlight w:val="none"/>
        </w:rPr>
      </w:pPr>
      <w:r>
        <w:rPr>
          <w:color w:val="auto"/>
          <w:highlight w:val="none"/>
        </w:rPr>
        <w:t xml:space="preserve">  </w:t>
      </w:r>
    </w:p>
    <w:p w14:paraId="0E7475E3">
      <w:pPr>
        <w:rPr>
          <w:b/>
          <w:color w:val="auto"/>
          <w:sz w:val="24"/>
          <w:highlight w:val="none"/>
        </w:rPr>
      </w:pPr>
      <w:r>
        <w:rPr>
          <w:b/>
          <w:color w:val="auto"/>
          <w:sz w:val="24"/>
          <w:highlight w:val="none"/>
        </w:rPr>
        <w:br w:type="page"/>
      </w:r>
    </w:p>
    <w:p w14:paraId="2B377069">
      <w:pPr>
        <w:pStyle w:val="15"/>
        <w:jc w:val="center"/>
        <w:outlineLvl w:val="3"/>
        <w:rPr>
          <w:rFonts w:hint="default"/>
          <w:color w:val="auto"/>
          <w:highlight w:val="none"/>
        </w:rPr>
      </w:pPr>
      <w:r>
        <w:rPr>
          <w:b/>
          <w:color w:val="auto"/>
          <w:sz w:val="24"/>
          <w:highlight w:val="none"/>
        </w:rPr>
        <w:t>投标文件目录</w:t>
      </w:r>
    </w:p>
    <w:p w14:paraId="618C6D72">
      <w:pPr>
        <w:pStyle w:val="15"/>
        <w:ind w:firstLine="480"/>
        <w:rPr>
          <w:rFonts w:hint="default"/>
          <w:color w:val="auto"/>
          <w:highlight w:val="none"/>
        </w:rPr>
      </w:pPr>
      <w:r>
        <w:rPr>
          <w:color w:val="auto"/>
          <w:highlight w:val="none"/>
        </w:rPr>
        <w:t>一、投标函</w:t>
      </w:r>
    </w:p>
    <w:p w14:paraId="2A1930C8">
      <w:pPr>
        <w:pStyle w:val="15"/>
        <w:ind w:firstLine="480"/>
        <w:rPr>
          <w:rFonts w:hint="default"/>
          <w:color w:val="auto"/>
          <w:highlight w:val="none"/>
        </w:rPr>
      </w:pPr>
      <w:r>
        <w:rPr>
          <w:color w:val="auto"/>
          <w:highlight w:val="none"/>
        </w:rPr>
        <w:t>二、开标一览表</w:t>
      </w:r>
    </w:p>
    <w:p w14:paraId="5A94EEB7">
      <w:pPr>
        <w:pStyle w:val="15"/>
        <w:ind w:firstLine="480"/>
        <w:rPr>
          <w:rFonts w:hint="default"/>
          <w:color w:val="auto"/>
          <w:highlight w:val="none"/>
        </w:rPr>
      </w:pPr>
      <w:r>
        <w:rPr>
          <w:color w:val="auto"/>
          <w:highlight w:val="none"/>
        </w:rPr>
        <w:t>三、分项报价表</w:t>
      </w:r>
    </w:p>
    <w:p w14:paraId="6FA578C0">
      <w:pPr>
        <w:pStyle w:val="15"/>
        <w:ind w:firstLine="480"/>
        <w:rPr>
          <w:rFonts w:hint="default"/>
          <w:color w:val="auto"/>
          <w:highlight w:val="none"/>
        </w:rPr>
      </w:pPr>
      <w:r>
        <w:rPr>
          <w:color w:val="auto"/>
          <w:highlight w:val="none"/>
        </w:rPr>
        <w:t>四、政策适用性说明</w:t>
      </w:r>
    </w:p>
    <w:p w14:paraId="7E7FBC96">
      <w:pPr>
        <w:pStyle w:val="15"/>
        <w:ind w:firstLine="480"/>
        <w:rPr>
          <w:rFonts w:hint="default"/>
          <w:color w:val="auto"/>
          <w:highlight w:val="none"/>
        </w:rPr>
      </w:pPr>
      <w:r>
        <w:rPr>
          <w:color w:val="auto"/>
          <w:highlight w:val="none"/>
        </w:rPr>
        <w:t>五、法定代表人证明书</w:t>
      </w:r>
    </w:p>
    <w:p w14:paraId="159EE283">
      <w:pPr>
        <w:pStyle w:val="15"/>
        <w:ind w:firstLine="480"/>
        <w:rPr>
          <w:rFonts w:hint="default"/>
          <w:color w:val="auto"/>
          <w:highlight w:val="none"/>
        </w:rPr>
      </w:pPr>
      <w:r>
        <w:rPr>
          <w:color w:val="auto"/>
          <w:highlight w:val="none"/>
        </w:rPr>
        <w:t>六、法定代表人授权书</w:t>
      </w:r>
    </w:p>
    <w:p w14:paraId="7EEE698E">
      <w:pPr>
        <w:pStyle w:val="15"/>
        <w:ind w:firstLine="480"/>
        <w:rPr>
          <w:rFonts w:hint="default"/>
          <w:color w:val="auto"/>
          <w:highlight w:val="none"/>
        </w:rPr>
      </w:pPr>
      <w:r>
        <w:rPr>
          <w:color w:val="auto"/>
          <w:highlight w:val="none"/>
        </w:rPr>
        <w:t>七、投标保证金</w:t>
      </w:r>
    </w:p>
    <w:p w14:paraId="4A6A50AB">
      <w:pPr>
        <w:pStyle w:val="15"/>
        <w:ind w:firstLine="480"/>
        <w:rPr>
          <w:rFonts w:hint="default"/>
          <w:color w:val="auto"/>
          <w:highlight w:val="none"/>
        </w:rPr>
      </w:pPr>
      <w:r>
        <w:rPr>
          <w:color w:val="auto"/>
          <w:highlight w:val="none"/>
        </w:rPr>
        <w:t>八、提供具有独立承担民事责任的能力的证明材料</w:t>
      </w:r>
    </w:p>
    <w:p w14:paraId="2C618004">
      <w:pPr>
        <w:pStyle w:val="15"/>
        <w:ind w:firstLine="480"/>
        <w:rPr>
          <w:rFonts w:hint="default"/>
          <w:color w:val="auto"/>
          <w:highlight w:val="none"/>
        </w:rPr>
      </w:pPr>
      <w:r>
        <w:rPr>
          <w:color w:val="auto"/>
          <w:highlight w:val="none"/>
        </w:rPr>
        <w:t>九、资格性审查要求的其他资质证明文件</w:t>
      </w:r>
    </w:p>
    <w:p w14:paraId="1AE43C70">
      <w:pPr>
        <w:pStyle w:val="15"/>
        <w:ind w:firstLine="480"/>
        <w:rPr>
          <w:rFonts w:hint="default"/>
          <w:color w:val="auto"/>
          <w:highlight w:val="none"/>
        </w:rPr>
      </w:pPr>
      <w:r>
        <w:rPr>
          <w:color w:val="auto"/>
          <w:highlight w:val="none"/>
        </w:rPr>
        <w:t>十、承诺函</w:t>
      </w:r>
    </w:p>
    <w:p w14:paraId="46EE91D2">
      <w:pPr>
        <w:pStyle w:val="15"/>
        <w:ind w:firstLine="480"/>
        <w:rPr>
          <w:rFonts w:hint="default"/>
          <w:color w:val="auto"/>
          <w:highlight w:val="none"/>
        </w:rPr>
      </w:pPr>
      <w:r>
        <w:rPr>
          <w:color w:val="auto"/>
          <w:highlight w:val="none"/>
        </w:rPr>
        <w:t>十一、中小企业声明函</w:t>
      </w:r>
    </w:p>
    <w:p w14:paraId="016A6B1F">
      <w:pPr>
        <w:pStyle w:val="15"/>
        <w:ind w:firstLine="480"/>
        <w:rPr>
          <w:rFonts w:hint="default"/>
          <w:color w:val="auto"/>
          <w:highlight w:val="none"/>
        </w:rPr>
      </w:pPr>
      <w:r>
        <w:rPr>
          <w:color w:val="auto"/>
          <w:highlight w:val="none"/>
        </w:rPr>
        <w:t>十二、监狱企业</w:t>
      </w:r>
    </w:p>
    <w:p w14:paraId="0FEEFCE7">
      <w:pPr>
        <w:pStyle w:val="15"/>
        <w:ind w:firstLine="480"/>
        <w:rPr>
          <w:rFonts w:hint="default"/>
          <w:color w:val="auto"/>
          <w:highlight w:val="none"/>
        </w:rPr>
      </w:pPr>
      <w:r>
        <w:rPr>
          <w:color w:val="auto"/>
          <w:highlight w:val="none"/>
        </w:rPr>
        <w:t>十三、残疾人福利性单位声明函</w:t>
      </w:r>
    </w:p>
    <w:p w14:paraId="41366013">
      <w:pPr>
        <w:pStyle w:val="15"/>
        <w:ind w:firstLine="480"/>
        <w:rPr>
          <w:rFonts w:hint="default"/>
          <w:color w:val="auto"/>
          <w:highlight w:val="none"/>
        </w:rPr>
      </w:pPr>
      <w:r>
        <w:rPr>
          <w:color w:val="auto"/>
          <w:highlight w:val="none"/>
        </w:rPr>
        <w:t>十四、联合体共同投标协议书</w:t>
      </w:r>
    </w:p>
    <w:p w14:paraId="13BC5793">
      <w:pPr>
        <w:pStyle w:val="15"/>
        <w:ind w:firstLine="480"/>
        <w:rPr>
          <w:rFonts w:hint="default"/>
          <w:color w:val="auto"/>
          <w:highlight w:val="none"/>
        </w:rPr>
      </w:pPr>
      <w:r>
        <w:rPr>
          <w:color w:val="auto"/>
          <w:highlight w:val="none"/>
        </w:rPr>
        <w:t>十五、投标人业绩情况表</w:t>
      </w:r>
    </w:p>
    <w:p w14:paraId="1DD221FC">
      <w:pPr>
        <w:pStyle w:val="15"/>
        <w:ind w:firstLine="480"/>
        <w:rPr>
          <w:rFonts w:hint="default"/>
          <w:color w:val="auto"/>
          <w:highlight w:val="none"/>
        </w:rPr>
      </w:pPr>
      <w:r>
        <w:rPr>
          <w:color w:val="auto"/>
          <w:highlight w:val="none"/>
        </w:rPr>
        <w:t>十六、技术和服务要求响应表</w:t>
      </w:r>
    </w:p>
    <w:p w14:paraId="3B079ED4">
      <w:pPr>
        <w:pStyle w:val="15"/>
        <w:ind w:firstLine="480"/>
        <w:rPr>
          <w:rFonts w:hint="default"/>
          <w:color w:val="auto"/>
          <w:highlight w:val="none"/>
        </w:rPr>
      </w:pPr>
      <w:r>
        <w:rPr>
          <w:color w:val="auto"/>
          <w:highlight w:val="none"/>
        </w:rPr>
        <w:t>十七、商务条件响应表</w:t>
      </w:r>
    </w:p>
    <w:p w14:paraId="331B5275">
      <w:pPr>
        <w:pStyle w:val="15"/>
        <w:ind w:firstLine="480"/>
        <w:rPr>
          <w:rFonts w:hint="default"/>
          <w:color w:val="auto"/>
          <w:highlight w:val="none"/>
        </w:rPr>
      </w:pPr>
      <w:r>
        <w:rPr>
          <w:color w:val="auto"/>
          <w:highlight w:val="none"/>
        </w:rPr>
        <w:t>十八、履约进度计划表</w:t>
      </w:r>
    </w:p>
    <w:p w14:paraId="73D1B13C">
      <w:pPr>
        <w:pStyle w:val="15"/>
        <w:ind w:firstLine="480"/>
        <w:rPr>
          <w:rFonts w:hint="default"/>
          <w:color w:val="auto"/>
          <w:highlight w:val="none"/>
        </w:rPr>
      </w:pPr>
      <w:r>
        <w:rPr>
          <w:color w:val="auto"/>
          <w:highlight w:val="none"/>
        </w:rPr>
        <w:t>十九、各类证明材料</w:t>
      </w:r>
    </w:p>
    <w:p w14:paraId="163919D0">
      <w:pPr>
        <w:pStyle w:val="15"/>
        <w:ind w:firstLine="480"/>
        <w:rPr>
          <w:rFonts w:hint="default"/>
          <w:color w:val="auto"/>
          <w:highlight w:val="none"/>
        </w:rPr>
      </w:pPr>
      <w:r>
        <w:rPr>
          <w:color w:val="auto"/>
          <w:highlight w:val="none"/>
        </w:rPr>
        <w:t>二十、采购代理服务费支付承诺书</w:t>
      </w:r>
    </w:p>
    <w:p w14:paraId="44C35849">
      <w:pPr>
        <w:pStyle w:val="15"/>
        <w:ind w:firstLine="480"/>
        <w:rPr>
          <w:rFonts w:hint="default"/>
          <w:color w:val="auto"/>
          <w:highlight w:val="none"/>
        </w:rPr>
      </w:pPr>
      <w:r>
        <w:rPr>
          <w:color w:val="auto"/>
          <w:highlight w:val="none"/>
        </w:rPr>
        <w:t>二十一、需要采购人提供的附加条件</w:t>
      </w:r>
    </w:p>
    <w:p w14:paraId="6E21E7FB">
      <w:pPr>
        <w:pStyle w:val="15"/>
        <w:ind w:firstLine="480"/>
        <w:rPr>
          <w:rFonts w:hint="default"/>
          <w:color w:val="auto"/>
          <w:highlight w:val="none"/>
        </w:rPr>
      </w:pPr>
      <w:r>
        <w:rPr>
          <w:color w:val="auto"/>
          <w:highlight w:val="none"/>
        </w:rPr>
        <w:t>二十二、询问函、质疑函、投诉书格式</w:t>
      </w:r>
    </w:p>
    <w:p w14:paraId="13EF09A6">
      <w:pPr>
        <w:pStyle w:val="15"/>
        <w:ind w:firstLine="480"/>
        <w:rPr>
          <w:rFonts w:hint="default"/>
          <w:color w:val="auto"/>
          <w:highlight w:val="none"/>
        </w:rPr>
      </w:pPr>
      <w:r>
        <w:rPr>
          <w:color w:val="auto"/>
          <w:highlight w:val="none"/>
        </w:rPr>
        <w:t>二十三、项目实施方案、质量保证及售后服务承诺等</w:t>
      </w:r>
    </w:p>
    <w:p w14:paraId="30C6762C">
      <w:pPr>
        <w:pStyle w:val="15"/>
        <w:ind w:firstLine="480"/>
        <w:rPr>
          <w:rFonts w:hint="default"/>
          <w:color w:val="auto"/>
          <w:highlight w:val="none"/>
        </w:rPr>
      </w:pPr>
      <w:r>
        <w:rPr>
          <w:color w:val="auto"/>
          <w:highlight w:val="none"/>
        </w:rPr>
        <w:t>二十四、附件</w:t>
      </w:r>
    </w:p>
    <w:p w14:paraId="79ADE1DA">
      <w:pPr>
        <w:pStyle w:val="15"/>
        <w:ind w:firstLine="480"/>
        <w:rPr>
          <w:rFonts w:hint="default"/>
          <w:color w:val="auto"/>
          <w:highlight w:val="none"/>
        </w:rPr>
      </w:pPr>
      <w:r>
        <w:rPr>
          <w:color w:val="auto"/>
          <w:highlight w:val="none"/>
        </w:rPr>
        <w:t>二十五、政府采购履约担保函、采购合同履约保险凭证</w:t>
      </w:r>
    </w:p>
    <w:p w14:paraId="60A6A3AC">
      <w:pPr>
        <w:pStyle w:val="15"/>
        <w:ind w:firstLine="480"/>
        <w:rPr>
          <w:rFonts w:hint="default"/>
          <w:color w:val="auto"/>
          <w:highlight w:val="none"/>
        </w:rPr>
      </w:pPr>
      <w:r>
        <w:rPr>
          <w:color w:val="auto"/>
          <w:highlight w:val="none"/>
        </w:rPr>
        <w:t xml:space="preserve">  </w:t>
      </w:r>
    </w:p>
    <w:p w14:paraId="3FAD40B4">
      <w:pPr>
        <w:rPr>
          <w:b/>
          <w:color w:val="auto"/>
          <w:sz w:val="28"/>
          <w:highlight w:val="none"/>
        </w:rPr>
      </w:pPr>
      <w:r>
        <w:rPr>
          <w:b/>
          <w:color w:val="auto"/>
          <w:sz w:val="28"/>
          <w:highlight w:val="none"/>
        </w:rPr>
        <w:br w:type="page"/>
      </w:r>
    </w:p>
    <w:p w14:paraId="3E3C46E8">
      <w:pPr>
        <w:pStyle w:val="15"/>
        <w:outlineLvl w:val="2"/>
        <w:rPr>
          <w:rFonts w:hint="default"/>
          <w:color w:val="auto"/>
          <w:highlight w:val="none"/>
        </w:rPr>
      </w:pPr>
      <w:r>
        <w:rPr>
          <w:b/>
          <w:color w:val="auto"/>
          <w:sz w:val="28"/>
          <w:highlight w:val="none"/>
        </w:rPr>
        <w:t>格式一：</w:t>
      </w:r>
    </w:p>
    <w:p w14:paraId="448115C1">
      <w:pPr>
        <w:pStyle w:val="15"/>
        <w:outlineLvl w:val="3"/>
        <w:rPr>
          <w:rFonts w:hint="default"/>
          <w:color w:val="auto"/>
          <w:highlight w:val="none"/>
        </w:rPr>
      </w:pPr>
      <w:r>
        <w:rPr>
          <w:b/>
          <w:color w:val="auto"/>
          <w:sz w:val="24"/>
          <w:highlight w:val="none"/>
        </w:rPr>
        <w:t>投标函</w:t>
      </w:r>
    </w:p>
    <w:p w14:paraId="50CF7FBF">
      <w:pPr>
        <w:pStyle w:val="15"/>
        <w:ind w:firstLine="480"/>
        <w:rPr>
          <w:rFonts w:hint="default"/>
          <w:color w:val="auto"/>
          <w:highlight w:val="none"/>
        </w:rPr>
      </w:pPr>
      <w:r>
        <w:rPr>
          <w:color w:val="auto"/>
          <w:highlight w:val="none"/>
        </w:rPr>
        <w:t xml:space="preserve"> 致：</w:t>
      </w:r>
      <w:r>
        <w:rPr>
          <w:color w:val="auto"/>
          <w:highlight w:val="none"/>
          <w:u w:val="single"/>
        </w:rPr>
        <w:t>佛山市粤创招标代理有限公司</w:t>
      </w:r>
    </w:p>
    <w:p w14:paraId="246A2A43">
      <w:pPr>
        <w:pStyle w:val="15"/>
        <w:ind w:firstLine="480"/>
        <w:rPr>
          <w:rFonts w:hint="default"/>
          <w:color w:val="auto"/>
          <w:highlight w:val="none"/>
        </w:rPr>
      </w:pPr>
      <w:r>
        <w:rPr>
          <w:color w:val="auto"/>
          <w:highlight w:val="none"/>
        </w:rPr>
        <w:t xml:space="preserve"> 你方组织的</w:t>
      </w:r>
      <w:r>
        <w:rPr>
          <w:color w:val="auto"/>
          <w:highlight w:val="none"/>
          <w:u w:val="single"/>
        </w:rPr>
        <w:t>“</w:t>
      </w:r>
      <w:r>
        <w:rPr>
          <w:color w:val="auto"/>
          <w:highlight w:val="none"/>
          <w:u w:val="single"/>
          <w:lang w:eastAsia="zh-CN"/>
        </w:rPr>
        <w:t>云东海片区产业配套完善项目设备设施采购</w:t>
      </w:r>
      <w:r>
        <w:rPr>
          <w:color w:val="auto"/>
          <w:highlight w:val="none"/>
          <w:u w:val="single"/>
        </w:rPr>
        <w:t>”</w:t>
      </w:r>
      <w:r>
        <w:rPr>
          <w:color w:val="auto"/>
          <w:highlight w:val="none"/>
        </w:rPr>
        <w:t>项目的招标[采购项目编号为：</w:t>
      </w:r>
      <w:r>
        <w:rPr>
          <w:color w:val="auto"/>
          <w:highlight w:val="none"/>
          <w:u w:val="single"/>
        </w:rPr>
        <w:t>440607-2025-00484</w:t>
      </w:r>
      <w:r>
        <w:rPr>
          <w:color w:val="auto"/>
          <w:highlight w:val="none"/>
        </w:rPr>
        <w:t>]，我方愿参与投标。</w:t>
      </w:r>
    </w:p>
    <w:p w14:paraId="5D60036E">
      <w:pPr>
        <w:pStyle w:val="15"/>
        <w:ind w:firstLine="480"/>
        <w:rPr>
          <w:rFonts w:hint="default"/>
          <w:color w:val="auto"/>
          <w:highlight w:val="none"/>
        </w:rPr>
      </w:pPr>
      <w:r>
        <w:rPr>
          <w:color w:val="auto"/>
          <w:highlight w:val="none"/>
        </w:rPr>
        <w:t>我方确认收到贵方提供的</w:t>
      </w:r>
      <w:r>
        <w:rPr>
          <w:color w:val="auto"/>
          <w:highlight w:val="none"/>
          <w:u w:val="single"/>
        </w:rPr>
        <w:t>“</w:t>
      </w:r>
      <w:r>
        <w:rPr>
          <w:color w:val="auto"/>
          <w:highlight w:val="none"/>
          <w:u w:val="single"/>
          <w:lang w:eastAsia="zh-CN"/>
        </w:rPr>
        <w:t>云东海片区产业配套完善项目设备设施采购</w:t>
      </w:r>
      <w:r>
        <w:rPr>
          <w:color w:val="auto"/>
          <w:highlight w:val="none"/>
          <w:u w:val="single"/>
        </w:rPr>
        <w:t>”</w:t>
      </w:r>
      <w:r>
        <w:rPr>
          <w:color w:val="auto"/>
          <w:highlight w:val="none"/>
        </w:rPr>
        <w:t>项目的招标文件的全部内容。</w:t>
      </w:r>
    </w:p>
    <w:p w14:paraId="2FCADE43">
      <w:pPr>
        <w:pStyle w:val="15"/>
        <w:ind w:firstLine="480"/>
        <w:rPr>
          <w:rFonts w:hint="default"/>
          <w:color w:val="auto"/>
          <w:highlight w:val="none"/>
        </w:rPr>
      </w:pPr>
      <w:r>
        <w:rPr>
          <w:color w:val="auto"/>
          <w:highlight w:val="none"/>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利。</w:t>
      </w:r>
    </w:p>
    <w:p w14:paraId="0FF6A457">
      <w:pPr>
        <w:pStyle w:val="15"/>
        <w:ind w:firstLine="480"/>
        <w:rPr>
          <w:rFonts w:hint="default"/>
          <w:color w:val="auto"/>
          <w:highlight w:val="none"/>
        </w:rPr>
      </w:pPr>
      <w:r>
        <w:rPr>
          <w:color w:val="auto"/>
          <w:highlight w:val="none"/>
          <w:u w:val="single"/>
        </w:rPr>
        <w:t>(投标人名称)</w:t>
      </w:r>
      <w:r>
        <w:rPr>
          <w:color w:val="auto"/>
          <w:highlight w:val="none"/>
        </w:rPr>
        <w:t>作为投标人正式授权</w:t>
      </w:r>
      <w:r>
        <w:rPr>
          <w:color w:val="auto"/>
          <w:highlight w:val="none"/>
          <w:u w:val="single"/>
        </w:rPr>
        <w:t>(授权代表全名,职务)</w:t>
      </w:r>
      <w:r>
        <w:rPr>
          <w:color w:val="auto"/>
          <w:highlight w:val="none"/>
        </w:rPr>
        <w:t>代表我方全权处理有关本投标的一切事宜。</w:t>
      </w:r>
    </w:p>
    <w:p w14:paraId="411236CD">
      <w:pPr>
        <w:pStyle w:val="15"/>
        <w:ind w:firstLine="480"/>
        <w:rPr>
          <w:rFonts w:hint="default"/>
          <w:color w:val="auto"/>
          <w:highlight w:val="none"/>
        </w:rPr>
      </w:pPr>
      <w:r>
        <w:rPr>
          <w:color w:val="auto"/>
          <w:highlight w:val="none"/>
        </w:rPr>
        <w:t>我方已完全明白招标文件的所有条款要求，并申明如下：</w:t>
      </w:r>
    </w:p>
    <w:p w14:paraId="66196809">
      <w:pPr>
        <w:pStyle w:val="15"/>
        <w:ind w:firstLine="480"/>
        <w:rPr>
          <w:rFonts w:hint="default"/>
          <w:color w:val="auto"/>
          <w:highlight w:val="none"/>
        </w:rPr>
      </w:pPr>
      <w:r>
        <w:rPr>
          <w:color w:val="auto"/>
          <w:highlight w:val="none"/>
        </w:rPr>
        <w:t xml:space="preserve"> （一）按招标文件提供的全部货物与相关服务的投标总价详见《开标一览表》。</w:t>
      </w:r>
    </w:p>
    <w:p w14:paraId="7453538E">
      <w:pPr>
        <w:pStyle w:val="15"/>
        <w:ind w:firstLine="480"/>
        <w:rPr>
          <w:rFonts w:hint="default"/>
          <w:color w:val="auto"/>
          <w:highlight w:val="none"/>
        </w:rPr>
      </w:pPr>
      <w:r>
        <w:rPr>
          <w:color w:val="auto"/>
          <w:highlight w:val="none"/>
        </w:rPr>
        <w:t xml:space="preserve"> （二）本投标文件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79B47752">
      <w:pPr>
        <w:pStyle w:val="15"/>
        <w:ind w:firstLine="480"/>
        <w:rPr>
          <w:rFonts w:hint="default"/>
          <w:color w:val="auto"/>
          <w:highlight w:val="none"/>
        </w:rPr>
      </w:pPr>
      <w:r>
        <w:rPr>
          <w:color w:val="auto"/>
          <w:highlight w:val="none"/>
        </w:rPr>
        <w:t xml:space="preserve"> （三）我方明白并同意，在规定的开标日之后，投标有效期之内撤回投标或中标后不按规定与采购人签订合同或不提交履约保证金, 则贵方将不予退还投标保证金。</w:t>
      </w:r>
    </w:p>
    <w:p w14:paraId="1E713E60">
      <w:pPr>
        <w:pStyle w:val="15"/>
        <w:ind w:firstLine="480"/>
        <w:rPr>
          <w:rFonts w:hint="default"/>
          <w:color w:val="auto"/>
          <w:highlight w:val="none"/>
        </w:rPr>
      </w:pPr>
      <w:r>
        <w:rPr>
          <w:color w:val="auto"/>
          <w:highlight w:val="none"/>
        </w:rPr>
        <w:t xml:space="preserve"> （四）我方愿意向贵方提供任何与本项报价有关的数据、情况和技术资料。若贵方需要，我方愿意提供我方作出的一切承诺的证明材料。</w:t>
      </w:r>
    </w:p>
    <w:p w14:paraId="2EC4114A">
      <w:pPr>
        <w:pStyle w:val="15"/>
        <w:ind w:firstLine="480"/>
        <w:rPr>
          <w:rFonts w:hint="default"/>
          <w:color w:val="auto"/>
          <w:highlight w:val="none"/>
        </w:rPr>
      </w:pPr>
      <w:r>
        <w:rPr>
          <w:color w:val="auto"/>
          <w:highlight w:val="none"/>
        </w:rPr>
        <w:t xml:space="preserve"> （五）我方理解贵方不一定接受最低投标价或任何贵方可能收到的投标。</w:t>
      </w:r>
    </w:p>
    <w:p w14:paraId="69CA6502">
      <w:pPr>
        <w:pStyle w:val="15"/>
        <w:ind w:firstLine="480"/>
        <w:rPr>
          <w:rFonts w:hint="default"/>
          <w:color w:val="auto"/>
          <w:highlight w:val="none"/>
        </w:rPr>
      </w:pPr>
      <w:r>
        <w:rPr>
          <w:color w:val="auto"/>
          <w:highlight w:val="none"/>
        </w:rPr>
        <w:t xml:space="preserve"> （六）我方如果中标，将保证履行招标文件及其澄清、修改文件（如果有）中的全部责任和义务，按质、按量、按期完成《采购需求》及《合同书》中的全部任务。</w:t>
      </w:r>
    </w:p>
    <w:p w14:paraId="4CFD6D0A">
      <w:pPr>
        <w:pStyle w:val="15"/>
        <w:ind w:firstLine="480"/>
        <w:rPr>
          <w:rFonts w:hint="default"/>
          <w:color w:val="auto"/>
          <w:highlight w:val="none"/>
        </w:rPr>
      </w:pPr>
      <w:r>
        <w:rPr>
          <w:color w:val="auto"/>
          <w:highlight w:val="none"/>
        </w:rPr>
        <w:t xml:space="preserve"> （七）我方作为法律、财务和运作上独立于采购人、采购代理机构的投标人，在此保证所提交的所有文件和全部说明是真实的和正确的。</w:t>
      </w:r>
    </w:p>
    <w:p w14:paraId="46173EFC">
      <w:pPr>
        <w:pStyle w:val="15"/>
        <w:ind w:firstLine="480"/>
        <w:rPr>
          <w:rFonts w:hint="default"/>
          <w:color w:val="auto"/>
          <w:highlight w:val="none"/>
        </w:rPr>
      </w:pPr>
      <w:r>
        <w:rPr>
          <w:color w:val="auto"/>
          <w:highlight w:val="none"/>
        </w:rPr>
        <w:t xml:space="preserve"> （八）我方投标报价已包含应向知识产权所有权人支付的所有相关税费，并保证采购人在中国使用我方提供的货物时，如有第三方提出侵犯其知识产权主张的，责任由我方承担。</w:t>
      </w:r>
    </w:p>
    <w:p w14:paraId="09CB496A">
      <w:pPr>
        <w:pStyle w:val="15"/>
        <w:ind w:firstLine="480"/>
        <w:rPr>
          <w:rFonts w:hint="default"/>
          <w:color w:val="auto"/>
          <w:highlight w:val="none"/>
        </w:rPr>
      </w:pPr>
      <w:r>
        <w:rPr>
          <w:color w:val="auto"/>
          <w:highlight w:val="none"/>
        </w:rPr>
        <w:t xml:space="preserve"> （九）我方接受采购人委托向贵方支付代理服务费，项目总报价已包含代理服务费，如果被确定为</w:t>
      </w:r>
      <w:r>
        <w:rPr>
          <w:color w:val="auto"/>
          <w:highlight w:val="none"/>
          <w:lang w:eastAsia="zh-CN"/>
        </w:rPr>
        <w:t>中标人</w:t>
      </w:r>
      <w:r>
        <w:rPr>
          <w:color w:val="auto"/>
          <w:highlight w:val="none"/>
        </w:rPr>
        <w:t>，承诺向贵方足额支付。（若采购人支付代理服务费，则此条不适用）</w:t>
      </w:r>
    </w:p>
    <w:p w14:paraId="3A558284">
      <w:pPr>
        <w:pStyle w:val="15"/>
        <w:ind w:firstLine="480"/>
        <w:rPr>
          <w:rFonts w:hint="default"/>
          <w:color w:val="auto"/>
          <w:highlight w:val="none"/>
        </w:rPr>
      </w:pPr>
      <w:r>
        <w:rPr>
          <w:color w:val="auto"/>
          <w:highlight w:val="none"/>
        </w:rPr>
        <w:t xml:space="preserve"> （十）我方与其他投标人不存在单位负责人为同一人或者存在直接控股、管理关系。</w:t>
      </w:r>
    </w:p>
    <w:p w14:paraId="008D821C">
      <w:pPr>
        <w:pStyle w:val="15"/>
        <w:ind w:firstLine="480"/>
        <w:rPr>
          <w:rFonts w:hint="default"/>
          <w:color w:val="auto"/>
          <w:highlight w:val="none"/>
        </w:rPr>
      </w:pPr>
      <w:r>
        <w:rPr>
          <w:color w:val="auto"/>
          <w:highlight w:val="none"/>
        </w:rPr>
        <w:t xml:space="preserve"> （十一）我方承诺未为本项目提供整体设计、规范编制或者项目管理、监理、检测等服务。</w:t>
      </w:r>
    </w:p>
    <w:p w14:paraId="472F626E">
      <w:pPr>
        <w:pStyle w:val="15"/>
        <w:ind w:firstLine="480"/>
        <w:rPr>
          <w:rFonts w:hint="default"/>
          <w:color w:val="auto"/>
          <w:highlight w:val="none"/>
        </w:rPr>
      </w:pPr>
      <w:r>
        <w:rPr>
          <w:color w:val="auto"/>
          <w:highlight w:val="none"/>
        </w:rPr>
        <w:t>（十二）我方未被列入法院失信被执行人名单中。</w:t>
      </w:r>
    </w:p>
    <w:p w14:paraId="1DC14DE0">
      <w:pPr>
        <w:pStyle w:val="15"/>
        <w:ind w:firstLine="480"/>
        <w:rPr>
          <w:rFonts w:hint="default"/>
          <w:color w:val="auto"/>
          <w:highlight w:val="none"/>
        </w:rPr>
      </w:pPr>
      <w:r>
        <w:rPr>
          <w:color w:val="auto"/>
          <w:highlight w:val="none"/>
        </w:rPr>
        <w:t>（十三）我方承诺遵守《中华人民共和国民法典》有关规定和《中华人民共和国妇女权益保障法》中关于“劳动和社会保障权益”的有关要求。</w:t>
      </w:r>
    </w:p>
    <w:p w14:paraId="38E663CD">
      <w:pPr>
        <w:pStyle w:val="15"/>
        <w:ind w:firstLine="480"/>
        <w:rPr>
          <w:rFonts w:hint="default"/>
          <w:color w:val="auto"/>
          <w:highlight w:val="none"/>
        </w:rPr>
      </w:pPr>
      <w:r>
        <w:rPr>
          <w:color w:val="auto"/>
          <w:highlight w:val="none"/>
        </w:rPr>
        <w:t xml:space="preserve"> （十四）我方具备《中华人民共和国政府采购法》第二十二条规定的条件，承诺如下：</w:t>
      </w:r>
    </w:p>
    <w:p w14:paraId="472D223C">
      <w:pPr>
        <w:pStyle w:val="15"/>
        <w:ind w:firstLine="480"/>
        <w:rPr>
          <w:rFonts w:hint="default"/>
          <w:color w:val="auto"/>
          <w:highlight w:val="none"/>
        </w:rPr>
      </w:pPr>
      <w:r>
        <w:rPr>
          <w:color w:val="auto"/>
          <w:highlight w:val="none"/>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112E6856">
      <w:pPr>
        <w:pStyle w:val="15"/>
        <w:ind w:firstLine="480"/>
        <w:rPr>
          <w:rFonts w:hint="default"/>
          <w:color w:val="auto"/>
          <w:highlight w:val="none"/>
        </w:rPr>
      </w:pPr>
      <w:r>
        <w:rPr>
          <w:color w:val="auto"/>
          <w:highlight w:val="none"/>
        </w:rPr>
        <w:t xml:space="preserve"> （2）我方符合法律、行政法规规定的其他条件。</w:t>
      </w:r>
    </w:p>
    <w:p w14:paraId="59E7FFDD">
      <w:pPr>
        <w:pStyle w:val="15"/>
        <w:ind w:firstLine="480"/>
        <w:rPr>
          <w:rFonts w:hint="default"/>
          <w:color w:val="auto"/>
          <w:highlight w:val="none"/>
        </w:rPr>
      </w:pPr>
      <w:r>
        <w:rPr>
          <w:color w:val="auto"/>
          <w:highlight w:val="none"/>
        </w:rPr>
        <w:t>以上内容如有虚假或与事实不符的，评标委员会可将我方做无效投标处理，我方愿意承担相应的法律责任。</w:t>
      </w:r>
    </w:p>
    <w:p w14:paraId="4ABD1E60">
      <w:pPr>
        <w:pStyle w:val="15"/>
        <w:ind w:firstLine="480"/>
        <w:rPr>
          <w:rFonts w:hint="default"/>
          <w:color w:val="auto"/>
          <w:highlight w:val="none"/>
        </w:rPr>
      </w:pPr>
      <w:r>
        <w:rPr>
          <w:color w:val="auto"/>
          <w:highlight w:val="none"/>
        </w:rPr>
        <w:t xml:space="preserve"> （十五）我方对在本函及投标文件中所作的所有承诺承担法律责任。</w:t>
      </w:r>
    </w:p>
    <w:p w14:paraId="35455CD8">
      <w:pPr>
        <w:pStyle w:val="15"/>
        <w:ind w:firstLine="480"/>
        <w:rPr>
          <w:rFonts w:hint="default"/>
          <w:color w:val="auto"/>
          <w:highlight w:val="none"/>
        </w:rPr>
      </w:pPr>
      <w:r>
        <w:rPr>
          <w:color w:val="auto"/>
          <w:highlight w:val="none"/>
        </w:rPr>
        <w:t xml:space="preserve"> （十六）所有与本招标有关的函件请发往下列地址：</w:t>
      </w:r>
    </w:p>
    <w:p w14:paraId="1D7D67CC">
      <w:pPr>
        <w:pStyle w:val="15"/>
        <w:ind w:firstLine="480"/>
        <w:rPr>
          <w:rFonts w:hint="default"/>
          <w:color w:val="auto"/>
          <w:highlight w:val="none"/>
        </w:rPr>
      </w:pPr>
      <w:r>
        <w:rPr>
          <w:color w:val="auto"/>
          <w:highlight w:val="none"/>
        </w:rPr>
        <w:t xml:space="preserve"> 地 址：__________________邮政编码：__________________</w:t>
      </w:r>
    </w:p>
    <w:p w14:paraId="0DBE0BB1">
      <w:pPr>
        <w:pStyle w:val="15"/>
        <w:ind w:firstLine="480"/>
        <w:rPr>
          <w:rFonts w:hint="default"/>
          <w:color w:val="auto"/>
          <w:highlight w:val="none"/>
        </w:rPr>
      </w:pPr>
      <w:r>
        <w:rPr>
          <w:color w:val="auto"/>
          <w:highlight w:val="none"/>
        </w:rPr>
        <w:t xml:space="preserve"> 电 话：__________________</w:t>
      </w:r>
    </w:p>
    <w:p w14:paraId="79EA1E16">
      <w:pPr>
        <w:pStyle w:val="15"/>
        <w:ind w:firstLine="480"/>
        <w:rPr>
          <w:rFonts w:hint="default"/>
          <w:color w:val="auto"/>
          <w:highlight w:val="none"/>
        </w:rPr>
      </w:pPr>
      <w:r>
        <w:rPr>
          <w:color w:val="auto"/>
          <w:highlight w:val="none"/>
        </w:rPr>
        <w:t xml:space="preserve"> 传 真：__________________电子邮箱：__________________</w:t>
      </w:r>
    </w:p>
    <w:p w14:paraId="4648A91D">
      <w:pPr>
        <w:pStyle w:val="15"/>
        <w:ind w:firstLine="480"/>
        <w:rPr>
          <w:rFonts w:hint="default"/>
          <w:color w:val="auto"/>
          <w:highlight w:val="none"/>
        </w:rPr>
      </w:pPr>
      <w:r>
        <w:rPr>
          <w:color w:val="auto"/>
          <w:highlight w:val="none"/>
        </w:rPr>
        <w:t xml:space="preserve"> 代表姓名：__________________职 务：__________________</w:t>
      </w:r>
    </w:p>
    <w:p w14:paraId="6B626053">
      <w:pPr>
        <w:pStyle w:val="15"/>
        <w:ind w:firstLine="480"/>
        <w:rPr>
          <w:rFonts w:hint="default"/>
          <w:color w:val="auto"/>
          <w:highlight w:val="none"/>
        </w:rPr>
      </w:pPr>
      <w:r>
        <w:rPr>
          <w:color w:val="auto"/>
          <w:highlight w:val="none"/>
        </w:rPr>
        <w:t xml:space="preserve"> 投标人法定代表人（或法定代表人授权代表）签字或盖章：__________________</w:t>
      </w:r>
    </w:p>
    <w:p w14:paraId="51F6CAD2">
      <w:pPr>
        <w:pStyle w:val="15"/>
        <w:rPr>
          <w:rFonts w:hint="default"/>
          <w:color w:val="auto"/>
          <w:highlight w:val="none"/>
        </w:rPr>
      </w:pPr>
      <w:r>
        <w:rPr>
          <w:color w:val="auto"/>
          <w:highlight w:val="none"/>
        </w:rPr>
        <w:t xml:space="preserve"> 投标人名称（盖章）：__________________</w:t>
      </w:r>
    </w:p>
    <w:p w14:paraId="7426B47B">
      <w:pPr>
        <w:pStyle w:val="15"/>
        <w:rPr>
          <w:rFonts w:hint="default"/>
          <w:color w:val="auto"/>
          <w:highlight w:val="none"/>
        </w:rPr>
      </w:pPr>
      <w:r>
        <w:rPr>
          <w:color w:val="auto"/>
          <w:highlight w:val="none"/>
        </w:rPr>
        <w:t xml:space="preserve"> 日期： 年 月 日</w:t>
      </w:r>
    </w:p>
    <w:p w14:paraId="5BDC047D">
      <w:pPr>
        <w:pStyle w:val="15"/>
        <w:ind w:firstLine="480"/>
        <w:rPr>
          <w:rFonts w:hint="default"/>
          <w:color w:val="auto"/>
          <w:highlight w:val="none"/>
        </w:rPr>
      </w:pPr>
      <w:r>
        <w:rPr>
          <w:color w:val="auto"/>
          <w:highlight w:val="none"/>
        </w:rPr>
        <w:t xml:space="preserve">  </w:t>
      </w:r>
    </w:p>
    <w:p w14:paraId="4C41CBCC">
      <w:pPr>
        <w:rPr>
          <w:b/>
          <w:color w:val="auto"/>
          <w:sz w:val="28"/>
          <w:highlight w:val="none"/>
        </w:rPr>
      </w:pPr>
      <w:r>
        <w:rPr>
          <w:b/>
          <w:color w:val="auto"/>
          <w:sz w:val="28"/>
          <w:highlight w:val="none"/>
        </w:rPr>
        <w:br w:type="page"/>
      </w:r>
    </w:p>
    <w:p w14:paraId="6A09C05E">
      <w:pPr>
        <w:pStyle w:val="15"/>
        <w:outlineLvl w:val="2"/>
        <w:rPr>
          <w:rFonts w:hint="default"/>
          <w:color w:val="auto"/>
          <w:highlight w:val="none"/>
        </w:rPr>
      </w:pPr>
      <w:r>
        <w:rPr>
          <w:b/>
          <w:color w:val="auto"/>
          <w:sz w:val="28"/>
          <w:highlight w:val="none"/>
        </w:rPr>
        <w:t>格式二：</w:t>
      </w:r>
    </w:p>
    <w:p w14:paraId="7588D9A8">
      <w:pPr>
        <w:pStyle w:val="15"/>
        <w:jc w:val="center"/>
        <w:outlineLvl w:val="3"/>
        <w:rPr>
          <w:rFonts w:hint="default"/>
          <w:color w:val="auto"/>
          <w:highlight w:val="none"/>
        </w:rPr>
      </w:pPr>
      <w:r>
        <w:rPr>
          <w:b/>
          <w:color w:val="auto"/>
          <w:sz w:val="24"/>
          <w:highlight w:val="none"/>
        </w:rPr>
        <w:t>开标一览表</w:t>
      </w:r>
    </w:p>
    <w:p w14:paraId="159298CB">
      <w:pPr>
        <w:pStyle w:val="15"/>
        <w:ind w:firstLine="480"/>
        <w:rPr>
          <w:rFonts w:hint="default"/>
          <w:color w:val="auto"/>
          <w:highlight w:val="none"/>
        </w:rPr>
      </w:pPr>
      <w:r>
        <w:rPr>
          <w:color w:val="auto"/>
          <w:highlight w:val="none"/>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rPr>
          <w:color w:val="auto"/>
          <w:highlight w:val="none"/>
        </w:rPr>
        <w:br w:type="textWrapping"/>
      </w:r>
    </w:p>
    <w:p w14:paraId="62992737">
      <w:pPr>
        <w:pStyle w:val="15"/>
        <w:ind w:firstLine="480"/>
        <w:rPr>
          <w:rFonts w:hint="default"/>
          <w:color w:val="auto"/>
          <w:highlight w:val="none"/>
        </w:rPr>
      </w:pPr>
      <w:r>
        <w:rPr>
          <w:color w:val="auto"/>
          <w:highlight w:val="none"/>
        </w:rPr>
        <w:t>采购项目编号：</w:t>
      </w:r>
    </w:p>
    <w:p w14:paraId="524E67C7">
      <w:pPr>
        <w:pStyle w:val="15"/>
        <w:ind w:firstLine="480"/>
        <w:rPr>
          <w:rFonts w:hint="default"/>
          <w:color w:val="auto"/>
          <w:highlight w:val="none"/>
        </w:rPr>
      </w:pPr>
      <w:r>
        <w:rPr>
          <w:color w:val="auto"/>
          <w:highlight w:val="none"/>
        </w:rPr>
        <w:t>项目名称：</w:t>
      </w:r>
    </w:p>
    <w:p w14:paraId="509F2DC8">
      <w:pPr>
        <w:pStyle w:val="15"/>
        <w:ind w:firstLine="480"/>
        <w:rPr>
          <w:rFonts w:hint="default"/>
          <w:color w:val="auto"/>
          <w:highlight w:val="none"/>
        </w:rPr>
      </w:pPr>
      <w:r>
        <w:rPr>
          <w:color w:val="auto"/>
          <w:highlight w:val="none"/>
        </w:rPr>
        <w:t>投标人名称：</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694D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70E91BE">
            <w:pPr>
              <w:pStyle w:val="15"/>
              <w:rPr>
                <w:rFonts w:hint="default"/>
                <w:color w:val="auto"/>
                <w:highlight w:val="none"/>
              </w:rPr>
            </w:pPr>
            <w:r>
              <w:rPr>
                <w:color w:val="auto"/>
                <w:highlight w:val="none"/>
              </w:rPr>
              <w:t xml:space="preserve"> 序号</w:t>
            </w:r>
          </w:p>
        </w:tc>
        <w:tc>
          <w:tcPr>
            <w:tcW w:w="1661" w:type="dxa"/>
          </w:tcPr>
          <w:p w14:paraId="5033D78D">
            <w:pPr>
              <w:pStyle w:val="15"/>
              <w:rPr>
                <w:rFonts w:hint="default"/>
                <w:color w:val="auto"/>
                <w:highlight w:val="none"/>
              </w:rPr>
            </w:pPr>
            <w:r>
              <w:rPr>
                <w:color w:val="auto"/>
                <w:highlight w:val="none"/>
              </w:rPr>
              <w:t xml:space="preserve"> 采购项目名称/采购包名称</w:t>
            </w:r>
          </w:p>
        </w:tc>
        <w:tc>
          <w:tcPr>
            <w:tcW w:w="1661" w:type="dxa"/>
          </w:tcPr>
          <w:p w14:paraId="196E7121">
            <w:pPr>
              <w:pStyle w:val="15"/>
              <w:rPr>
                <w:rFonts w:hint="default"/>
                <w:color w:val="auto"/>
                <w:highlight w:val="none"/>
              </w:rPr>
            </w:pPr>
            <w:r>
              <w:rPr>
                <w:color w:val="auto"/>
                <w:highlight w:val="none"/>
              </w:rPr>
              <w:t xml:space="preserve"> 投标报价（元/%）</w:t>
            </w:r>
          </w:p>
        </w:tc>
        <w:tc>
          <w:tcPr>
            <w:tcW w:w="1661" w:type="dxa"/>
          </w:tcPr>
          <w:p w14:paraId="3A5D4F5C">
            <w:pPr>
              <w:pStyle w:val="15"/>
              <w:rPr>
                <w:rFonts w:hint="default"/>
                <w:color w:val="auto"/>
                <w:highlight w:val="none"/>
              </w:rPr>
            </w:pPr>
            <w:r>
              <w:rPr>
                <w:color w:val="auto"/>
                <w:highlight w:val="none"/>
              </w:rPr>
              <w:t xml:space="preserve"> 交货或服务期</w:t>
            </w:r>
          </w:p>
        </w:tc>
        <w:tc>
          <w:tcPr>
            <w:tcW w:w="1661" w:type="dxa"/>
          </w:tcPr>
          <w:p w14:paraId="456AA3A2">
            <w:pPr>
              <w:pStyle w:val="15"/>
              <w:rPr>
                <w:rFonts w:hint="default"/>
                <w:color w:val="auto"/>
                <w:highlight w:val="none"/>
              </w:rPr>
            </w:pPr>
            <w:r>
              <w:rPr>
                <w:color w:val="auto"/>
                <w:highlight w:val="none"/>
              </w:rPr>
              <w:t xml:space="preserve"> 交货或服务地点</w:t>
            </w:r>
          </w:p>
        </w:tc>
      </w:tr>
      <w:tr w14:paraId="27CB2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03ABCD1">
            <w:pPr>
              <w:pStyle w:val="15"/>
              <w:rPr>
                <w:rFonts w:hint="default"/>
                <w:color w:val="auto"/>
                <w:highlight w:val="none"/>
              </w:rPr>
            </w:pPr>
            <w:r>
              <w:rPr>
                <w:color w:val="auto"/>
                <w:highlight w:val="none"/>
              </w:rPr>
              <w:t xml:space="preserve"> 1</w:t>
            </w:r>
          </w:p>
        </w:tc>
        <w:tc>
          <w:tcPr>
            <w:tcW w:w="1661" w:type="dxa"/>
          </w:tcPr>
          <w:p w14:paraId="2F5D91F7">
            <w:pPr>
              <w:rPr>
                <w:color w:val="auto"/>
                <w:highlight w:val="none"/>
              </w:rPr>
            </w:pPr>
          </w:p>
        </w:tc>
        <w:tc>
          <w:tcPr>
            <w:tcW w:w="1661" w:type="dxa"/>
          </w:tcPr>
          <w:p w14:paraId="2D63BC5E">
            <w:pPr>
              <w:rPr>
                <w:color w:val="auto"/>
                <w:highlight w:val="none"/>
              </w:rPr>
            </w:pPr>
          </w:p>
        </w:tc>
        <w:tc>
          <w:tcPr>
            <w:tcW w:w="1661" w:type="dxa"/>
          </w:tcPr>
          <w:p w14:paraId="4AD35D46">
            <w:pPr>
              <w:rPr>
                <w:color w:val="auto"/>
                <w:highlight w:val="none"/>
              </w:rPr>
            </w:pPr>
          </w:p>
        </w:tc>
        <w:tc>
          <w:tcPr>
            <w:tcW w:w="1661" w:type="dxa"/>
          </w:tcPr>
          <w:p w14:paraId="4C348EAC">
            <w:pPr>
              <w:rPr>
                <w:color w:val="auto"/>
                <w:highlight w:val="none"/>
              </w:rPr>
            </w:pPr>
          </w:p>
        </w:tc>
      </w:tr>
    </w:tbl>
    <w:p w14:paraId="24A5F903">
      <w:pPr>
        <w:pStyle w:val="15"/>
        <w:rPr>
          <w:rFonts w:hint="default"/>
          <w:color w:val="auto"/>
          <w:highlight w:val="none"/>
        </w:rPr>
      </w:pPr>
      <w:r>
        <w:rPr>
          <w:color w:val="auto"/>
          <w:highlight w:val="none"/>
        </w:rPr>
        <w:t xml:space="preserve"> 投标人签章：__________________</w:t>
      </w:r>
    </w:p>
    <w:p w14:paraId="620D752A">
      <w:pPr>
        <w:pStyle w:val="15"/>
        <w:rPr>
          <w:rFonts w:hint="default"/>
          <w:color w:val="auto"/>
          <w:highlight w:val="none"/>
        </w:rPr>
      </w:pPr>
      <w:r>
        <w:rPr>
          <w:color w:val="auto"/>
          <w:highlight w:val="none"/>
        </w:rPr>
        <w:t>日期： 年 月 日</w:t>
      </w:r>
    </w:p>
    <w:p w14:paraId="4E9E2E93">
      <w:pPr>
        <w:pStyle w:val="15"/>
        <w:ind w:firstLine="480"/>
        <w:rPr>
          <w:rFonts w:hint="default"/>
          <w:color w:val="auto"/>
          <w:highlight w:val="none"/>
        </w:rPr>
      </w:pPr>
      <w:r>
        <w:rPr>
          <w:color w:val="auto"/>
          <w:highlight w:val="none"/>
        </w:rPr>
        <w:t xml:space="preserve">  </w:t>
      </w:r>
    </w:p>
    <w:p w14:paraId="66DC89B5">
      <w:pPr>
        <w:rPr>
          <w:b/>
          <w:color w:val="auto"/>
          <w:sz w:val="28"/>
          <w:highlight w:val="none"/>
        </w:rPr>
      </w:pPr>
      <w:r>
        <w:rPr>
          <w:b/>
          <w:color w:val="auto"/>
          <w:sz w:val="28"/>
          <w:highlight w:val="none"/>
        </w:rPr>
        <w:br w:type="page"/>
      </w:r>
    </w:p>
    <w:p w14:paraId="2E5F9B9E">
      <w:pPr>
        <w:pStyle w:val="15"/>
        <w:outlineLvl w:val="2"/>
        <w:rPr>
          <w:rFonts w:hint="default"/>
          <w:color w:val="auto"/>
          <w:highlight w:val="none"/>
        </w:rPr>
      </w:pPr>
      <w:r>
        <w:rPr>
          <w:b/>
          <w:color w:val="auto"/>
          <w:sz w:val="28"/>
          <w:highlight w:val="none"/>
        </w:rPr>
        <w:t>格式三：</w:t>
      </w:r>
    </w:p>
    <w:p w14:paraId="179EA04D">
      <w:pPr>
        <w:pStyle w:val="15"/>
        <w:jc w:val="center"/>
        <w:outlineLvl w:val="3"/>
        <w:rPr>
          <w:rFonts w:hint="default"/>
          <w:color w:val="auto"/>
          <w:highlight w:val="none"/>
        </w:rPr>
      </w:pPr>
      <w:r>
        <w:rPr>
          <w:b/>
          <w:color w:val="auto"/>
          <w:sz w:val="24"/>
          <w:highlight w:val="none"/>
        </w:rPr>
        <w:t>分项报价表</w:t>
      </w:r>
    </w:p>
    <w:p w14:paraId="643D94A6">
      <w:pPr>
        <w:pStyle w:val="15"/>
        <w:ind w:firstLine="480"/>
        <w:rPr>
          <w:rFonts w:hint="default"/>
          <w:color w:val="auto"/>
          <w:highlight w:val="none"/>
        </w:rPr>
      </w:pPr>
      <w:r>
        <w:rPr>
          <w:color w:val="auto"/>
          <w:highlight w:val="none"/>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rPr>
          <w:color w:val="auto"/>
          <w:highlight w:val="none"/>
        </w:rPr>
        <w:br w:type="textWrapping"/>
      </w:r>
    </w:p>
    <w:p w14:paraId="7F76DBC6">
      <w:pPr>
        <w:pStyle w:val="15"/>
        <w:ind w:firstLine="480"/>
        <w:rPr>
          <w:rFonts w:hint="default"/>
          <w:color w:val="auto"/>
          <w:highlight w:val="none"/>
        </w:rPr>
      </w:pPr>
      <w:r>
        <w:rPr>
          <w:color w:val="auto"/>
          <w:highlight w:val="none"/>
        </w:rPr>
        <w:t>采购项目编号：</w:t>
      </w:r>
    </w:p>
    <w:p w14:paraId="43C8860C">
      <w:pPr>
        <w:pStyle w:val="15"/>
        <w:ind w:firstLine="480"/>
        <w:rPr>
          <w:rFonts w:hint="default"/>
          <w:color w:val="auto"/>
          <w:highlight w:val="none"/>
        </w:rPr>
      </w:pPr>
      <w:r>
        <w:rPr>
          <w:color w:val="auto"/>
          <w:highlight w:val="none"/>
        </w:rPr>
        <w:t>项目名称：</w:t>
      </w:r>
    </w:p>
    <w:p w14:paraId="43A42974">
      <w:pPr>
        <w:pStyle w:val="15"/>
        <w:ind w:firstLine="480"/>
        <w:rPr>
          <w:rFonts w:hint="default"/>
          <w:color w:val="auto"/>
          <w:highlight w:val="none"/>
        </w:rPr>
      </w:pPr>
      <w:r>
        <w:rPr>
          <w:color w:val="auto"/>
          <w:highlight w:val="none"/>
        </w:rPr>
        <w:t>投标人名称：</w:t>
      </w:r>
    </w:p>
    <w:p w14:paraId="120511EB">
      <w:pPr>
        <w:pStyle w:val="15"/>
        <w:ind w:firstLine="480"/>
        <w:rPr>
          <w:rFonts w:hint="default"/>
          <w:color w:val="auto"/>
          <w:highlight w:val="none"/>
        </w:rPr>
      </w:pPr>
      <w:r>
        <w:rPr>
          <w:color w:val="auto"/>
          <w:highlight w:val="none"/>
        </w:rPr>
        <w:t>采购包：</w:t>
      </w:r>
    </w:p>
    <w:p w14:paraId="33EE7E0D">
      <w:pPr>
        <w:pStyle w:val="15"/>
        <w:rPr>
          <w:rFonts w:hint="default"/>
          <w:color w:val="auto"/>
          <w:highlight w:val="none"/>
        </w:rPr>
      </w:pPr>
      <w:r>
        <w:rPr>
          <w:color w:val="auto"/>
          <w:highlight w:val="none"/>
        </w:rPr>
        <w:t xml:space="preserve"> 货币及单位：人民币/元</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6C182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B432E4D">
            <w:pPr>
              <w:pStyle w:val="15"/>
              <w:rPr>
                <w:rFonts w:hint="default"/>
                <w:color w:val="auto"/>
                <w:highlight w:val="none"/>
              </w:rPr>
            </w:pPr>
            <w:r>
              <w:rPr>
                <w:color w:val="auto"/>
                <w:highlight w:val="none"/>
              </w:rPr>
              <w:t xml:space="preserve"> 品目号</w:t>
            </w:r>
          </w:p>
        </w:tc>
        <w:tc>
          <w:tcPr>
            <w:tcW w:w="831" w:type="dxa"/>
          </w:tcPr>
          <w:p w14:paraId="294D8954">
            <w:pPr>
              <w:pStyle w:val="15"/>
              <w:rPr>
                <w:rFonts w:hint="default"/>
                <w:color w:val="auto"/>
                <w:highlight w:val="none"/>
              </w:rPr>
            </w:pPr>
            <w:r>
              <w:rPr>
                <w:color w:val="auto"/>
                <w:highlight w:val="none"/>
              </w:rPr>
              <w:t xml:space="preserve"> 序号</w:t>
            </w:r>
          </w:p>
        </w:tc>
        <w:tc>
          <w:tcPr>
            <w:tcW w:w="831" w:type="dxa"/>
          </w:tcPr>
          <w:p w14:paraId="1D78F531">
            <w:pPr>
              <w:pStyle w:val="15"/>
              <w:rPr>
                <w:rFonts w:hint="default"/>
                <w:color w:val="auto"/>
                <w:highlight w:val="none"/>
              </w:rPr>
            </w:pPr>
            <w:r>
              <w:rPr>
                <w:color w:val="auto"/>
                <w:highlight w:val="none"/>
              </w:rPr>
              <w:t xml:space="preserve"> 货物名称</w:t>
            </w:r>
          </w:p>
        </w:tc>
        <w:tc>
          <w:tcPr>
            <w:tcW w:w="831" w:type="dxa"/>
          </w:tcPr>
          <w:p w14:paraId="28ACB271">
            <w:pPr>
              <w:pStyle w:val="15"/>
              <w:rPr>
                <w:rFonts w:hint="default"/>
                <w:color w:val="auto"/>
                <w:highlight w:val="none"/>
              </w:rPr>
            </w:pPr>
            <w:r>
              <w:rPr>
                <w:color w:val="auto"/>
                <w:highlight w:val="none"/>
              </w:rPr>
              <w:t xml:space="preserve"> 规格型号</w:t>
            </w:r>
          </w:p>
        </w:tc>
        <w:tc>
          <w:tcPr>
            <w:tcW w:w="831" w:type="dxa"/>
          </w:tcPr>
          <w:p w14:paraId="68E57BED">
            <w:pPr>
              <w:pStyle w:val="15"/>
              <w:rPr>
                <w:rFonts w:hint="default"/>
                <w:color w:val="auto"/>
                <w:highlight w:val="none"/>
              </w:rPr>
            </w:pPr>
            <w:r>
              <w:rPr>
                <w:color w:val="auto"/>
                <w:highlight w:val="none"/>
              </w:rPr>
              <w:t xml:space="preserve"> 品牌</w:t>
            </w:r>
          </w:p>
        </w:tc>
        <w:tc>
          <w:tcPr>
            <w:tcW w:w="831" w:type="dxa"/>
          </w:tcPr>
          <w:p w14:paraId="6002D180">
            <w:pPr>
              <w:pStyle w:val="15"/>
              <w:rPr>
                <w:rFonts w:hint="default"/>
                <w:color w:val="auto"/>
                <w:highlight w:val="none"/>
              </w:rPr>
            </w:pPr>
            <w:r>
              <w:rPr>
                <w:color w:val="auto"/>
                <w:highlight w:val="none"/>
              </w:rPr>
              <w:t xml:space="preserve"> 产地</w:t>
            </w:r>
          </w:p>
        </w:tc>
        <w:tc>
          <w:tcPr>
            <w:tcW w:w="831" w:type="dxa"/>
          </w:tcPr>
          <w:p w14:paraId="4BA070C0">
            <w:pPr>
              <w:pStyle w:val="15"/>
              <w:rPr>
                <w:rFonts w:hint="default"/>
                <w:color w:val="auto"/>
                <w:highlight w:val="none"/>
              </w:rPr>
            </w:pPr>
            <w:r>
              <w:rPr>
                <w:color w:val="auto"/>
                <w:highlight w:val="none"/>
              </w:rPr>
              <w:t xml:space="preserve"> 制造商名称</w:t>
            </w:r>
          </w:p>
        </w:tc>
        <w:tc>
          <w:tcPr>
            <w:tcW w:w="831" w:type="dxa"/>
          </w:tcPr>
          <w:p w14:paraId="5DDBD8B5">
            <w:pPr>
              <w:pStyle w:val="15"/>
              <w:rPr>
                <w:rFonts w:hint="default"/>
                <w:color w:val="auto"/>
                <w:highlight w:val="none"/>
              </w:rPr>
            </w:pPr>
            <w:r>
              <w:rPr>
                <w:color w:val="auto"/>
                <w:highlight w:val="none"/>
              </w:rPr>
              <w:t xml:space="preserve"> 单价</w:t>
            </w:r>
          </w:p>
        </w:tc>
        <w:tc>
          <w:tcPr>
            <w:tcW w:w="831" w:type="dxa"/>
          </w:tcPr>
          <w:p w14:paraId="05EABE5E">
            <w:pPr>
              <w:pStyle w:val="15"/>
              <w:rPr>
                <w:rFonts w:hint="default"/>
                <w:color w:val="auto"/>
                <w:highlight w:val="none"/>
              </w:rPr>
            </w:pPr>
            <w:r>
              <w:rPr>
                <w:color w:val="auto"/>
                <w:highlight w:val="none"/>
              </w:rPr>
              <w:t xml:space="preserve"> 数量</w:t>
            </w:r>
          </w:p>
        </w:tc>
        <w:tc>
          <w:tcPr>
            <w:tcW w:w="831" w:type="dxa"/>
          </w:tcPr>
          <w:p w14:paraId="75ED3022">
            <w:pPr>
              <w:pStyle w:val="15"/>
              <w:rPr>
                <w:rFonts w:hint="default"/>
                <w:color w:val="auto"/>
                <w:highlight w:val="none"/>
              </w:rPr>
            </w:pPr>
            <w:r>
              <w:rPr>
                <w:color w:val="auto"/>
                <w:highlight w:val="none"/>
              </w:rPr>
              <w:t xml:space="preserve"> 总价</w:t>
            </w:r>
          </w:p>
        </w:tc>
      </w:tr>
      <w:tr w14:paraId="1FDF7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119261D">
            <w:pPr>
              <w:pStyle w:val="15"/>
              <w:rPr>
                <w:rFonts w:hint="default"/>
                <w:color w:val="auto"/>
                <w:highlight w:val="none"/>
              </w:rPr>
            </w:pPr>
            <w:r>
              <w:rPr>
                <w:color w:val="auto"/>
                <w:highlight w:val="none"/>
              </w:rPr>
              <w:t xml:space="preserve"> 1</w:t>
            </w:r>
          </w:p>
        </w:tc>
        <w:tc>
          <w:tcPr>
            <w:tcW w:w="831" w:type="dxa"/>
          </w:tcPr>
          <w:p w14:paraId="01365663">
            <w:pPr>
              <w:rPr>
                <w:color w:val="auto"/>
                <w:highlight w:val="none"/>
              </w:rPr>
            </w:pPr>
          </w:p>
        </w:tc>
        <w:tc>
          <w:tcPr>
            <w:tcW w:w="831" w:type="dxa"/>
          </w:tcPr>
          <w:p w14:paraId="7A31E324">
            <w:pPr>
              <w:rPr>
                <w:color w:val="auto"/>
                <w:highlight w:val="none"/>
              </w:rPr>
            </w:pPr>
          </w:p>
        </w:tc>
        <w:tc>
          <w:tcPr>
            <w:tcW w:w="831" w:type="dxa"/>
          </w:tcPr>
          <w:p w14:paraId="067D6381">
            <w:pPr>
              <w:rPr>
                <w:color w:val="auto"/>
                <w:highlight w:val="none"/>
              </w:rPr>
            </w:pPr>
          </w:p>
        </w:tc>
        <w:tc>
          <w:tcPr>
            <w:tcW w:w="831" w:type="dxa"/>
          </w:tcPr>
          <w:p w14:paraId="7F9EB717">
            <w:pPr>
              <w:rPr>
                <w:color w:val="auto"/>
                <w:highlight w:val="none"/>
              </w:rPr>
            </w:pPr>
          </w:p>
        </w:tc>
        <w:tc>
          <w:tcPr>
            <w:tcW w:w="831" w:type="dxa"/>
          </w:tcPr>
          <w:p w14:paraId="7C0A7D55">
            <w:pPr>
              <w:rPr>
                <w:color w:val="auto"/>
                <w:highlight w:val="none"/>
              </w:rPr>
            </w:pPr>
          </w:p>
        </w:tc>
        <w:tc>
          <w:tcPr>
            <w:tcW w:w="831" w:type="dxa"/>
          </w:tcPr>
          <w:p w14:paraId="20141DCB">
            <w:pPr>
              <w:rPr>
                <w:color w:val="auto"/>
                <w:highlight w:val="none"/>
              </w:rPr>
            </w:pPr>
          </w:p>
        </w:tc>
        <w:tc>
          <w:tcPr>
            <w:tcW w:w="831" w:type="dxa"/>
          </w:tcPr>
          <w:p w14:paraId="6F63ADBC">
            <w:pPr>
              <w:rPr>
                <w:color w:val="auto"/>
                <w:highlight w:val="none"/>
              </w:rPr>
            </w:pPr>
          </w:p>
        </w:tc>
        <w:tc>
          <w:tcPr>
            <w:tcW w:w="831" w:type="dxa"/>
          </w:tcPr>
          <w:p w14:paraId="526E388A">
            <w:pPr>
              <w:rPr>
                <w:color w:val="auto"/>
                <w:highlight w:val="none"/>
              </w:rPr>
            </w:pPr>
          </w:p>
        </w:tc>
        <w:tc>
          <w:tcPr>
            <w:tcW w:w="831" w:type="dxa"/>
          </w:tcPr>
          <w:p w14:paraId="17EBF856">
            <w:pPr>
              <w:rPr>
                <w:color w:val="auto"/>
                <w:highlight w:val="none"/>
              </w:rPr>
            </w:pPr>
          </w:p>
        </w:tc>
      </w:tr>
    </w:tbl>
    <w:p w14:paraId="02050AED">
      <w:pPr>
        <w:pStyle w:val="15"/>
        <w:rPr>
          <w:rFonts w:hint="default"/>
          <w:color w:val="auto"/>
          <w:highlight w:val="none"/>
        </w:rPr>
      </w:pPr>
      <w:r>
        <w:rPr>
          <w:color w:val="auto"/>
          <w:highlight w:val="none"/>
        </w:rPr>
        <w:br w:type="textWrapping"/>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27716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3661435">
            <w:pPr>
              <w:pStyle w:val="15"/>
              <w:rPr>
                <w:rFonts w:hint="default"/>
                <w:color w:val="auto"/>
                <w:highlight w:val="none"/>
              </w:rPr>
            </w:pPr>
            <w:r>
              <w:rPr>
                <w:color w:val="auto"/>
                <w:highlight w:val="none"/>
              </w:rPr>
              <w:t xml:space="preserve"> 品目号</w:t>
            </w:r>
          </w:p>
        </w:tc>
        <w:tc>
          <w:tcPr>
            <w:tcW w:w="831" w:type="dxa"/>
          </w:tcPr>
          <w:p w14:paraId="245F908D">
            <w:pPr>
              <w:pStyle w:val="15"/>
              <w:rPr>
                <w:rFonts w:hint="default"/>
                <w:color w:val="auto"/>
                <w:highlight w:val="none"/>
              </w:rPr>
            </w:pPr>
            <w:r>
              <w:rPr>
                <w:color w:val="auto"/>
                <w:highlight w:val="none"/>
              </w:rPr>
              <w:t xml:space="preserve"> 序号</w:t>
            </w:r>
          </w:p>
        </w:tc>
        <w:tc>
          <w:tcPr>
            <w:tcW w:w="831" w:type="dxa"/>
          </w:tcPr>
          <w:p w14:paraId="2FF5AF59">
            <w:pPr>
              <w:pStyle w:val="15"/>
              <w:rPr>
                <w:rFonts w:hint="default"/>
                <w:color w:val="auto"/>
                <w:highlight w:val="none"/>
              </w:rPr>
            </w:pPr>
            <w:r>
              <w:rPr>
                <w:color w:val="auto"/>
                <w:highlight w:val="none"/>
              </w:rPr>
              <w:t xml:space="preserve"> 服务名称</w:t>
            </w:r>
          </w:p>
        </w:tc>
        <w:tc>
          <w:tcPr>
            <w:tcW w:w="831" w:type="dxa"/>
          </w:tcPr>
          <w:p w14:paraId="48AD0513">
            <w:pPr>
              <w:pStyle w:val="15"/>
              <w:rPr>
                <w:rFonts w:hint="default"/>
                <w:color w:val="auto"/>
                <w:highlight w:val="none"/>
              </w:rPr>
            </w:pPr>
            <w:r>
              <w:rPr>
                <w:color w:val="auto"/>
                <w:highlight w:val="none"/>
              </w:rPr>
              <w:t xml:space="preserve"> 服务范围</w:t>
            </w:r>
          </w:p>
        </w:tc>
        <w:tc>
          <w:tcPr>
            <w:tcW w:w="831" w:type="dxa"/>
          </w:tcPr>
          <w:p w14:paraId="3A1D9179">
            <w:pPr>
              <w:pStyle w:val="15"/>
              <w:rPr>
                <w:rFonts w:hint="default"/>
                <w:color w:val="auto"/>
                <w:highlight w:val="none"/>
              </w:rPr>
            </w:pPr>
            <w:r>
              <w:rPr>
                <w:color w:val="auto"/>
                <w:highlight w:val="none"/>
              </w:rPr>
              <w:t xml:space="preserve"> 服务要求</w:t>
            </w:r>
          </w:p>
        </w:tc>
        <w:tc>
          <w:tcPr>
            <w:tcW w:w="831" w:type="dxa"/>
          </w:tcPr>
          <w:p w14:paraId="40685309">
            <w:pPr>
              <w:pStyle w:val="15"/>
              <w:rPr>
                <w:rFonts w:hint="default"/>
                <w:color w:val="auto"/>
                <w:highlight w:val="none"/>
              </w:rPr>
            </w:pPr>
            <w:r>
              <w:rPr>
                <w:color w:val="auto"/>
                <w:highlight w:val="none"/>
              </w:rPr>
              <w:t xml:space="preserve"> 服务时间</w:t>
            </w:r>
          </w:p>
        </w:tc>
        <w:tc>
          <w:tcPr>
            <w:tcW w:w="831" w:type="dxa"/>
          </w:tcPr>
          <w:p w14:paraId="146FED49">
            <w:pPr>
              <w:pStyle w:val="15"/>
              <w:rPr>
                <w:rFonts w:hint="default"/>
                <w:color w:val="auto"/>
                <w:highlight w:val="none"/>
              </w:rPr>
            </w:pPr>
            <w:r>
              <w:rPr>
                <w:color w:val="auto"/>
                <w:highlight w:val="none"/>
              </w:rPr>
              <w:t xml:space="preserve"> 服务标准</w:t>
            </w:r>
          </w:p>
        </w:tc>
        <w:tc>
          <w:tcPr>
            <w:tcW w:w="831" w:type="dxa"/>
          </w:tcPr>
          <w:p w14:paraId="0026B4A4">
            <w:pPr>
              <w:pStyle w:val="15"/>
              <w:rPr>
                <w:rFonts w:hint="default"/>
                <w:color w:val="auto"/>
                <w:highlight w:val="none"/>
              </w:rPr>
            </w:pPr>
            <w:r>
              <w:rPr>
                <w:color w:val="auto"/>
                <w:highlight w:val="none"/>
              </w:rPr>
              <w:t xml:space="preserve"> 单价</w:t>
            </w:r>
          </w:p>
        </w:tc>
        <w:tc>
          <w:tcPr>
            <w:tcW w:w="831" w:type="dxa"/>
          </w:tcPr>
          <w:p w14:paraId="46486584">
            <w:pPr>
              <w:pStyle w:val="15"/>
              <w:rPr>
                <w:rFonts w:hint="default"/>
                <w:color w:val="auto"/>
                <w:highlight w:val="none"/>
              </w:rPr>
            </w:pPr>
            <w:r>
              <w:rPr>
                <w:color w:val="auto"/>
                <w:highlight w:val="none"/>
              </w:rPr>
              <w:t xml:space="preserve"> 数量</w:t>
            </w:r>
          </w:p>
        </w:tc>
        <w:tc>
          <w:tcPr>
            <w:tcW w:w="831" w:type="dxa"/>
          </w:tcPr>
          <w:p w14:paraId="59D69C4D">
            <w:pPr>
              <w:pStyle w:val="15"/>
              <w:rPr>
                <w:rFonts w:hint="default"/>
                <w:color w:val="auto"/>
                <w:highlight w:val="none"/>
              </w:rPr>
            </w:pPr>
            <w:r>
              <w:rPr>
                <w:color w:val="auto"/>
                <w:highlight w:val="none"/>
              </w:rPr>
              <w:t xml:space="preserve"> 总价</w:t>
            </w:r>
          </w:p>
        </w:tc>
      </w:tr>
      <w:tr w14:paraId="6B335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4FD2C60">
            <w:pPr>
              <w:pStyle w:val="15"/>
              <w:rPr>
                <w:rFonts w:hint="default"/>
                <w:color w:val="auto"/>
                <w:highlight w:val="none"/>
              </w:rPr>
            </w:pPr>
            <w:r>
              <w:rPr>
                <w:color w:val="auto"/>
                <w:highlight w:val="none"/>
              </w:rPr>
              <w:t xml:space="preserve"> 1</w:t>
            </w:r>
          </w:p>
        </w:tc>
        <w:tc>
          <w:tcPr>
            <w:tcW w:w="831" w:type="dxa"/>
          </w:tcPr>
          <w:p w14:paraId="4A2E26F9">
            <w:pPr>
              <w:rPr>
                <w:color w:val="auto"/>
                <w:highlight w:val="none"/>
              </w:rPr>
            </w:pPr>
          </w:p>
        </w:tc>
        <w:tc>
          <w:tcPr>
            <w:tcW w:w="831" w:type="dxa"/>
          </w:tcPr>
          <w:p w14:paraId="650B41CE">
            <w:pPr>
              <w:rPr>
                <w:color w:val="auto"/>
                <w:highlight w:val="none"/>
              </w:rPr>
            </w:pPr>
          </w:p>
        </w:tc>
        <w:tc>
          <w:tcPr>
            <w:tcW w:w="831" w:type="dxa"/>
          </w:tcPr>
          <w:p w14:paraId="0CE01C15">
            <w:pPr>
              <w:rPr>
                <w:color w:val="auto"/>
                <w:highlight w:val="none"/>
              </w:rPr>
            </w:pPr>
          </w:p>
        </w:tc>
        <w:tc>
          <w:tcPr>
            <w:tcW w:w="831" w:type="dxa"/>
          </w:tcPr>
          <w:p w14:paraId="6C38D508">
            <w:pPr>
              <w:rPr>
                <w:color w:val="auto"/>
                <w:highlight w:val="none"/>
              </w:rPr>
            </w:pPr>
          </w:p>
        </w:tc>
        <w:tc>
          <w:tcPr>
            <w:tcW w:w="831" w:type="dxa"/>
          </w:tcPr>
          <w:p w14:paraId="6607FC4F">
            <w:pPr>
              <w:rPr>
                <w:color w:val="auto"/>
                <w:highlight w:val="none"/>
              </w:rPr>
            </w:pPr>
          </w:p>
        </w:tc>
        <w:tc>
          <w:tcPr>
            <w:tcW w:w="831" w:type="dxa"/>
          </w:tcPr>
          <w:p w14:paraId="40639701">
            <w:pPr>
              <w:rPr>
                <w:color w:val="auto"/>
                <w:highlight w:val="none"/>
              </w:rPr>
            </w:pPr>
          </w:p>
        </w:tc>
        <w:tc>
          <w:tcPr>
            <w:tcW w:w="831" w:type="dxa"/>
          </w:tcPr>
          <w:p w14:paraId="18751C8F">
            <w:pPr>
              <w:rPr>
                <w:color w:val="auto"/>
                <w:highlight w:val="none"/>
              </w:rPr>
            </w:pPr>
          </w:p>
        </w:tc>
        <w:tc>
          <w:tcPr>
            <w:tcW w:w="831" w:type="dxa"/>
          </w:tcPr>
          <w:p w14:paraId="5B9785E2">
            <w:pPr>
              <w:rPr>
                <w:color w:val="auto"/>
                <w:highlight w:val="none"/>
              </w:rPr>
            </w:pPr>
          </w:p>
        </w:tc>
        <w:tc>
          <w:tcPr>
            <w:tcW w:w="831" w:type="dxa"/>
          </w:tcPr>
          <w:p w14:paraId="6DE5ED95">
            <w:pPr>
              <w:rPr>
                <w:color w:val="auto"/>
                <w:highlight w:val="none"/>
              </w:rPr>
            </w:pPr>
          </w:p>
        </w:tc>
      </w:tr>
    </w:tbl>
    <w:p w14:paraId="0BABC466">
      <w:pPr>
        <w:pStyle w:val="15"/>
        <w:rPr>
          <w:rFonts w:hint="default"/>
          <w:color w:val="auto"/>
          <w:highlight w:val="none"/>
        </w:rPr>
      </w:pPr>
      <w:r>
        <w:rPr>
          <w:color w:val="auto"/>
          <w:highlight w:val="none"/>
        </w:rPr>
        <w:t xml:space="preserve"> 投标人签章：__________________</w:t>
      </w:r>
    </w:p>
    <w:p w14:paraId="5F80BAC1">
      <w:pPr>
        <w:pStyle w:val="15"/>
        <w:rPr>
          <w:rFonts w:hint="default"/>
          <w:color w:val="auto"/>
          <w:highlight w:val="none"/>
        </w:rPr>
      </w:pPr>
      <w:r>
        <w:rPr>
          <w:color w:val="auto"/>
          <w:highlight w:val="none"/>
        </w:rPr>
        <w:t>日期： 年 月 日</w:t>
      </w:r>
    </w:p>
    <w:p w14:paraId="4323BAC7">
      <w:pPr>
        <w:pStyle w:val="15"/>
        <w:ind w:firstLine="480"/>
        <w:rPr>
          <w:rFonts w:hint="default"/>
          <w:color w:val="auto"/>
          <w:highlight w:val="none"/>
        </w:rPr>
      </w:pPr>
      <w:r>
        <w:rPr>
          <w:color w:val="auto"/>
          <w:highlight w:val="none"/>
        </w:rPr>
        <w:t xml:space="preserve">  </w:t>
      </w:r>
    </w:p>
    <w:p w14:paraId="182B72F6">
      <w:pPr>
        <w:rPr>
          <w:b/>
          <w:color w:val="auto"/>
          <w:sz w:val="28"/>
          <w:highlight w:val="none"/>
        </w:rPr>
      </w:pPr>
      <w:r>
        <w:rPr>
          <w:b/>
          <w:color w:val="auto"/>
          <w:sz w:val="28"/>
          <w:highlight w:val="none"/>
        </w:rPr>
        <w:br w:type="page"/>
      </w:r>
    </w:p>
    <w:p w14:paraId="51263952">
      <w:pPr>
        <w:pStyle w:val="15"/>
        <w:outlineLvl w:val="2"/>
        <w:rPr>
          <w:rFonts w:hint="default"/>
          <w:color w:val="auto"/>
          <w:highlight w:val="none"/>
        </w:rPr>
      </w:pPr>
      <w:r>
        <w:rPr>
          <w:b/>
          <w:color w:val="auto"/>
          <w:sz w:val="28"/>
          <w:highlight w:val="none"/>
        </w:rPr>
        <w:t>格式四：</w:t>
      </w:r>
    </w:p>
    <w:p w14:paraId="270800A1">
      <w:pPr>
        <w:pStyle w:val="15"/>
        <w:jc w:val="center"/>
        <w:outlineLvl w:val="3"/>
        <w:rPr>
          <w:rFonts w:hint="default"/>
          <w:color w:val="auto"/>
          <w:highlight w:val="none"/>
        </w:rPr>
      </w:pPr>
      <w:r>
        <w:rPr>
          <w:b/>
          <w:color w:val="auto"/>
          <w:sz w:val="24"/>
          <w:highlight w:val="none"/>
        </w:rPr>
        <w:t>政策适用性说明</w:t>
      </w:r>
    </w:p>
    <w:p w14:paraId="52581754">
      <w:pPr>
        <w:pStyle w:val="15"/>
        <w:ind w:firstLine="480"/>
        <w:rPr>
          <w:rFonts w:hint="default"/>
          <w:color w:val="auto"/>
          <w:highlight w:val="none"/>
        </w:rPr>
      </w:pPr>
      <w:r>
        <w:rPr>
          <w:color w:val="auto"/>
          <w:highlight w:val="none"/>
        </w:rPr>
        <w:t>按照政府采购有关政策的要求，在本次的技术方案中，采用符合政策的小型或微型企业产品、节能产品、环境标志产品，主要产品与核心技术介绍说明如下：</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14:paraId="14587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8EE0145">
            <w:pPr>
              <w:pStyle w:val="15"/>
              <w:rPr>
                <w:rFonts w:hint="default"/>
                <w:color w:val="auto"/>
                <w:highlight w:val="none"/>
              </w:rPr>
            </w:pPr>
            <w:r>
              <w:rPr>
                <w:color w:val="auto"/>
                <w:highlight w:val="none"/>
              </w:rPr>
              <w:t xml:space="preserve"> 序号</w:t>
            </w:r>
          </w:p>
        </w:tc>
        <w:tc>
          <w:tcPr>
            <w:tcW w:w="1038" w:type="dxa"/>
          </w:tcPr>
          <w:p w14:paraId="582E7676">
            <w:pPr>
              <w:pStyle w:val="15"/>
              <w:rPr>
                <w:rFonts w:hint="default"/>
                <w:color w:val="auto"/>
                <w:highlight w:val="none"/>
              </w:rPr>
            </w:pPr>
            <w:r>
              <w:rPr>
                <w:color w:val="auto"/>
                <w:highlight w:val="none"/>
              </w:rPr>
              <w:t xml:space="preserve"> 主要产品/技术名称（规格型号、注册商标）</w:t>
            </w:r>
          </w:p>
        </w:tc>
        <w:tc>
          <w:tcPr>
            <w:tcW w:w="1038" w:type="dxa"/>
          </w:tcPr>
          <w:p w14:paraId="4B8FF422">
            <w:pPr>
              <w:pStyle w:val="15"/>
              <w:rPr>
                <w:rFonts w:hint="default"/>
                <w:color w:val="auto"/>
                <w:highlight w:val="none"/>
              </w:rPr>
            </w:pPr>
            <w:r>
              <w:rPr>
                <w:color w:val="auto"/>
                <w:highlight w:val="none"/>
              </w:rPr>
              <w:t xml:space="preserve"> 制造商(开发商)</w:t>
            </w:r>
          </w:p>
        </w:tc>
        <w:tc>
          <w:tcPr>
            <w:tcW w:w="1038" w:type="dxa"/>
          </w:tcPr>
          <w:p w14:paraId="76B7CFBA">
            <w:pPr>
              <w:pStyle w:val="15"/>
              <w:rPr>
                <w:rFonts w:hint="default"/>
                <w:color w:val="auto"/>
                <w:highlight w:val="none"/>
              </w:rPr>
            </w:pPr>
            <w:r>
              <w:rPr>
                <w:color w:val="auto"/>
                <w:highlight w:val="none"/>
              </w:rPr>
              <w:t xml:space="preserve"> 制造商企业类型</w:t>
            </w:r>
          </w:p>
        </w:tc>
        <w:tc>
          <w:tcPr>
            <w:tcW w:w="1038" w:type="dxa"/>
          </w:tcPr>
          <w:p w14:paraId="53478D04">
            <w:pPr>
              <w:pStyle w:val="15"/>
              <w:rPr>
                <w:rFonts w:hint="default"/>
                <w:color w:val="auto"/>
                <w:highlight w:val="none"/>
              </w:rPr>
            </w:pPr>
            <w:r>
              <w:rPr>
                <w:color w:val="auto"/>
                <w:highlight w:val="none"/>
              </w:rPr>
              <w:t xml:space="preserve"> 节能产品</w:t>
            </w:r>
          </w:p>
        </w:tc>
        <w:tc>
          <w:tcPr>
            <w:tcW w:w="1038" w:type="dxa"/>
          </w:tcPr>
          <w:p w14:paraId="49AE36BF">
            <w:pPr>
              <w:pStyle w:val="15"/>
              <w:rPr>
                <w:rFonts w:hint="default"/>
                <w:color w:val="auto"/>
                <w:highlight w:val="none"/>
              </w:rPr>
            </w:pPr>
            <w:r>
              <w:rPr>
                <w:color w:val="auto"/>
                <w:highlight w:val="none"/>
              </w:rPr>
              <w:t xml:space="preserve"> 环境标志产品</w:t>
            </w:r>
          </w:p>
        </w:tc>
        <w:tc>
          <w:tcPr>
            <w:tcW w:w="1038" w:type="dxa"/>
          </w:tcPr>
          <w:p w14:paraId="2B346978">
            <w:pPr>
              <w:pStyle w:val="15"/>
              <w:rPr>
                <w:rFonts w:hint="default"/>
                <w:color w:val="auto"/>
                <w:highlight w:val="none"/>
              </w:rPr>
            </w:pPr>
            <w:r>
              <w:rPr>
                <w:color w:val="auto"/>
                <w:highlight w:val="none"/>
              </w:rPr>
              <w:t xml:space="preserve"> 认证证书编号</w:t>
            </w:r>
          </w:p>
        </w:tc>
        <w:tc>
          <w:tcPr>
            <w:tcW w:w="1038" w:type="dxa"/>
          </w:tcPr>
          <w:p w14:paraId="415BBCA6">
            <w:pPr>
              <w:pStyle w:val="15"/>
              <w:rPr>
                <w:rFonts w:hint="default"/>
                <w:color w:val="auto"/>
                <w:highlight w:val="none"/>
              </w:rPr>
            </w:pPr>
            <w:r>
              <w:rPr>
                <w:color w:val="auto"/>
                <w:highlight w:val="none"/>
              </w:rPr>
              <w:t xml:space="preserve"> 该产品报价在总报价中占比（%）</w:t>
            </w:r>
          </w:p>
        </w:tc>
      </w:tr>
      <w:tr w14:paraId="31252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E3C454B">
            <w:pPr>
              <w:pStyle w:val="15"/>
              <w:rPr>
                <w:rFonts w:hint="default"/>
                <w:color w:val="auto"/>
                <w:highlight w:val="none"/>
              </w:rPr>
            </w:pPr>
            <w:r>
              <w:rPr>
                <w:color w:val="auto"/>
                <w:highlight w:val="none"/>
              </w:rPr>
              <w:t xml:space="preserve"> 1</w:t>
            </w:r>
          </w:p>
        </w:tc>
        <w:tc>
          <w:tcPr>
            <w:tcW w:w="1038" w:type="dxa"/>
          </w:tcPr>
          <w:p w14:paraId="0B0D3C71">
            <w:pPr>
              <w:rPr>
                <w:color w:val="auto"/>
                <w:highlight w:val="none"/>
              </w:rPr>
            </w:pPr>
          </w:p>
        </w:tc>
        <w:tc>
          <w:tcPr>
            <w:tcW w:w="1038" w:type="dxa"/>
          </w:tcPr>
          <w:p w14:paraId="3D0B0292">
            <w:pPr>
              <w:rPr>
                <w:color w:val="auto"/>
                <w:highlight w:val="none"/>
              </w:rPr>
            </w:pPr>
          </w:p>
        </w:tc>
        <w:tc>
          <w:tcPr>
            <w:tcW w:w="1038" w:type="dxa"/>
          </w:tcPr>
          <w:p w14:paraId="1952B22A">
            <w:pPr>
              <w:rPr>
                <w:color w:val="auto"/>
                <w:highlight w:val="none"/>
              </w:rPr>
            </w:pPr>
          </w:p>
        </w:tc>
        <w:tc>
          <w:tcPr>
            <w:tcW w:w="1038" w:type="dxa"/>
          </w:tcPr>
          <w:p w14:paraId="6A0B51CD">
            <w:pPr>
              <w:rPr>
                <w:color w:val="auto"/>
                <w:highlight w:val="none"/>
              </w:rPr>
            </w:pPr>
          </w:p>
        </w:tc>
        <w:tc>
          <w:tcPr>
            <w:tcW w:w="1038" w:type="dxa"/>
          </w:tcPr>
          <w:p w14:paraId="43A9678E">
            <w:pPr>
              <w:rPr>
                <w:color w:val="auto"/>
                <w:highlight w:val="none"/>
              </w:rPr>
            </w:pPr>
          </w:p>
        </w:tc>
        <w:tc>
          <w:tcPr>
            <w:tcW w:w="1038" w:type="dxa"/>
          </w:tcPr>
          <w:p w14:paraId="2807462F">
            <w:pPr>
              <w:rPr>
                <w:color w:val="auto"/>
                <w:highlight w:val="none"/>
              </w:rPr>
            </w:pPr>
          </w:p>
        </w:tc>
        <w:tc>
          <w:tcPr>
            <w:tcW w:w="1038" w:type="dxa"/>
          </w:tcPr>
          <w:p w14:paraId="7052B9C3">
            <w:pPr>
              <w:rPr>
                <w:color w:val="auto"/>
                <w:highlight w:val="none"/>
              </w:rPr>
            </w:pPr>
          </w:p>
        </w:tc>
      </w:tr>
      <w:tr w14:paraId="0DED25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F78451C">
            <w:pPr>
              <w:pStyle w:val="15"/>
              <w:rPr>
                <w:rFonts w:hint="default"/>
                <w:color w:val="auto"/>
                <w:highlight w:val="none"/>
              </w:rPr>
            </w:pPr>
            <w:r>
              <w:rPr>
                <w:color w:val="auto"/>
                <w:highlight w:val="none"/>
              </w:rPr>
              <w:t xml:space="preserve"> 2</w:t>
            </w:r>
          </w:p>
        </w:tc>
        <w:tc>
          <w:tcPr>
            <w:tcW w:w="1038" w:type="dxa"/>
          </w:tcPr>
          <w:p w14:paraId="2550F8F5">
            <w:pPr>
              <w:rPr>
                <w:color w:val="auto"/>
                <w:highlight w:val="none"/>
              </w:rPr>
            </w:pPr>
          </w:p>
        </w:tc>
        <w:tc>
          <w:tcPr>
            <w:tcW w:w="1038" w:type="dxa"/>
          </w:tcPr>
          <w:p w14:paraId="2A0B66F3">
            <w:pPr>
              <w:rPr>
                <w:color w:val="auto"/>
                <w:highlight w:val="none"/>
              </w:rPr>
            </w:pPr>
          </w:p>
        </w:tc>
        <w:tc>
          <w:tcPr>
            <w:tcW w:w="1038" w:type="dxa"/>
          </w:tcPr>
          <w:p w14:paraId="6B5C69C6">
            <w:pPr>
              <w:rPr>
                <w:color w:val="auto"/>
                <w:highlight w:val="none"/>
              </w:rPr>
            </w:pPr>
          </w:p>
        </w:tc>
        <w:tc>
          <w:tcPr>
            <w:tcW w:w="1038" w:type="dxa"/>
          </w:tcPr>
          <w:p w14:paraId="667D0B1A">
            <w:pPr>
              <w:rPr>
                <w:color w:val="auto"/>
                <w:highlight w:val="none"/>
              </w:rPr>
            </w:pPr>
          </w:p>
        </w:tc>
        <w:tc>
          <w:tcPr>
            <w:tcW w:w="1038" w:type="dxa"/>
          </w:tcPr>
          <w:p w14:paraId="5EDDA7FA">
            <w:pPr>
              <w:rPr>
                <w:color w:val="auto"/>
                <w:highlight w:val="none"/>
              </w:rPr>
            </w:pPr>
          </w:p>
        </w:tc>
        <w:tc>
          <w:tcPr>
            <w:tcW w:w="1038" w:type="dxa"/>
          </w:tcPr>
          <w:p w14:paraId="0B2CB2D3">
            <w:pPr>
              <w:rPr>
                <w:color w:val="auto"/>
                <w:highlight w:val="none"/>
              </w:rPr>
            </w:pPr>
          </w:p>
        </w:tc>
        <w:tc>
          <w:tcPr>
            <w:tcW w:w="1038" w:type="dxa"/>
          </w:tcPr>
          <w:p w14:paraId="74E0C82D">
            <w:pPr>
              <w:rPr>
                <w:color w:val="auto"/>
                <w:highlight w:val="none"/>
              </w:rPr>
            </w:pPr>
          </w:p>
        </w:tc>
      </w:tr>
      <w:tr w14:paraId="5A10D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14DAFE9">
            <w:pPr>
              <w:pStyle w:val="15"/>
              <w:rPr>
                <w:rFonts w:hint="default"/>
                <w:color w:val="auto"/>
                <w:highlight w:val="none"/>
              </w:rPr>
            </w:pPr>
            <w:r>
              <w:rPr>
                <w:color w:val="auto"/>
                <w:highlight w:val="none"/>
              </w:rPr>
              <w:t xml:space="preserve"> 3</w:t>
            </w:r>
          </w:p>
        </w:tc>
        <w:tc>
          <w:tcPr>
            <w:tcW w:w="1038" w:type="dxa"/>
          </w:tcPr>
          <w:p w14:paraId="743ABE0C">
            <w:pPr>
              <w:rPr>
                <w:color w:val="auto"/>
                <w:highlight w:val="none"/>
              </w:rPr>
            </w:pPr>
          </w:p>
        </w:tc>
        <w:tc>
          <w:tcPr>
            <w:tcW w:w="1038" w:type="dxa"/>
          </w:tcPr>
          <w:p w14:paraId="2965C2AE">
            <w:pPr>
              <w:rPr>
                <w:color w:val="auto"/>
                <w:highlight w:val="none"/>
              </w:rPr>
            </w:pPr>
          </w:p>
        </w:tc>
        <w:tc>
          <w:tcPr>
            <w:tcW w:w="1038" w:type="dxa"/>
          </w:tcPr>
          <w:p w14:paraId="50193170">
            <w:pPr>
              <w:rPr>
                <w:color w:val="auto"/>
                <w:highlight w:val="none"/>
              </w:rPr>
            </w:pPr>
          </w:p>
        </w:tc>
        <w:tc>
          <w:tcPr>
            <w:tcW w:w="1038" w:type="dxa"/>
          </w:tcPr>
          <w:p w14:paraId="1AD9A501">
            <w:pPr>
              <w:rPr>
                <w:color w:val="auto"/>
                <w:highlight w:val="none"/>
              </w:rPr>
            </w:pPr>
          </w:p>
        </w:tc>
        <w:tc>
          <w:tcPr>
            <w:tcW w:w="1038" w:type="dxa"/>
          </w:tcPr>
          <w:p w14:paraId="5A6CE96B">
            <w:pPr>
              <w:rPr>
                <w:color w:val="auto"/>
                <w:highlight w:val="none"/>
              </w:rPr>
            </w:pPr>
          </w:p>
        </w:tc>
        <w:tc>
          <w:tcPr>
            <w:tcW w:w="1038" w:type="dxa"/>
          </w:tcPr>
          <w:p w14:paraId="465293E2">
            <w:pPr>
              <w:rPr>
                <w:color w:val="auto"/>
                <w:highlight w:val="none"/>
              </w:rPr>
            </w:pPr>
          </w:p>
        </w:tc>
        <w:tc>
          <w:tcPr>
            <w:tcW w:w="1038" w:type="dxa"/>
          </w:tcPr>
          <w:p w14:paraId="6EB0F560">
            <w:pPr>
              <w:rPr>
                <w:color w:val="auto"/>
                <w:highlight w:val="none"/>
              </w:rPr>
            </w:pPr>
          </w:p>
        </w:tc>
      </w:tr>
      <w:tr w14:paraId="722B5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A65610D">
            <w:pPr>
              <w:pStyle w:val="15"/>
              <w:rPr>
                <w:rFonts w:hint="default"/>
                <w:color w:val="auto"/>
                <w:highlight w:val="none"/>
              </w:rPr>
            </w:pPr>
            <w:r>
              <w:rPr>
                <w:color w:val="auto"/>
                <w:highlight w:val="none"/>
              </w:rPr>
              <w:t xml:space="preserve"> 4</w:t>
            </w:r>
          </w:p>
        </w:tc>
        <w:tc>
          <w:tcPr>
            <w:tcW w:w="1038" w:type="dxa"/>
          </w:tcPr>
          <w:p w14:paraId="75F97FD8">
            <w:pPr>
              <w:rPr>
                <w:color w:val="auto"/>
                <w:highlight w:val="none"/>
              </w:rPr>
            </w:pPr>
          </w:p>
        </w:tc>
        <w:tc>
          <w:tcPr>
            <w:tcW w:w="1038" w:type="dxa"/>
          </w:tcPr>
          <w:p w14:paraId="18797CCC">
            <w:pPr>
              <w:rPr>
                <w:color w:val="auto"/>
                <w:highlight w:val="none"/>
              </w:rPr>
            </w:pPr>
          </w:p>
        </w:tc>
        <w:tc>
          <w:tcPr>
            <w:tcW w:w="1038" w:type="dxa"/>
          </w:tcPr>
          <w:p w14:paraId="52136A04">
            <w:pPr>
              <w:rPr>
                <w:color w:val="auto"/>
                <w:highlight w:val="none"/>
              </w:rPr>
            </w:pPr>
          </w:p>
        </w:tc>
        <w:tc>
          <w:tcPr>
            <w:tcW w:w="1038" w:type="dxa"/>
          </w:tcPr>
          <w:p w14:paraId="19195B4D">
            <w:pPr>
              <w:rPr>
                <w:color w:val="auto"/>
                <w:highlight w:val="none"/>
              </w:rPr>
            </w:pPr>
          </w:p>
        </w:tc>
        <w:tc>
          <w:tcPr>
            <w:tcW w:w="1038" w:type="dxa"/>
          </w:tcPr>
          <w:p w14:paraId="69C0024C">
            <w:pPr>
              <w:rPr>
                <w:color w:val="auto"/>
                <w:highlight w:val="none"/>
              </w:rPr>
            </w:pPr>
          </w:p>
        </w:tc>
        <w:tc>
          <w:tcPr>
            <w:tcW w:w="1038" w:type="dxa"/>
          </w:tcPr>
          <w:p w14:paraId="72640301">
            <w:pPr>
              <w:rPr>
                <w:color w:val="auto"/>
                <w:highlight w:val="none"/>
              </w:rPr>
            </w:pPr>
          </w:p>
        </w:tc>
        <w:tc>
          <w:tcPr>
            <w:tcW w:w="1038" w:type="dxa"/>
          </w:tcPr>
          <w:p w14:paraId="687E6913">
            <w:pPr>
              <w:rPr>
                <w:color w:val="auto"/>
                <w:highlight w:val="none"/>
              </w:rPr>
            </w:pPr>
          </w:p>
        </w:tc>
      </w:tr>
      <w:tr w14:paraId="784EC9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E614B98">
            <w:pPr>
              <w:pStyle w:val="15"/>
              <w:rPr>
                <w:rFonts w:hint="default"/>
                <w:color w:val="auto"/>
                <w:highlight w:val="none"/>
              </w:rPr>
            </w:pPr>
            <w:r>
              <w:rPr>
                <w:color w:val="auto"/>
                <w:highlight w:val="none"/>
              </w:rPr>
              <w:t xml:space="preserve"> 5</w:t>
            </w:r>
          </w:p>
        </w:tc>
        <w:tc>
          <w:tcPr>
            <w:tcW w:w="1038" w:type="dxa"/>
          </w:tcPr>
          <w:p w14:paraId="342267F7">
            <w:pPr>
              <w:rPr>
                <w:color w:val="auto"/>
                <w:highlight w:val="none"/>
              </w:rPr>
            </w:pPr>
          </w:p>
        </w:tc>
        <w:tc>
          <w:tcPr>
            <w:tcW w:w="1038" w:type="dxa"/>
          </w:tcPr>
          <w:p w14:paraId="403259E1">
            <w:pPr>
              <w:rPr>
                <w:color w:val="auto"/>
                <w:highlight w:val="none"/>
              </w:rPr>
            </w:pPr>
          </w:p>
        </w:tc>
        <w:tc>
          <w:tcPr>
            <w:tcW w:w="1038" w:type="dxa"/>
          </w:tcPr>
          <w:p w14:paraId="6C151DD9">
            <w:pPr>
              <w:rPr>
                <w:color w:val="auto"/>
                <w:highlight w:val="none"/>
              </w:rPr>
            </w:pPr>
          </w:p>
        </w:tc>
        <w:tc>
          <w:tcPr>
            <w:tcW w:w="1038" w:type="dxa"/>
          </w:tcPr>
          <w:p w14:paraId="5593CF7B">
            <w:pPr>
              <w:rPr>
                <w:color w:val="auto"/>
                <w:highlight w:val="none"/>
              </w:rPr>
            </w:pPr>
          </w:p>
        </w:tc>
        <w:tc>
          <w:tcPr>
            <w:tcW w:w="1038" w:type="dxa"/>
          </w:tcPr>
          <w:p w14:paraId="250EA4E7">
            <w:pPr>
              <w:rPr>
                <w:color w:val="auto"/>
                <w:highlight w:val="none"/>
              </w:rPr>
            </w:pPr>
          </w:p>
        </w:tc>
        <w:tc>
          <w:tcPr>
            <w:tcW w:w="1038" w:type="dxa"/>
          </w:tcPr>
          <w:p w14:paraId="3E210CD9">
            <w:pPr>
              <w:rPr>
                <w:color w:val="auto"/>
                <w:highlight w:val="none"/>
              </w:rPr>
            </w:pPr>
          </w:p>
        </w:tc>
        <w:tc>
          <w:tcPr>
            <w:tcW w:w="1038" w:type="dxa"/>
          </w:tcPr>
          <w:p w14:paraId="688C3F59">
            <w:pPr>
              <w:rPr>
                <w:color w:val="auto"/>
                <w:highlight w:val="none"/>
              </w:rPr>
            </w:pPr>
          </w:p>
        </w:tc>
      </w:tr>
      <w:tr w14:paraId="1D813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DF6C755">
            <w:pPr>
              <w:pStyle w:val="15"/>
              <w:rPr>
                <w:rFonts w:hint="default"/>
                <w:color w:val="auto"/>
                <w:highlight w:val="none"/>
              </w:rPr>
            </w:pPr>
            <w:r>
              <w:rPr>
                <w:color w:val="auto"/>
                <w:highlight w:val="none"/>
              </w:rPr>
              <w:t xml:space="preserve"> ...</w:t>
            </w:r>
          </w:p>
        </w:tc>
        <w:tc>
          <w:tcPr>
            <w:tcW w:w="1038" w:type="dxa"/>
          </w:tcPr>
          <w:p w14:paraId="74F5FE74">
            <w:pPr>
              <w:rPr>
                <w:color w:val="auto"/>
                <w:highlight w:val="none"/>
              </w:rPr>
            </w:pPr>
          </w:p>
        </w:tc>
        <w:tc>
          <w:tcPr>
            <w:tcW w:w="1038" w:type="dxa"/>
          </w:tcPr>
          <w:p w14:paraId="2EAF0DEE">
            <w:pPr>
              <w:rPr>
                <w:color w:val="auto"/>
                <w:highlight w:val="none"/>
              </w:rPr>
            </w:pPr>
          </w:p>
        </w:tc>
        <w:tc>
          <w:tcPr>
            <w:tcW w:w="1038" w:type="dxa"/>
          </w:tcPr>
          <w:p w14:paraId="114C53B2">
            <w:pPr>
              <w:rPr>
                <w:color w:val="auto"/>
                <w:highlight w:val="none"/>
              </w:rPr>
            </w:pPr>
          </w:p>
        </w:tc>
        <w:tc>
          <w:tcPr>
            <w:tcW w:w="1038" w:type="dxa"/>
          </w:tcPr>
          <w:p w14:paraId="39E6E455">
            <w:pPr>
              <w:rPr>
                <w:color w:val="auto"/>
                <w:highlight w:val="none"/>
              </w:rPr>
            </w:pPr>
          </w:p>
        </w:tc>
        <w:tc>
          <w:tcPr>
            <w:tcW w:w="1038" w:type="dxa"/>
          </w:tcPr>
          <w:p w14:paraId="4973C3D9">
            <w:pPr>
              <w:rPr>
                <w:color w:val="auto"/>
                <w:highlight w:val="none"/>
              </w:rPr>
            </w:pPr>
          </w:p>
        </w:tc>
        <w:tc>
          <w:tcPr>
            <w:tcW w:w="1038" w:type="dxa"/>
          </w:tcPr>
          <w:p w14:paraId="642C9FBB">
            <w:pPr>
              <w:rPr>
                <w:color w:val="auto"/>
                <w:highlight w:val="none"/>
              </w:rPr>
            </w:pPr>
          </w:p>
        </w:tc>
        <w:tc>
          <w:tcPr>
            <w:tcW w:w="1038" w:type="dxa"/>
          </w:tcPr>
          <w:p w14:paraId="69C1B600">
            <w:pPr>
              <w:rPr>
                <w:color w:val="auto"/>
                <w:highlight w:val="none"/>
              </w:rPr>
            </w:pPr>
          </w:p>
        </w:tc>
      </w:tr>
    </w:tbl>
    <w:p w14:paraId="7C96B68B">
      <w:pPr>
        <w:pStyle w:val="15"/>
        <w:ind w:firstLine="480"/>
        <w:rPr>
          <w:rFonts w:hint="default"/>
          <w:color w:val="auto"/>
          <w:highlight w:val="none"/>
        </w:rPr>
      </w:pPr>
      <w:r>
        <w:rPr>
          <w:color w:val="auto"/>
          <w:highlight w:val="none"/>
        </w:rPr>
        <w:t>注：1.制造商为小型或微型企业时才需要填“制造商企业类型”栏,填写内容为“小型”或“微型”；</w:t>
      </w:r>
    </w:p>
    <w:p w14:paraId="3F8E3AD1">
      <w:pPr>
        <w:pStyle w:val="15"/>
        <w:ind w:firstLine="480"/>
        <w:rPr>
          <w:rFonts w:hint="default"/>
          <w:color w:val="auto"/>
          <w:highlight w:val="none"/>
        </w:rPr>
      </w:pPr>
      <w:r>
        <w:rPr>
          <w:color w:val="auto"/>
          <w:highlight w:val="none"/>
        </w:rPr>
        <w:t>2.“节能产品、环境标志产品”须填写认证证书编号，并在对应“节能产品”、“环境标志产品”栏中勾选，同时提供有效期内的证书复印件（加盖投标人公章）</w:t>
      </w:r>
    </w:p>
    <w:p w14:paraId="65968234">
      <w:pPr>
        <w:pStyle w:val="15"/>
        <w:rPr>
          <w:rFonts w:hint="default"/>
          <w:color w:val="auto"/>
          <w:highlight w:val="none"/>
        </w:rPr>
      </w:pPr>
      <w:r>
        <w:rPr>
          <w:color w:val="auto"/>
          <w:highlight w:val="none"/>
        </w:rPr>
        <w:t xml:space="preserve"> 投标人名称（盖章）：__________________</w:t>
      </w:r>
    </w:p>
    <w:p w14:paraId="1F4A4BB9">
      <w:pPr>
        <w:pStyle w:val="15"/>
        <w:rPr>
          <w:rFonts w:hint="default"/>
          <w:color w:val="auto"/>
          <w:highlight w:val="none"/>
        </w:rPr>
      </w:pPr>
      <w:r>
        <w:rPr>
          <w:color w:val="auto"/>
          <w:highlight w:val="none"/>
        </w:rPr>
        <w:t>日期： 年 月 日</w:t>
      </w:r>
    </w:p>
    <w:p w14:paraId="6C131DB4">
      <w:pPr>
        <w:pStyle w:val="15"/>
        <w:ind w:firstLine="480"/>
        <w:rPr>
          <w:rFonts w:hint="default"/>
          <w:color w:val="auto"/>
          <w:highlight w:val="none"/>
        </w:rPr>
      </w:pPr>
      <w:r>
        <w:rPr>
          <w:color w:val="auto"/>
          <w:highlight w:val="none"/>
        </w:rPr>
        <w:t xml:space="preserve">  </w:t>
      </w:r>
    </w:p>
    <w:p w14:paraId="3F8CEBF8">
      <w:pPr>
        <w:rPr>
          <w:b/>
          <w:color w:val="auto"/>
          <w:sz w:val="28"/>
          <w:highlight w:val="none"/>
        </w:rPr>
      </w:pPr>
      <w:r>
        <w:rPr>
          <w:b/>
          <w:color w:val="auto"/>
          <w:sz w:val="28"/>
          <w:highlight w:val="none"/>
        </w:rPr>
        <w:br w:type="page"/>
      </w:r>
    </w:p>
    <w:p w14:paraId="29B5B110">
      <w:pPr>
        <w:pStyle w:val="15"/>
        <w:outlineLvl w:val="2"/>
        <w:rPr>
          <w:rFonts w:hint="default"/>
          <w:color w:val="auto"/>
          <w:highlight w:val="none"/>
        </w:rPr>
      </w:pPr>
      <w:r>
        <w:rPr>
          <w:b/>
          <w:color w:val="auto"/>
          <w:sz w:val="28"/>
          <w:highlight w:val="none"/>
        </w:rPr>
        <w:t>格式五：</w:t>
      </w:r>
    </w:p>
    <w:p w14:paraId="333D66D9">
      <w:pPr>
        <w:pStyle w:val="15"/>
        <w:ind w:firstLine="480"/>
        <w:rPr>
          <w:rFonts w:hint="default"/>
          <w:color w:val="auto"/>
          <w:highlight w:val="none"/>
        </w:rPr>
      </w:pPr>
      <w:r>
        <w:rPr>
          <w:color w:val="auto"/>
          <w:highlight w:val="none"/>
        </w:rPr>
        <w:t>（投标人可使用下述格式，也可使用广东省工商行政管理局统一印制的法定代表人证明书格式）</w:t>
      </w:r>
    </w:p>
    <w:p w14:paraId="314021AD">
      <w:pPr>
        <w:pStyle w:val="15"/>
        <w:jc w:val="center"/>
        <w:outlineLvl w:val="3"/>
        <w:rPr>
          <w:rFonts w:hint="default"/>
          <w:color w:val="auto"/>
          <w:highlight w:val="none"/>
        </w:rPr>
      </w:pPr>
      <w:r>
        <w:rPr>
          <w:b/>
          <w:color w:val="auto"/>
          <w:sz w:val="24"/>
          <w:highlight w:val="none"/>
        </w:rPr>
        <w:t>法定代表人证明书</w:t>
      </w:r>
    </w:p>
    <w:p w14:paraId="57ADDEA1">
      <w:pPr>
        <w:pStyle w:val="15"/>
        <w:ind w:firstLine="480"/>
        <w:rPr>
          <w:rFonts w:hint="default"/>
          <w:color w:val="auto"/>
          <w:highlight w:val="none"/>
        </w:rPr>
      </w:pPr>
      <w:r>
        <w:rPr>
          <w:color w:val="auto"/>
          <w:highlight w:val="none"/>
        </w:rPr>
        <w:t>_____________现任我单位_____________职务，为法定代表人，特此证明。</w:t>
      </w:r>
    </w:p>
    <w:p w14:paraId="5A35126A">
      <w:pPr>
        <w:pStyle w:val="15"/>
        <w:ind w:firstLine="480"/>
        <w:rPr>
          <w:rFonts w:hint="default"/>
          <w:color w:val="auto"/>
          <w:highlight w:val="none"/>
        </w:rPr>
      </w:pPr>
      <w:r>
        <w:rPr>
          <w:color w:val="auto"/>
          <w:highlight w:val="none"/>
        </w:rPr>
        <w:t>有效期限：__________________</w:t>
      </w:r>
    </w:p>
    <w:p w14:paraId="6F5B6A1D">
      <w:pPr>
        <w:pStyle w:val="15"/>
        <w:ind w:firstLine="480"/>
        <w:rPr>
          <w:rFonts w:hint="default"/>
          <w:color w:val="auto"/>
          <w:highlight w:val="none"/>
        </w:rPr>
      </w:pPr>
      <w:r>
        <w:rPr>
          <w:color w:val="auto"/>
          <w:highlight w:val="none"/>
        </w:rPr>
        <w:t>附：代表人性别：_____年龄：_________ 身份证号码：__________________</w:t>
      </w:r>
    </w:p>
    <w:p w14:paraId="30BCF1FA">
      <w:pPr>
        <w:pStyle w:val="15"/>
        <w:ind w:firstLine="480"/>
        <w:rPr>
          <w:rFonts w:hint="default"/>
          <w:color w:val="auto"/>
          <w:highlight w:val="none"/>
        </w:rPr>
      </w:pPr>
      <w:r>
        <w:rPr>
          <w:color w:val="auto"/>
          <w:highlight w:val="none"/>
        </w:rPr>
        <w:t>注册号码：____________________企业类型：____________________________</w:t>
      </w:r>
    </w:p>
    <w:p w14:paraId="198F8DC2">
      <w:pPr>
        <w:pStyle w:val="15"/>
        <w:ind w:firstLine="480"/>
        <w:rPr>
          <w:rFonts w:hint="default"/>
          <w:color w:val="auto"/>
          <w:highlight w:val="none"/>
        </w:rPr>
      </w:pPr>
      <w:r>
        <w:rPr>
          <w:color w:val="auto"/>
          <w:highlight w:val="none"/>
        </w:rPr>
        <w:t>经营范围：__________________________</w:t>
      </w:r>
    </w:p>
    <w:p w14:paraId="7EC04265">
      <w:pPr>
        <w:pStyle w:val="15"/>
        <w:rPr>
          <w:rFonts w:hint="default"/>
          <w:color w:val="auto"/>
          <w:highlight w:val="none"/>
        </w:rPr>
      </w:pPr>
      <w:r>
        <w:rPr>
          <w:color w:val="auto"/>
          <w:highlight w:val="none"/>
        </w:rPr>
        <w:t xml:space="preserve"> 投标人名称（盖章）：__________________</w:t>
      </w:r>
    </w:p>
    <w:p w14:paraId="30328A85">
      <w:pPr>
        <w:pStyle w:val="15"/>
        <w:rPr>
          <w:rFonts w:hint="default"/>
          <w:color w:val="auto"/>
          <w:highlight w:val="none"/>
        </w:rPr>
      </w:pPr>
      <w:r>
        <w:rPr>
          <w:color w:val="auto"/>
          <w:highlight w:val="none"/>
        </w:rPr>
        <w:t xml:space="preserve"> 地址：__________________</w:t>
      </w:r>
    </w:p>
    <w:p w14:paraId="321BC8A9">
      <w:pPr>
        <w:pStyle w:val="15"/>
        <w:rPr>
          <w:rFonts w:hint="default"/>
          <w:color w:val="auto"/>
          <w:highlight w:val="none"/>
        </w:rPr>
      </w:pPr>
      <w:r>
        <w:rPr>
          <w:color w:val="auto"/>
          <w:highlight w:val="none"/>
        </w:rPr>
        <w:t xml:space="preserve"> 法定代表人（签字或盖章）：__________________</w:t>
      </w:r>
    </w:p>
    <w:p w14:paraId="6B1E98DB">
      <w:pPr>
        <w:pStyle w:val="15"/>
        <w:rPr>
          <w:rFonts w:hint="default"/>
          <w:color w:val="auto"/>
          <w:highlight w:val="none"/>
        </w:rPr>
      </w:pPr>
      <w:r>
        <w:rPr>
          <w:color w:val="auto"/>
          <w:highlight w:val="none"/>
        </w:rPr>
        <w:t xml:space="preserve"> 职务：__________________</w:t>
      </w:r>
    </w:p>
    <w:p w14:paraId="7752F813">
      <w:pPr>
        <w:pStyle w:val="15"/>
        <w:rPr>
          <w:rFonts w:hint="default"/>
          <w:color w:val="auto"/>
          <w:highlight w:val="none"/>
        </w:rPr>
      </w:pPr>
      <w:r>
        <w:rPr>
          <w:color w:val="auto"/>
          <w:highlight w:val="none"/>
        </w:rPr>
        <w:t xml:space="preserve"> 日期： 年 月 日</w:t>
      </w:r>
    </w:p>
    <w:p w14:paraId="67601943">
      <w:pPr>
        <w:pStyle w:val="15"/>
        <w:ind w:firstLine="480"/>
        <w:rPr>
          <w:rFonts w:hint="default"/>
          <w:color w:val="auto"/>
          <w:highlight w:val="none"/>
        </w:rPr>
      </w:pPr>
      <w:r>
        <w:rPr>
          <w:color w:val="auto"/>
          <w:highlight w:val="none"/>
        </w:rPr>
        <w:t xml:space="preserve">  </w:t>
      </w:r>
    </w:p>
    <w:p w14:paraId="0DF44D7A">
      <w:pPr>
        <w:rPr>
          <w:b/>
          <w:color w:val="auto"/>
          <w:sz w:val="28"/>
          <w:highlight w:val="none"/>
        </w:rPr>
      </w:pPr>
      <w:r>
        <w:rPr>
          <w:b/>
          <w:color w:val="auto"/>
          <w:sz w:val="28"/>
          <w:highlight w:val="none"/>
        </w:rPr>
        <w:br w:type="page"/>
      </w:r>
    </w:p>
    <w:p w14:paraId="6C7E8989">
      <w:pPr>
        <w:pStyle w:val="15"/>
        <w:outlineLvl w:val="2"/>
        <w:rPr>
          <w:rFonts w:hint="default"/>
          <w:color w:val="auto"/>
          <w:highlight w:val="none"/>
        </w:rPr>
      </w:pPr>
      <w:r>
        <w:rPr>
          <w:b/>
          <w:color w:val="auto"/>
          <w:sz w:val="28"/>
          <w:highlight w:val="none"/>
        </w:rPr>
        <w:t>格式六：</w:t>
      </w:r>
    </w:p>
    <w:p w14:paraId="0214C21D">
      <w:pPr>
        <w:pStyle w:val="15"/>
        <w:jc w:val="center"/>
        <w:outlineLvl w:val="3"/>
        <w:rPr>
          <w:rFonts w:hint="default"/>
          <w:color w:val="auto"/>
          <w:highlight w:val="none"/>
        </w:rPr>
      </w:pPr>
      <w:r>
        <w:rPr>
          <w:b/>
          <w:color w:val="auto"/>
          <w:sz w:val="24"/>
          <w:highlight w:val="none"/>
        </w:rPr>
        <w:t>法定代表人授权书格式</w:t>
      </w:r>
    </w:p>
    <w:p w14:paraId="3450AAE6">
      <w:pPr>
        <w:pStyle w:val="15"/>
        <w:ind w:firstLine="480"/>
        <w:rPr>
          <w:rFonts w:hint="default"/>
          <w:color w:val="auto"/>
          <w:highlight w:val="none"/>
        </w:rPr>
      </w:pPr>
      <w:r>
        <w:rPr>
          <w:color w:val="auto"/>
          <w:highlight w:val="none"/>
        </w:rPr>
        <w:t>（对于银行、保险、电信、邮政、铁路等行业以及获得总公司投标授权的分公司，可以提供投标分支机构负责人授权书）</w:t>
      </w:r>
    </w:p>
    <w:p w14:paraId="104FA191">
      <w:pPr>
        <w:pStyle w:val="15"/>
        <w:jc w:val="center"/>
        <w:outlineLvl w:val="3"/>
        <w:rPr>
          <w:rFonts w:hint="default"/>
          <w:color w:val="auto"/>
          <w:highlight w:val="none"/>
        </w:rPr>
      </w:pPr>
      <w:r>
        <w:rPr>
          <w:b/>
          <w:color w:val="auto"/>
          <w:sz w:val="24"/>
          <w:highlight w:val="none"/>
        </w:rPr>
        <w:t>法定代表人授权书</w:t>
      </w:r>
    </w:p>
    <w:p w14:paraId="50634609">
      <w:pPr>
        <w:pStyle w:val="15"/>
        <w:ind w:firstLine="480"/>
        <w:rPr>
          <w:rFonts w:hint="default"/>
          <w:color w:val="auto"/>
          <w:highlight w:val="none"/>
        </w:rPr>
      </w:pPr>
      <w:r>
        <w:rPr>
          <w:color w:val="auto"/>
          <w:highlight w:val="none"/>
        </w:rPr>
        <w:t>致：佛山市粤创招标代理有限公司</w:t>
      </w:r>
    </w:p>
    <w:p w14:paraId="65F629C1">
      <w:pPr>
        <w:pStyle w:val="15"/>
        <w:ind w:firstLine="480"/>
        <w:rPr>
          <w:rFonts w:hint="default"/>
          <w:color w:val="auto"/>
          <w:highlight w:val="none"/>
        </w:rPr>
      </w:pPr>
      <w:r>
        <w:rPr>
          <w:color w:val="auto"/>
          <w:highlight w:val="none"/>
        </w:rPr>
        <w:t xml:space="preserve">本授权书声明：________是注册于 </w:t>
      </w:r>
      <w:r>
        <w:rPr>
          <w:color w:val="auto"/>
          <w:highlight w:val="none"/>
          <w:u w:val="single"/>
        </w:rPr>
        <w:t>（国家或地区）</w:t>
      </w:r>
      <w:r>
        <w:rPr>
          <w:color w:val="auto"/>
          <w:highlight w:val="none"/>
        </w:rPr>
        <w:t>的</w:t>
      </w:r>
      <w:r>
        <w:rPr>
          <w:color w:val="auto"/>
          <w:highlight w:val="none"/>
          <w:u w:val="single"/>
        </w:rPr>
        <w:t>（投标人名称）</w:t>
      </w:r>
      <w:r>
        <w:rPr>
          <w:color w:val="auto"/>
          <w:highlight w:val="none"/>
        </w:rPr>
        <w:t xml:space="preserve">的法定代表人，现任________职务，有效证件号码：________________。现授权 </w:t>
      </w:r>
      <w:r>
        <w:rPr>
          <w:color w:val="auto"/>
          <w:highlight w:val="none"/>
          <w:u w:val="single"/>
        </w:rPr>
        <w:t>（姓名、职务）</w:t>
      </w:r>
      <w:r>
        <w:rPr>
          <w:color w:val="auto"/>
          <w:highlight w:val="none"/>
        </w:rPr>
        <w:t xml:space="preserve"> 作为我公司的全权代理人，就“</w:t>
      </w:r>
      <w:r>
        <w:rPr>
          <w:color w:val="auto"/>
          <w:highlight w:val="none"/>
          <w:lang w:eastAsia="zh-CN"/>
        </w:rPr>
        <w:t>云东海片区产业配套完善项目设备设施采购</w:t>
      </w:r>
      <w:r>
        <w:rPr>
          <w:color w:val="auto"/>
          <w:highlight w:val="none"/>
        </w:rPr>
        <w:t>”项目采购[采购项目编号为440607-2025-00484]的投标和合同执行，以我方的名义处理一切与之有关的事宜。</w:t>
      </w:r>
    </w:p>
    <w:p w14:paraId="36395031">
      <w:pPr>
        <w:pStyle w:val="15"/>
        <w:ind w:firstLine="480"/>
        <w:rPr>
          <w:rFonts w:hint="default"/>
          <w:color w:val="auto"/>
          <w:highlight w:val="none"/>
        </w:rPr>
      </w:pPr>
      <w:r>
        <w:rPr>
          <w:color w:val="auto"/>
          <w:highlight w:val="none"/>
        </w:rPr>
        <w:t>本授权书于________年________月________日签字生效，特此声明。</w:t>
      </w:r>
    </w:p>
    <w:p w14:paraId="261C83EF">
      <w:pPr>
        <w:pStyle w:val="15"/>
        <w:rPr>
          <w:rFonts w:hint="default"/>
          <w:color w:val="auto"/>
          <w:highlight w:val="none"/>
        </w:rPr>
      </w:pPr>
      <w:r>
        <w:rPr>
          <w:color w:val="auto"/>
          <w:highlight w:val="none"/>
        </w:rPr>
        <w:t xml:space="preserve"> 投标人（盖章）：__________________</w:t>
      </w:r>
    </w:p>
    <w:p w14:paraId="4370A2F8">
      <w:pPr>
        <w:pStyle w:val="15"/>
        <w:rPr>
          <w:rFonts w:hint="default"/>
          <w:color w:val="auto"/>
          <w:highlight w:val="none"/>
        </w:rPr>
      </w:pPr>
      <w:r>
        <w:rPr>
          <w:color w:val="auto"/>
          <w:highlight w:val="none"/>
        </w:rPr>
        <w:t xml:space="preserve"> 地址：__________________</w:t>
      </w:r>
    </w:p>
    <w:p w14:paraId="67C7A869">
      <w:pPr>
        <w:pStyle w:val="15"/>
        <w:rPr>
          <w:rFonts w:hint="default"/>
          <w:color w:val="auto"/>
          <w:highlight w:val="none"/>
        </w:rPr>
      </w:pPr>
      <w:r>
        <w:rPr>
          <w:color w:val="auto"/>
          <w:highlight w:val="none"/>
        </w:rPr>
        <w:t xml:space="preserve"> 法定代表人（签字或盖章）：__________________</w:t>
      </w:r>
    </w:p>
    <w:p w14:paraId="0AEDEBB5">
      <w:pPr>
        <w:pStyle w:val="15"/>
        <w:rPr>
          <w:rFonts w:hint="default"/>
          <w:color w:val="auto"/>
          <w:highlight w:val="none"/>
        </w:rPr>
      </w:pPr>
      <w:r>
        <w:rPr>
          <w:color w:val="auto"/>
          <w:highlight w:val="none"/>
        </w:rPr>
        <w:t xml:space="preserve"> 职务：__________________</w:t>
      </w:r>
    </w:p>
    <w:p w14:paraId="5E38AA45">
      <w:pPr>
        <w:pStyle w:val="15"/>
        <w:rPr>
          <w:rFonts w:hint="default"/>
          <w:color w:val="auto"/>
          <w:highlight w:val="none"/>
        </w:rPr>
      </w:pPr>
      <w:r>
        <w:rPr>
          <w:color w:val="auto"/>
          <w:highlight w:val="none"/>
        </w:rPr>
        <w:t xml:space="preserve"> 被授权人（签字或盖章）：__________________</w:t>
      </w:r>
    </w:p>
    <w:p w14:paraId="17028862">
      <w:pPr>
        <w:pStyle w:val="15"/>
        <w:rPr>
          <w:rFonts w:hint="default"/>
          <w:color w:val="auto"/>
          <w:highlight w:val="none"/>
        </w:rPr>
      </w:pPr>
      <w:r>
        <w:rPr>
          <w:color w:val="auto"/>
          <w:highlight w:val="none"/>
        </w:rPr>
        <w:t xml:space="preserve"> 职务：__________________</w:t>
      </w:r>
    </w:p>
    <w:p w14:paraId="6F231BD6">
      <w:pPr>
        <w:pStyle w:val="15"/>
        <w:rPr>
          <w:rFonts w:hint="default"/>
          <w:color w:val="auto"/>
          <w:highlight w:val="none"/>
        </w:rPr>
      </w:pPr>
      <w:r>
        <w:rPr>
          <w:color w:val="auto"/>
          <w:highlight w:val="none"/>
        </w:rPr>
        <w:t xml:space="preserve"> 日期： 年 月 日</w:t>
      </w:r>
    </w:p>
    <w:p w14:paraId="62CC64F1">
      <w:pPr>
        <w:pStyle w:val="15"/>
        <w:ind w:firstLine="480"/>
        <w:rPr>
          <w:rFonts w:hint="default"/>
          <w:color w:val="auto"/>
          <w:highlight w:val="none"/>
        </w:rPr>
      </w:pPr>
      <w:r>
        <w:rPr>
          <w:color w:val="auto"/>
          <w:highlight w:val="none"/>
        </w:rPr>
        <w:t xml:space="preserve">  </w:t>
      </w:r>
    </w:p>
    <w:p w14:paraId="2B79B50B">
      <w:pPr>
        <w:rPr>
          <w:b/>
          <w:color w:val="auto"/>
          <w:sz w:val="28"/>
          <w:highlight w:val="none"/>
        </w:rPr>
      </w:pPr>
      <w:r>
        <w:rPr>
          <w:b/>
          <w:color w:val="auto"/>
          <w:sz w:val="28"/>
          <w:highlight w:val="none"/>
        </w:rPr>
        <w:br w:type="page"/>
      </w:r>
    </w:p>
    <w:p w14:paraId="7AE2279F">
      <w:pPr>
        <w:pStyle w:val="15"/>
        <w:outlineLvl w:val="2"/>
        <w:rPr>
          <w:rFonts w:hint="default"/>
          <w:color w:val="auto"/>
          <w:highlight w:val="none"/>
        </w:rPr>
      </w:pPr>
      <w:r>
        <w:rPr>
          <w:b/>
          <w:color w:val="auto"/>
          <w:sz w:val="28"/>
          <w:highlight w:val="none"/>
        </w:rPr>
        <w:t>格式七：</w:t>
      </w:r>
    </w:p>
    <w:p w14:paraId="4DC15CB4">
      <w:pPr>
        <w:pStyle w:val="15"/>
        <w:jc w:val="center"/>
        <w:outlineLvl w:val="3"/>
        <w:rPr>
          <w:rFonts w:hint="default"/>
          <w:color w:val="auto"/>
          <w:highlight w:val="none"/>
        </w:rPr>
      </w:pPr>
      <w:r>
        <w:rPr>
          <w:b/>
          <w:color w:val="auto"/>
          <w:sz w:val="24"/>
          <w:highlight w:val="none"/>
        </w:rPr>
        <w:t>投标保证金</w:t>
      </w:r>
    </w:p>
    <w:p w14:paraId="3E629610">
      <w:pPr>
        <w:pStyle w:val="15"/>
        <w:ind w:firstLine="480"/>
        <w:rPr>
          <w:rFonts w:hint="default"/>
          <w:color w:val="auto"/>
          <w:highlight w:val="none"/>
        </w:rPr>
      </w:pPr>
      <w:r>
        <w:rPr>
          <w:color w:val="auto"/>
          <w:highlight w:val="none"/>
        </w:rPr>
        <w:t>采购文件要求递交投标保证金的，投标人应在此提供保证金的凭证的复印件。</w:t>
      </w:r>
    </w:p>
    <w:p w14:paraId="2A36A969">
      <w:pPr>
        <w:pStyle w:val="15"/>
        <w:rPr>
          <w:rFonts w:hint="default"/>
          <w:color w:val="auto"/>
          <w:highlight w:val="none"/>
        </w:rPr>
      </w:pPr>
      <w:r>
        <w:rPr>
          <w:color w:val="auto"/>
          <w:highlight w:val="none"/>
        </w:rPr>
        <w:t xml:space="preserve">  </w:t>
      </w:r>
    </w:p>
    <w:p w14:paraId="6B190FA0">
      <w:pPr>
        <w:rPr>
          <w:b/>
          <w:color w:val="auto"/>
          <w:sz w:val="28"/>
          <w:highlight w:val="none"/>
        </w:rPr>
      </w:pPr>
      <w:r>
        <w:rPr>
          <w:b/>
          <w:color w:val="auto"/>
          <w:sz w:val="28"/>
          <w:highlight w:val="none"/>
        </w:rPr>
        <w:br w:type="page"/>
      </w:r>
    </w:p>
    <w:p w14:paraId="4123AED8">
      <w:pPr>
        <w:pStyle w:val="15"/>
        <w:outlineLvl w:val="2"/>
        <w:rPr>
          <w:rFonts w:hint="default"/>
          <w:color w:val="auto"/>
          <w:highlight w:val="none"/>
        </w:rPr>
      </w:pPr>
      <w:r>
        <w:rPr>
          <w:b/>
          <w:color w:val="auto"/>
          <w:sz w:val="28"/>
          <w:highlight w:val="none"/>
        </w:rPr>
        <w:t>格式八：</w:t>
      </w:r>
    </w:p>
    <w:p w14:paraId="77ABB101">
      <w:pPr>
        <w:pStyle w:val="15"/>
        <w:jc w:val="center"/>
        <w:outlineLvl w:val="3"/>
        <w:rPr>
          <w:rFonts w:hint="default"/>
          <w:color w:val="auto"/>
          <w:highlight w:val="none"/>
        </w:rPr>
      </w:pPr>
      <w:r>
        <w:rPr>
          <w:b/>
          <w:color w:val="auto"/>
          <w:sz w:val="24"/>
          <w:highlight w:val="none"/>
        </w:rPr>
        <w:t>提供具有独立承担民事责任的能力的证明材料</w:t>
      </w:r>
    </w:p>
    <w:p w14:paraId="59DB1E5E">
      <w:pPr>
        <w:pStyle w:val="15"/>
        <w:ind w:firstLine="480"/>
        <w:rPr>
          <w:rFonts w:hint="default"/>
          <w:color w:val="auto"/>
          <w:highlight w:val="none"/>
        </w:rPr>
      </w:pPr>
      <w:r>
        <w:rPr>
          <w:color w:val="auto"/>
          <w:highlight w:val="none"/>
        </w:rPr>
        <w:t xml:space="preserve">  </w:t>
      </w:r>
    </w:p>
    <w:p w14:paraId="3E1EF7CB">
      <w:pPr>
        <w:rPr>
          <w:b/>
          <w:color w:val="auto"/>
          <w:sz w:val="28"/>
          <w:highlight w:val="none"/>
        </w:rPr>
      </w:pPr>
      <w:r>
        <w:rPr>
          <w:b/>
          <w:color w:val="auto"/>
          <w:sz w:val="28"/>
          <w:highlight w:val="none"/>
        </w:rPr>
        <w:br w:type="page"/>
      </w:r>
    </w:p>
    <w:p w14:paraId="64218D20">
      <w:pPr>
        <w:pStyle w:val="15"/>
        <w:outlineLvl w:val="2"/>
        <w:rPr>
          <w:rFonts w:hint="default"/>
          <w:color w:val="auto"/>
          <w:highlight w:val="none"/>
        </w:rPr>
      </w:pPr>
      <w:r>
        <w:rPr>
          <w:b/>
          <w:color w:val="auto"/>
          <w:sz w:val="28"/>
          <w:highlight w:val="none"/>
        </w:rPr>
        <w:t>格式九：</w:t>
      </w:r>
    </w:p>
    <w:p w14:paraId="59B342FA">
      <w:pPr>
        <w:pStyle w:val="15"/>
        <w:jc w:val="center"/>
        <w:outlineLvl w:val="3"/>
        <w:rPr>
          <w:rFonts w:hint="default"/>
          <w:color w:val="auto"/>
          <w:highlight w:val="none"/>
        </w:rPr>
      </w:pPr>
      <w:r>
        <w:rPr>
          <w:b/>
          <w:color w:val="auto"/>
          <w:sz w:val="24"/>
          <w:highlight w:val="none"/>
        </w:rPr>
        <w:t>资格性审查要求的其他资质证明文件</w:t>
      </w:r>
    </w:p>
    <w:p w14:paraId="76BF5281">
      <w:pPr>
        <w:pStyle w:val="15"/>
        <w:ind w:firstLine="480"/>
        <w:rPr>
          <w:rFonts w:hint="default"/>
          <w:color w:val="auto"/>
          <w:highlight w:val="none"/>
        </w:rPr>
      </w:pPr>
      <w:r>
        <w:rPr>
          <w:color w:val="auto"/>
          <w:highlight w:val="none"/>
        </w:rPr>
        <w:t>具有履行合同所必需的设备和专业技术能力</w:t>
      </w:r>
    </w:p>
    <w:p w14:paraId="253D57B4">
      <w:pPr>
        <w:pStyle w:val="15"/>
        <w:rPr>
          <w:rFonts w:hint="default"/>
          <w:color w:val="auto"/>
          <w:highlight w:val="none"/>
        </w:rPr>
      </w:pPr>
      <w:r>
        <w:rPr>
          <w:color w:val="auto"/>
          <w:highlight w:val="none"/>
        </w:rPr>
        <w:t xml:space="preserve">  </w:t>
      </w:r>
    </w:p>
    <w:p w14:paraId="09EC3E85">
      <w:pPr>
        <w:rPr>
          <w:b/>
          <w:color w:val="auto"/>
          <w:sz w:val="28"/>
          <w:highlight w:val="none"/>
        </w:rPr>
      </w:pPr>
      <w:r>
        <w:rPr>
          <w:b/>
          <w:color w:val="auto"/>
          <w:sz w:val="28"/>
          <w:highlight w:val="none"/>
        </w:rPr>
        <w:br w:type="page"/>
      </w:r>
    </w:p>
    <w:p w14:paraId="518B8B3E">
      <w:pPr>
        <w:pStyle w:val="15"/>
        <w:outlineLvl w:val="2"/>
        <w:rPr>
          <w:rFonts w:hint="default"/>
          <w:color w:val="auto"/>
          <w:highlight w:val="none"/>
        </w:rPr>
      </w:pPr>
      <w:r>
        <w:rPr>
          <w:b/>
          <w:color w:val="auto"/>
          <w:sz w:val="28"/>
          <w:highlight w:val="none"/>
        </w:rPr>
        <w:t>格式十：</w:t>
      </w:r>
    </w:p>
    <w:p w14:paraId="4F2BDA14">
      <w:pPr>
        <w:pStyle w:val="15"/>
        <w:ind w:firstLine="480"/>
        <w:rPr>
          <w:rFonts w:hint="default"/>
          <w:color w:val="auto"/>
          <w:highlight w:val="none"/>
        </w:rPr>
      </w:pPr>
      <w:r>
        <w:rPr>
          <w:color w:val="auto"/>
          <w:highlight w:val="none"/>
        </w:rPr>
        <w:t>（对于采购需求写明“提供承诺”的条款，供应商可参照以下格式提供承诺）</w:t>
      </w:r>
    </w:p>
    <w:p w14:paraId="0070B29E">
      <w:pPr>
        <w:pStyle w:val="15"/>
        <w:jc w:val="center"/>
        <w:outlineLvl w:val="3"/>
        <w:rPr>
          <w:rFonts w:hint="default"/>
          <w:color w:val="auto"/>
          <w:highlight w:val="none"/>
        </w:rPr>
      </w:pPr>
      <w:r>
        <w:rPr>
          <w:b/>
          <w:color w:val="auto"/>
          <w:sz w:val="24"/>
          <w:highlight w:val="none"/>
        </w:rPr>
        <w:t>承诺函</w:t>
      </w:r>
    </w:p>
    <w:p w14:paraId="5D8F5F31">
      <w:pPr>
        <w:pStyle w:val="15"/>
        <w:ind w:firstLine="480"/>
        <w:rPr>
          <w:rFonts w:hint="default"/>
          <w:color w:val="auto"/>
          <w:highlight w:val="none"/>
        </w:rPr>
      </w:pPr>
      <w:r>
        <w:rPr>
          <w:color w:val="auto"/>
          <w:highlight w:val="none"/>
        </w:rPr>
        <w:t>致：</w:t>
      </w:r>
      <w:r>
        <w:rPr>
          <w:color w:val="auto"/>
          <w:highlight w:val="none"/>
          <w:lang w:eastAsia="zh-CN"/>
        </w:rPr>
        <w:t>佛山市三水区新城小学</w:t>
      </w:r>
      <w:r>
        <w:rPr>
          <w:color w:val="auto"/>
          <w:highlight w:val="none"/>
        </w:rPr>
        <w:br w:type="textWrapping"/>
      </w:r>
    </w:p>
    <w:p w14:paraId="659068AE">
      <w:pPr>
        <w:pStyle w:val="15"/>
        <w:ind w:firstLine="480"/>
        <w:rPr>
          <w:rFonts w:hint="default"/>
          <w:color w:val="auto"/>
          <w:highlight w:val="none"/>
        </w:rPr>
      </w:pPr>
      <w:r>
        <w:rPr>
          <w:color w:val="auto"/>
          <w:highlight w:val="none"/>
        </w:rPr>
        <w:t>对于__________________项目（项目编号：__________________），我方郑重承诺如下：</w:t>
      </w:r>
    </w:p>
    <w:p w14:paraId="32EABA5A">
      <w:pPr>
        <w:pStyle w:val="15"/>
        <w:ind w:firstLine="480"/>
        <w:rPr>
          <w:rFonts w:hint="default"/>
          <w:color w:val="auto"/>
          <w:highlight w:val="none"/>
        </w:rPr>
      </w:pPr>
      <w:r>
        <w:rPr>
          <w:color w:val="auto"/>
          <w:highlight w:val="none"/>
        </w:rPr>
        <w:t>如中标/成交，我方承诺严格落实采购文件以下条款：(建议逐条复制采购文件相关条款原文)</w:t>
      </w:r>
    </w:p>
    <w:p w14:paraId="7B81A23A">
      <w:pPr>
        <w:pStyle w:val="15"/>
        <w:ind w:firstLine="480"/>
        <w:rPr>
          <w:rFonts w:hint="default"/>
          <w:color w:val="auto"/>
          <w:highlight w:val="none"/>
        </w:rPr>
      </w:pPr>
      <w:r>
        <w:rPr>
          <w:color w:val="auto"/>
          <w:highlight w:val="none"/>
        </w:rPr>
        <w:t>（一）星号条款</w:t>
      </w:r>
    </w:p>
    <w:p w14:paraId="00BEE017">
      <w:pPr>
        <w:pStyle w:val="15"/>
        <w:ind w:firstLine="480"/>
        <w:rPr>
          <w:rFonts w:hint="default"/>
          <w:color w:val="auto"/>
          <w:highlight w:val="none"/>
        </w:rPr>
      </w:pPr>
      <w:r>
        <w:rPr>
          <w:color w:val="auto"/>
          <w:highlight w:val="none"/>
        </w:rPr>
        <w:t>1.</w:t>
      </w:r>
    </w:p>
    <w:p w14:paraId="232D06FC">
      <w:pPr>
        <w:pStyle w:val="15"/>
        <w:ind w:firstLine="480"/>
        <w:rPr>
          <w:rFonts w:hint="default"/>
          <w:color w:val="auto"/>
          <w:highlight w:val="none"/>
        </w:rPr>
      </w:pPr>
      <w:r>
        <w:rPr>
          <w:color w:val="auto"/>
          <w:highlight w:val="none"/>
        </w:rPr>
        <w:t>2.</w:t>
      </w:r>
    </w:p>
    <w:p w14:paraId="7FB458AE">
      <w:pPr>
        <w:pStyle w:val="15"/>
        <w:ind w:firstLine="480"/>
        <w:rPr>
          <w:rFonts w:hint="default"/>
          <w:color w:val="auto"/>
          <w:highlight w:val="none"/>
        </w:rPr>
      </w:pPr>
      <w:r>
        <w:rPr>
          <w:color w:val="auto"/>
          <w:highlight w:val="none"/>
        </w:rPr>
        <w:t>3.</w:t>
      </w:r>
    </w:p>
    <w:p w14:paraId="438ABE18">
      <w:pPr>
        <w:pStyle w:val="15"/>
        <w:ind w:firstLine="480"/>
        <w:rPr>
          <w:rFonts w:hint="default"/>
          <w:color w:val="auto"/>
          <w:highlight w:val="none"/>
        </w:rPr>
      </w:pPr>
      <w:r>
        <w:rPr>
          <w:color w:val="auto"/>
          <w:highlight w:val="none"/>
        </w:rPr>
        <w:t>.........</w:t>
      </w:r>
    </w:p>
    <w:p w14:paraId="4D346A8C">
      <w:pPr>
        <w:pStyle w:val="15"/>
        <w:ind w:firstLine="480"/>
        <w:rPr>
          <w:rFonts w:hint="default"/>
          <w:color w:val="auto"/>
          <w:highlight w:val="none"/>
        </w:rPr>
      </w:pPr>
      <w:r>
        <w:rPr>
          <w:color w:val="auto"/>
          <w:highlight w:val="none"/>
        </w:rPr>
        <w:t>（二）三角号条款</w:t>
      </w:r>
    </w:p>
    <w:p w14:paraId="01D3581F">
      <w:pPr>
        <w:pStyle w:val="15"/>
        <w:ind w:firstLine="480"/>
        <w:rPr>
          <w:rFonts w:hint="default"/>
          <w:color w:val="auto"/>
          <w:highlight w:val="none"/>
        </w:rPr>
      </w:pPr>
      <w:r>
        <w:rPr>
          <w:color w:val="auto"/>
          <w:highlight w:val="none"/>
        </w:rPr>
        <w:t>1.</w:t>
      </w:r>
    </w:p>
    <w:p w14:paraId="73ED6294">
      <w:pPr>
        <w:pStyle w:val="15"/>
        <w:ind w:firstLine="480"/>
        <w:rPr>
          <w:rFonts w:hint="default"/>
          <w:color w:val="auto"/>
          <w:highlight w:val="none"/>
        </w:rPr>
      </w:pPr>
      <w:r>
        <w:rPr>
          <w:color w:val="auto"/>
          <w:highlight w:val="none"/>
        </w:rPr>
        <w:t>2.</w:t>
      </w:r>
    </w:p>
    <w:p w14:paraId="1B2037AC">
      <w:pPr>
        <w:pStyle w:val="15"/>
        <w:ind w:firstLine="480"/>
        <w:rPr>
          <w:rFonts w:hint="default"/>
          <w:color w:val="auto"/>
          <w:highlight w:val="none"/>
        </w:rPr>
      </w:pPr>
      <w:r>
        <w:rPr>
          <w:color w:val="auto"/>
          <w:highlight w:val="none"/>
        </w:rPr>
        <w:t>3.</w:t>
      </w:r>
    </w:p>
    <w:p w14:paraId="1AD4B013">
      <w:pPr>
        <w:pStyle w:val="15"/>
        <w:ind w:firstLine="480"/>
        <w:rPr>
          <w:rFonts w:hint="default"/>
          <w:color w:val="auto"/>
          <w:highlight w:val="none"/>
        </w:rPr>
      </w:pPr>
      <w:r>
        <w:rPr>
          <w:color w:val="auto"/>
          <w:highlight w:val="none"/>
        </w:rPr>
        <w:t>.........</w:t>
      </w:r>
    </w:p>
    <w:p w14:paraId="48C3BFC7">
      <w:pPr>
        <w:pStyle w:val="15"/>
        <w:ind w:firstLine="480"/>
        <w:rPr>
          <w:rFonts w:hint="default"/>
          <w:color w:val="auto"/>
          <w:highlight w:val="none"/>
        </w:rPr>
      </w:pPr>
      <w:r>
        <w:rPr>
          <w:color w:val="auto"/>
          <w:highlight w:val="none"/>
        </w:rPr>
        <w:t>（三）非星号、非三角号条款</w:t>
      </w:r>
    </w:p>
    <w:p w14:paraId="2032DCF8">
      <w:pPr>
        <w:pStyle w:val="15"/>
        <w:ind w:firstLine="480"/>
        <w:rPr>
          <w:rFonts w:hint="default"/>
          <w:color w:val="auto"/>
          <w:highlight w:val="none"/>
        </w:rPr>
      </w:pPr>
      <w:r>
        <w:rPr>
          <w:color w:val="auto"/>
          <w:highlight w:val="none"/>
        </w:rPr>
        <w:t>1.</w:t>
      </w:r>
    </w:p>
    <w:p w14:paraId="789CEF31">
      <w:pPr>
        <w:pStyle w:val="15"/>
        <w:ind w:firstLine="480"/>
        <w:rPr>
          <w:rFonts w:hint="default"/>
          <w:color w:val="auto"/>
          <w:highlight w:val="none"/>
        </w:rPr>
      </w:pPr>
      <w:r>
        <w:rPr>
          <w:color w:val="auto"/>
          <w:highlight w:val="none"/>
        </w:rPr>
        <w:t>2.</w:t>
      </w:r>
    </w:p>
    <w:p w14:paraId="380C3629">
      <w:pPr>
        <w:pStyle w:val="15"/>
        <w:ind w:firstLine="480"/>
        <w:rPr>
          <w:rFonts w:hint="default"/>
          <w:color w:val="auto"/>
          <w:highlight w:val="none"/>
        </w:rPr>
      </w:pPr>
      <w:r>
        <w:rPr>
          <w:color w:val="auto"/>
          <w:highlight w:val="none"/>
        </w:rPr>
        <w:t>3.</w:t>
      </w:r>
    </w:p>
    <w:p w14:paraId="170DBC31">
      <w:pPr>
        <w:pStyle w:val="15"/>
        <w:ind w:firstLine="480"/>
        <w:rPr>
          <w:rFonts w:hint="default"/>
          <w:color w:val="auto"/>
          <w:highlight w:val="none"/>
        </w:rPr>
      </w:pPr>
      <w:r>
        <w:rPr>
          <w:color w:val="auto"/>
          <w:highlight w:val="none"/>
        </w:rPr>
        <w:t>.........</w:t>
      </w:r>
      <w:r>
        <w:rPr>
          <w:color w:val="auto"/>
          <w:highlight w:val="none"/>
        </w:rPr>
        <w:br w:type="textWrapping"/>
      </w:r>
    </w:p>
    <w:p w14:paraId="45D2AB6C">
      <w:pPr>
        <w:pStyle w:val="15"/>
        <w:ind w:firstLine="480"/>
        <w:rPr>
          <w:rFonts w:hint="default"/>
          <w:color w:val="auto"/>
          <w:highlight w:val="none"/>
        </w:rPr>
      </w:pPr>
      <w:r>
        <w:rPr>
          <w:color w:val="auto"/>
          <w:highlight w:val="none"/>
        </w:rPr>
        <w:t>特此承诺。</w:t>
      </w:r>
    </w:p>
    <w:p w14:paraId="72D0DE69">
      <w:pPr>
        <w:pStyle w:val="15"/>
        <w:rPr>
          <w:rFonts w:hint="default"/>
          <w:color w:val="auto"/>
          <w:highlight w:val="none"/>
        </w:rPr>
      </w:pPr>
      <w:r>
        <w:rPr>
          <w:color w:val="auto"/>
          <w:highlight w:val="none"/>
        </w:rPr>
        <w:t xml:space="preserve"> 供应商名称（盖章）：__________________</w:t>
      </w:r>
    </w:p>
    <w:p w14:paraId="539E32EF">
      <w:pPr>
        <w:pStyle w:val="15"/>
        <w:rPr>
          <w:rFonts w:hint="default"/>
          <w:color w:val="auto"/>
          <w:highlight w:val="none"/>
        </w:rPr>
      </w:pPr>
      <w:r>
        <w:rPr>
          <w:color w:val="auto"/>
          <w:highlight w:val="none"/>
        </w:rPr>
        <w:t xml:space="preserve"> 日期： 年 月 日</w:t>
      </w:r>
    </w:p>
    <w:p w14:paraId="2ACBC206">
      <w:pPr>
        <w:pStyle w:val="15"/>
        <w:ind w:firstLine="480"/>
        <w:rPr>
          <w:rFonts w:hint="default"/>
          <w:color w:val="auto"/>
          <w:highlight w:val="none"/>
        </w:rPr>
      </w:pPr>
      <w:r>
        <w:rPr>
          <w:color w:val="auto"/>
          <w:highlight w:val="none"/>
        </w:rPr>
        <w:t xml:space="preserve">  </w:t>
      </w:r>
    </w:p>
    <w:p w14:paraId="18789F86">
      <w:pPr>
        <w:rPr>
          <w:b/>
          <w:color w:val="auto"/>
          <w:sz w:val="28"/>
          <w:highlight w:val="none"/>
        </w:rPr>
      </w:pPr>
      <w:r>
        <w:rPr>
          <w:b/>
          <w:color w:val="auto"/>
          <w:sz w:val="28"/>
          <w:highlight w:val="none"/>
        </w:rPr>
        <w:br w:type="page"/>
      </w:r>
    </w:p>
    <w:p w14:paraId="71C5F522">
      <w:pPr>
        <w:pStyle w:val="15"/>
        <w:outlineLvl w:val="2"/>
        <w:rPr>
          <w:rFonts w:hint="default"/>
          <w:color w:val="auto"/>
          <w:highlight w:val="none"/>
        </w:rPr>
      </w:pPr>
      <w:r>
        <w:rPr>
          <w:b/>
          <w:color w:val="auto"/>
          <w:sz w:val="28"/>
          <w:highlight w:val="none"/>
        </w:rPr>
        <w:t>格式十一：</w:t>
      </w:r>
    </w:p>
    <w:p w14:paraId="2D819068">
      <w:pPr>
        <w:pStyle w:val="15"/>
        <w:ind w:firstLine="480"/>
        <w:rPr>
          <w:rFonts w:hint="default"/>
          <w:color w:val="auto"/>
          <w:highlight w:val="none"/>
        </w:rPr>
      </w:pPr>
      <w:r>
        <w:rPr>
          <w:color w:val="auto"/>
          <w:highlight w:val="none"/>
        </w:rPr>
        <w:t>（以下格式文件由供应商根据需要选用）</w:t>
      </w:r>
    </w:p>
    <w:p w14:paraId="23C732B1">
      <w:pPr>
        <w:pStyle w:val="15"/>
        <w:ind w:firstLine="480"/>
        <w:rPr>
          <w:rFonts w:hint="default"/>
          <w:color w:val="auto"/>
          <w:highlight w:val="none"/>
        </w:rPr>
      </w:pPr>
      <w:r>
        <w:rPr>
          <w:color w:val="auto"/>
          <w:highlight w:val="none"/>
        </w:rPr>
        <w:t>中小企业声明函（所投产品制造商为中小企业时提交本函，所属行业应符合采购文件中明确的本项目所属行业）</w:t>
      </w:r>
    </w:p>
    <w:p w14:paraId="2427ADAB">
      <w:pPr>
        <w:pStyle w:val="15"/>
        <w:jc w:val="center"/>
        <w:outlineLvl w:val="3"/>
        <w:rPr>
          <w:rFonts w:hint="default"/>
          <w:color w:val="auto"/>
          <w:highlight w:val="none"/>
        </w:rPr>
      </w:pPr>
      <w:r>
        <w:rPr>
          <w:b/>
          <w:color w:val="auto"/>
          <w:sz w:val="24"/>
          <w:highlight w:val="none"/>
        </w:rPr>
        <w:t>中小企业声明函（货物）</w:t>
      </w:r>
    </w:p>
    <w:p w14:paraId="3EBDEA24">
      <w:pPr>
        <w:pStyle w:val="15"/>
        <w:ind w:firstLine="480"/>
        <w:rPr>
          <w:rFonts w:hint="default"/>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采购活动，提供的货物全部由符合政策要求的中小企业制造。相关企业（含联合体中的中小企业、签订分包意向协议的中小企业）的具体情况如下：</w:t>
      </w:r>
    </w:p>
    <w:p w14:paraId="3E41B389">
      <w:pPr>
        <w:pStyle w:val="15"/>
        <w:ind w:firstLine="480"/>
        <w:rPr>
          <w:rFonts w:hint="default"/>
          <w:color w:val="auto"/>
          <w:highlight w:val="none"/>
        </w:rPr>
      </w:pPr>
      <w:r>
        <w:rPr>
          <w:color w:val="auto"/>
          <w:highlight w:val="none"/>
        </w:rPr>
        <w:t xml:space="preserve"> 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，从业人员__________________人，营业收入为__________________万元，资产总额为__________________万元</w:t>
      </w:r>
      <w:r>
        <w:rPr>
          <w:color w:val="auto"/>
          <w:sz w:val="7"/>
          <w:highlight w:val="none"/>
        </w:rPr>
        <w:t>1</w:t>
      </w:r>
      <w:r>
        <w:rPr>
          <w:color w:val="auto"/>
          <w:highlight w:val="none"/>
        </w:rPr>
        <w:t>，属于</w:t>
      </w:r>
      <w:r>
        <w:rPr>
          <w:color w:val="auto"/>
          <w:highlight w:val="none"/>
          <w:u w:val="single"/>
        </w:rPr>
        <w:t>（中型企业、小型企业、微型企业）</w:t>
      </w:r>
      <w:r>
        <w:rPr>
          <w:color w:val="auto"/>
          <w:highlight w:val="none"/>
        </w:rPr>
        <w:t>；</w:t>
      </w:r>
    </w:p>
    <w:p w14:paraId="61DC4BA3">
      <w:pPr>
        <w:pStyle w:val="15"/>
        <w:ind w:firstLine="480"/>
        <w:rPr>
          <w:rFonts w:hint="default"/>
          <w:color w:val="auto"/>
          <w:highlight w:val="none"/>
        </w:rPr>
      </w:pPr>
      <w:r>
        <w:rPr>
          <w:color w:val="auto"/>
          <w:highlight w:val="none"/>
        </w:rPr>
        <w:t xml:space="preserve"> 2.</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，从业人员__________________人，营业收入为__________________万元，资产总额为__________________万元</w:t>
      </w:r>
      <w:r>
        <w:rPr>
          <w:color w:val="auto"/>
          <w:sz w:val="7"/>
          <w:highlight w:val="none"/>
        </w:rPr>
        <w:t>1</w:t>
      </w:r>
      <w:r>
        <w:rPr>
          <w:color w:val="auto"/>
          <w:highlight w:val="none"/>
        </w:rPr>
        <w:t>，属于</w:t>
      </w:r>
      <w:r>
        <w:rPr>
          <w:color w:val="auto"/>
          <w:highlight w:val="none"/>
          <w:u w:val="single"/>
        </w:rPr>
        <w:t>（中型企业、小型企业、微型企业）</w:t>
      </w:r>
      <w:r>
        <w:rPr>
          <w:color w:val="auto"/>
          <w:highlight w:val="none"/>
        </w:rPr>
        <w:t>；</w:t>
      </w:r>
    </w:p>
    <w:p w14:paraId="6FE3FFAD">
      <w:pPr>
        <w:pStyle w:val="15"/>
        <w:ind w:firstLine="480"/>
        <w:rPr>
          <w:rFonts w:hint="default"/>
          <w:color w:val="auto"/>
          <w:highlight w:val="none"/>
        </w:rPr>
      </w:pPr>
      <w:r>
        <w:rPr>
          <w:color w:val="auto"/>
          <w:highlight w:val="none"/>
        </w:rPr>
        <w:t>……</w:t>
      </w:r>
    </w:p>
    <w:p w14:paraId="3E6C6A2E">
      <w:pPr>
        <w:pStyle w:val="15"/>
        <w:ind w:firstLine="480"/>
        <w:rPr>
          <w:rFonts w:hint="default"/>
          <w:color w:val="auto"/>
          <w:highlight w:val="none"/>
        </w:rPr>
      </w:pPr>
      <w:r>
        <w:rPr>
          <w:color w:val="auto"/>
          <w:highlight w:val="none"/>
        </w:rPr>
        <w:t>以上企业，不属于大企业的分支机构，不存在控股股东为大企业的情形，也不存在与大企业的负责人为同一人的情形。</w:t>
      </w:r>
    </w:p>
    <w:p w14:paraId="650BEA87">
      <w:pPr>
        <w:pStyle w:val="15"/>
        <w:ind w:firstLine="480"/>
        <w:rPr>
          <w:rFonts w:hint="default"/>
          <w:color w:val="auto"/>
          <w:highlight w:val="none"/>
        </w:rPr>
      </w:pPr>
      <w:r>
        <w:rPr>
          <w:color w:val="auto"/>
          <w:highlight w:val="none"/>
        </w:rPr>
        <w:t>本企业对上述声明内容的真实性负责。如有虚假，将依法承担相应责任。</w:t>
      </w:r>
    </w:p>
    <w:p w14:paraId="08E55E1E">
      <w:pPr>
        <w:pStyle w:val="15"/>
        <w:rPr>
          <w:rFonts w:hint="default"/>
          <w:color w:val="auto"/>
          <w:highlight w:val="none"/>
        </w:rPr>
      </w:pPr>
      <w:r>
        <w:rPr>
          <w:color w:val="auto"/>
          <w:highlight w:val="none"/>
        </w:rPr>
        <w:t xml:space="preserve"> 企业名称（盖章）：__________________</w:t>
      </w:r>
    </w:p>
    <w:p w14:paraId="768D0E56">
      <w:pPr>
        <w:pStyle w:val="15"/>
        <w:rPr>
          <w:rFonts w:hint="default"/>
          <w:color w:val="auto"/>
          <w:highlight w:val="none"/>
        </w:rPr>
      </w:pPr>
      <w:r>
        <w:rPr>
          <w:color w:val="auto"/>
          <w:highlight w:val="none"/>
        </w:rPr>
        <w:t xml:space="preserve"> 日期： 年 月 日</w:t>
      </w:r>
    </w:p>
    <w:p w14:paraId="0BCC9CC1">
      <w:pPr>
        <w:pStyle w:val="15"/>
        <w:ind w:firstLine="480"/>
        <w:rPr>
          <w:rFonts w:hint="default"/>
          <w:color w:val="auto"/>
          <w:highlight w:val="none"/>
        </w:rPr>
      </w:pPr>
      <w:r>
        <w:rPr>
          <w:color w:val="auto"/>
          <w:highlight w:val="none"/>
        </w:rPr>
        <w:t>1：从业人员、营业收入、资产总额填报上一年度数据，无上一年度数据的新成立企业可不填报</w:t>
      </w:r>
    </w:p>
    <w:p w14:paraId="0F9A8AA5">
      <w:pPr>
        <w:pStyle w:val="15"/>
        <w:ind w:firstLine="480"/>
        <w:rPr>
          <w:rFonts w:hint="default"/>
          <w:color w:val="auto"/>
          <w:highlight w:val="none"/>
        </w:rPr>
      </w:pPr>
      <w:r>
        <w:rPr>
          <w:color w:val="auto"/>
          <w:highlight w:val="none"/>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1E921D88">
      <w:pPr>
        <w:pStyle w:val="15"/>
        <w:ind w:firstLine="480"/>
        <w:rPr>
          <w:rFonts w:hint="default"/>
          <w:color w:val="auto"/>
          <w:highlight w:val="none"/>
        </w:rPr>
      </w:pPr>
      <w:r>
        <w:rPr>
          <w:color w:val="auto"/>
          <w:highlight w:val="none"/>
        </w:rPr>
        <w:t xml:space="preserve">  </w:t>
      </w:r>
    </w:p>
    <w:p w14:paraId="29D3B054">
      <w:pPr>
        <w:pStyle w:val="15"/>
        <w:ind w:firstLine="480"/>
        <w:rPr>
          <w:rFonts w:hint="default"/>
          <w:color w:val="auto"/>
          <w:highlight w:val="none"/>
        </w:rPr>
      </w:pPr>
      <w:r>
        <w:rPr>
          <w:color w:val="auto"/>
          <w:highlight w:val="none"/>
        </w:rPr>
        <w:t>中小企业声明函（承建本项目工程为中小企业或者承接本项目服务为中小企业时提交本函，所属行业应符合采购文件中明确的本项目所属行业）</w:t>
      </w:r>
    </w:p>
    <w:p w14:paraId="3EFAEBDB">
      <w:pPr>
        <w:pStyle w:val="15"/>
        <w:jc w:val="center"/>
        <w:outlineLvl w:val="3"/>
        <w:rPr>
          <w:rFonts w:hint="default"/>
          <w:color w:val="auto"/>
          <w:highlight w:val="none"/>
        </w:rPr>
      </w:pPr>
      <w:r>
        <w:rPr>
          <w:b/>
          <w:color w:val="auto"/>
          <w:sz w:val="24"/>
          <w:highlight w:val="none"/>
        </w:rPr>
        <w:t>中小企业声明函（工程、服务）</w:t>
      </w:r>
    </w:p>
    <w:p w14:paraId="4A955DF8">
      <w:pPr>
        <w:pStyle w:val="15"/>
        <w:ind w:firstLine="480"/>
        <w:rPr>
          <w:rFonts w:hint="default"/>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3F9BC60">
      <w:pPr>
        <w:pStyle w:val="15"/>
        <w:ind w:firstLine="480"/>
        <w:rPr>
          <w:rFonts w:hint="default"/>
          <w:color w:val="auto"/>
          <w:highlight w:val="none"/>
        </w:rPr>
      </w:pPr>
      <w:r>
        <w:rPr>
          <w:color w:val="auto"/>
          <w:highlight w:val="none"/>
        </w:rPr>
        <w:t xml:space="preserve"> 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行业；承建（承接）企业为</w:t>
      </w:r>
      <w:r>
        <w:rPr>
          <w:color w:val="auto"/>
          <w:highlight w:val="none"/>
          <w:u w:val="single"/>
        </w:rPr>
        <w:t>（企业名称）</w:t>
      </w:r>
      <w:r>
        <w:rPr>
          <w:color w:val="auto"/>
          <w:highlight w:val="none"/>
        </w:rPr>
        <w:t>，从业人员__________________人，营业收入为__________________万元，资产总额为__________________万元</w:t>
      </w:r>
      <w:r>
        <w:rPr>
          <w:color w:val="auto"/>
          <w:sz w:val="7"/>
          <w:highlight w:val="none"/>
        </w:rPr>
        <w:t>1</w:t>
      </w:r>
      <w:r>
        <w:rPr>
          <w:color w:val="auto"/>
          <w:highlight w:val="none"/>
        </w:rPr>
        <w:t>，属于</w:t>
      </w:r>
      <w:r>
        <w:rPr>
          <w:color w:val="auto"/>
          <w:highlight w:val="none"/>
          <w:u w:val="single"/>
        </w:rPr>
        <w:t>（中型企业、小型企业、微型企业）</w:t>
      </w:r>
      <w:r>
        <w:rPr>
          <w:color w:val="auto"/>
          <w:highlight w:val="none"/>
        </w:rPr>
        <w:t>；</w:t>
      </w:r>
    </w:p>
    <w:p w14:paraId="3C7DC413">
      <w:pPr>
        <w:pStyle w:val="15"/>
        <w:ind w:firstLine="480"/>
        <w:rPr>
          <w:rFonts w:hint="default"/>
          <w:color w:val="auto"/>
          <w:highlight w:val="none"/>
        </w:rPr>
      </w:pPr>
      <w:r>
        <w:rPr>
          <w:color w:val="auto"/>
          <w:highlight w:val="none"/>
        </w:rPr>
        <w:t xml:space="preserve"> 2.</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行业；承建（承接）企业为</w:t>
      </w:r>
      <w:r>
        <w:rPr>
          <w:color w:val="auto"/>
          <w:highlight w:val="none"/>
          <w:u w:val="single"/>
        </w:rPr>
        <w:t>（企业名称）</w:t>
      </w:r>
      <w:r>
        <w:rPr>
          <w:color w:val="auto"/>
          <w:highlight w:val="none"/>
        </w:rPr>
        <w:t>，从业人员__________________人，营业收入为__________________万元，资产总额为__________________万元</w:t>
      </w:r>
      <w:r>
        <w:rPr>
          <w:color w:val="auto"/>
          <w:sz w:val="7"/>
          <w:highlight w:val="none"/>
        </w:rPr>
        <w:t>1</w:t>
      </w:r>
      <w:r>
        <w:rPr>
          <w:color w:val="auto"/>
          <w:highlight w:val="none"/>
        </w:rPr>
        <w:t>，属于</w:t>
      </w:r>
      <w:r>
        <w:rPr>
          <w:color w:val="auto"/>
          <w:highlight w:val="none"/>
          <w:u w:val="single"/>
        </w:rPr>
        <w:t>（中型企业、小型企业、微型企业）</w:t>
      </w:r>
      <w:r>
        <w:rPr>
          <w:color w:val="auto"/>
          <w:highlight w:val="none"/>
        </w:rPr>
        <w:t>；</w:t>
      </w:r>
    </w:p>
    <w:p w14:paraId="48E486F5">
      <w:pPr>
        <w:pStyle w:val="15"/>
        <w:ind w:firstLine="480"/>
        <w:rPr>
          <w:rFonts w:hint="default"/>
          <w:color w:val="auto"/>
          <w:highlight w:val="none"/>
        </w:rPr>
      </w:pPr>
      <w:r>
        <w:rPr>
          <w:color w:val="auto"/>
          <w:highlight w:val="none"/>
        </w:rPr>
        <w:t>……</w:t>
      </w:r>
    </w:p>
    <w:p w14:paraId="2DF85675">
      <w:pPr>
        <w:pStyle w:val="15"/>
        <w:ind w:firstLine="480"/>
        <w:rPr>
          <w:rFonts w:hint="default"/>
          <w:color w:val="auto"/>
          <w:highlight w:val="none"/>
        </w:rPr>
      </w:pPr>
      <w:r>
        <w:rPr>
          <w:color w:val="auto"/>
          <w:highlight w:val="none"/>
        </w:rPr>
        <w:t>以上企业，不属于大企业的分支机构，不存在控股股东为大企业的情形，也不存在与大企业的负责人为同一人的情形。</w:t>
      </w:r>
    </w:p>
    <w:p w14:paraId="4C180B83">
      <w:pPr>
        <w:pStyle w:val="15"/>
        <w:ind w:firstLine="480"/>
        <w:rPr>
          <w:rFonts w:hint="default"/>
          <w:color w:val="auto"/>
          <w:highlight w:val="none"/>
        </w:rPr>
      </w:pPr>
      <w:r>
        <w:rPr>
          <w:color w:val="auto"/>
          <w:highlight w:val="none"/>
        </w:rPr>
        <w:t>本企业对上述声明内容的真实性负责。如有虚假，将依法承担相应责任。</w:t>
      </w:r>
    </w:p>
    <w:p w14:paraId="09B0E6AC">
      <w:pPr>
        <w:pStyle w:val="15"/>
        <w:rPr>
          <w:rFonts w:hint="default"/>
          <w:color w:val="auto"/>
          <w:highlight w:val="none"/>
        </w:rPr>
      </w:pPr>
      <w:r>
        <w:rPr>
          <w:color w:val="auto"/>
          <w:highlight w:val="none"/>
        </w:rPr>
        <w:t xml:space="preserve"> 企业名称（盖章）：__________________</w:t>
      </w:r>
    </w:p>
    <w:p w14:paraId="443D2EEB">
      <w:pPr>
        <w:pStyle w:val="15"/>
        <w:rPr>
          <w:rFonts w:hint="default"/>
          <w:color w:val="auto"/>
          <w:highlight w:val="none"/>
        </w:rPr>
      </w:pPr>
      <w:r>
        <w:rPr>
          <w:color w:val="auto"/>
          <w:highlight w:val="none"/>
        </w:rPr>
        <w:t xml:space="preserve"> 日期： 年 月 日</w:t>
      </w:r>
    </w:p>
    <w:p w14:paraId="752D461F">
      <w:pPr>
        <w:pStyle w:val="15"/>
        <w:ind w:firstLine="480"/>
        <w:rPr>
          <w:rFonts w:hint="default"/>
          <w:color w:val="auto"/>
          <w:highlight w:val="none"/>
        </w:rPr>
      </w:pPr>
      <w:r>
        <w:rPr>
          <w:color w:val="auto"/>
          <w:highlight w:val="none"/>
        </w:rPr>
        <w:t>1：从业人员、营业收入、资产总额填报上一年度数据，无上一年度数据的新成立企业可不填报。</w:t>
      </w:r>
    </w:p>
    <w:p w14:paraId="3111D860">
      <w:pPr>
        <w:pStyle w:val="15"/>
        <w:ind w:firstLine="480"/>
        <w:rPr>
          <w:rFonts w:hint="default"/>
          <w:color w:val="auto"/>
          <w:highlight w:val="none"/>
        </w:rPr>
      </w:pPr>
      <w:r>
        <w:rPr>
          <w:color w:val="auto"/>
          <w:highlight w:val="none"/>
        </w:rPr>
        <w:t>2：投标人应当自行核实是否属于小微企业，并认真填写声明函，若有虚假将追究其责任。</w:t>
      </w:r>
    </w:p>
    <w:p w14:paraId="12ED4F49">
      <w:pPr>
        <w:pStyle w:val="15"/>
        <w:ind w:firstLine="480"/>
        <w:rPr>
          <w:rFonts w:hint="default"/>
          <w:color w:val="auto"/>
          <w:highlight w:val="none"/>
        </w:rPr>
      </w:pPr>
      <w:r>
        <w:rPr>
          <w:color w:val="auto"/>
          <w:highlight w:val="none"/>
        </w:rPr>
        <w:t xml:space="preserve">  </w:t>
      </w:r>
    </w:p>
    <w:p w14:paraId="27A2AEF9">
      <w:pPr>
        <w:rPr>
          <w:b/>
          <w:color w:val="auto"/>
          <w:sz w:val="28"/>
          <w:highlight w:val="none"/>
        </w:rPr>
      </w:pPr>
      <w:r>
        <w:rPr>
          <w:b/>
          <w:color w:val="auto"/>
          <w:sz w:val="28"/>
          <w:highlight w:val="none"/>
        </w:rPr>
        <w:br w:type="page"/>
      </w:r>
    </w:p>
    <w:p w14:paraId="02D5CB4C">
      <w:pPr>
        <w:pStyle w:val="15"/>
        <w:outlineLvl w:val="2"/>
        <w:rPr>
          <w:rFonts w:hint="default"/>
          <w:color w:val="auto"/>
          <w:highlight w:val="none"/>
        </w:rPr>
      </w:pPr>
      <w:r>
        <w:rPr>
          <w:b/>
          <w:color w:val="auto"/>
          <w:sz w:val="28"/>
          <w:highlight w:val="none"/>
        </w:rPr>
        <w:t>格式十二：</w:t>
      </w:r>
    </w:p>
    <w:p w14:paraId="2E0A92F6">
      <w:pPr>
        <w:pStyle w:val="15"/>
        <w:ind w:firstLine="480"/>
        <w:rPr>
          <w:rFonts w:hint="default"/>
          <w:color w:val="auto"/>
          <w:highlight w:val="none"/>
        </w:rPr>
      </w:pPr>
      <w:r>
        <w:rPr>
          <w:color w:val="auto"/>
          <w:highlight w:val="none"/>
        </w:rPr>
        <w:t>（以下格式文件由供应商根据需要选用）</w:t>
      </w:r>
    </w:p>
    <w:p w14:paraId="74DBA4B6">
      <w:pPr>
        <w:pStyle w:val="15"/>
        <w:jc w:val="center"/>
        <w:outlineLvl w:val="3"/>
        <w:rPr>
          <w:rFonts w:hint="default"/>
          <w:color w:val="auto"/>
          <w:highlight w:val="none"/>
        </w:rPr>
      </w:pPr>
      <w:r>
        <w:rPr>
          <w:b/>
          <w:color w:val="auto"/>
          <w:sz w:val="24"/>
          <w:highlight w:val="none"/>
        </w:rPr>
        <w:t>监狱企业</w:t>
      </w:r>
    </w:p>
    <w:p w14:paraId="016DCA38">
      <w:pPr>
        <w:pStyle w:val="15"/>
        <w:ind w:firstLine="480"/>
        <w:rPr>
          <w:rFonts w:hint="default"/>
          <w:color w:val="auto"/>
          <w:highlight w:val="none"/>
        </w:rPr>
      </w:pPr>
      <w:r>
        <w:rPr>
          <w:color w:val="auto"/>
          <w:highlight w:val="none"/>
        </w:rPr>
        <w:t>提供由监狱管理局、戒毒管理局（含新疆生产建设兵团）出具的属于监狱企业的证明文件。</w:t>
      </w:r>
    </w:p>
    <w:p w14:paraId="3C0963DB">
      <w:pPr>
        <w:pStyle w:val="15"/>
        <w:ind w:firstLine="480"/>
        <w:rPr>
          <w:rFonts w:hint="default"/>
          <w:color w:val="auto"/>
          <w:highlight w:val="none"/>
        </w:rPr>
      </w:pPr>
      <w:r>
        <w:rPr>
          <w:color w:val="auto"/>
          <w:highlight w:val="none"/>
        </w:rPr>
        <w:t xml:space="preserve">  </w:t>
      </w:r>
    </w:p>
    <w:p w14:paraId="41C9B732">
      <w:pPr>
        <w:rPr>
          <w:b/>
          <w:color w:val="auto"/>
          <w:sz w:val="28"/>
          <w:highlight w:val="none"/>
        </w:rPr>
      </w:pPr>
      <w:r>
        <w:rPr>
          <w:b/>
          <w:color w:val="auto"/>
          <w:sz w:val="28"/>
          <w:highlight w:val="none"/>
        </w:rPr>
        <w:br w:type="page"/>
      </w:r>
    </w:p>
    <w:p w14:paraId="3B2F992B">
      <w:pPr>
        <w:pStyle w:val="15"/>
        <w:outlineLvl w:val="2"/>
        <w:rPr>
          <w:rFonts w:hint="default"/>
          <w:color w:val="auto"/>
          <w:highlight w:val="none"/>
        </w:rPr>
      </w:pPr>
      <w:r>
        <w:rPr>
          <w:b/>
          <w:color w:val="auto"/>
          <w:sz w:val="28"/>
          <w:highlight w:val="none"/>
        </w:rPr>
        <w:t>格式十三：</w:t>
      </w:r>
    </w:p>
    <w:p w14:paraId="64821699">
      <w:pPr>
        <w:pStyle w:val="15"/>
        <w:ind w:firstLine="480"/>
        <w:rPr>
          <w:rFonts w:hint="default"/>
          <w:color w:val="auto"/>
          <w:highlight w:val="none"/>
        </w:rPr>
      </w:pPr>
      <w:r>
        <w:rPr>
          <w:color w:val="auto"/>
          <w:highlight w:val="none"/>
        </w:rPr>
        <w:t>（以下格式文件由供应商根据需要选用）</w:t>
      </w:r>
    </w:p>
    <w:p w14:paraId="653B52D8">
      <w:pPr>
        <w:pStyle w:val="15"/>
        <w:jc w:val="center"/>
        <w:outlineLvl w:val="3"/>
        <w:rPr>
          <w:rFonts w:hint="default"/>
          <w:color w:val="auto"/>
          <w:highlight w:val="none"/>
        </w:rPr>
      </w:pPr>
      <w:r>
        <w:rPr>
          <w:b/>
          <w:color w:val="auto"/>
          <w:sz w:val="24"/>
          <w:highlight w:val="none"/>
        </w:rPr>
        <w:t>残疾人福利性单位声明函</w:t>
      </w:r>
    </w:p>
    <w:p w14:paraId="0C5C237F">
      <w:pPr>
        <w:pStyle w:val="15"/>
        <w:ind w:firstLine="480"/>
        <w:rPr>
          <w:rFonts w:hint="default"/>
          <w:color w:val="auto"/>
          <w:highlight w:val="none"/>
        </w:rPr>
      </w:pPr>
      <w:r>
        <w:rPr>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6B2318D">
      <w:pPr>
        <w:pStyle w:val="15"/>
        <w:ind w:firstLine="480"/>
        <w:rPr>
          <w:rFonts w:hint="default"/>
          <w:color w:val="auto"/>
          <w:highlight w:val="none"/>
        </w:rPr>
      </w:pPr>
      <w:r>
        <w:rPr>
          <w:color w:val="auto"/>
          <w:highlight w:val="none"/>
        </w:rPr>
        <w:t>本单位对上述声明的真实性负责。如有虚假，将依法承担相应责任。</w:t>
      </w:r>
    </w:p>
    <w:p w14:paraId="24F7773C">
      <w:pPr>
        <w:pStyle w:val="15"/>
        <w:rPr>
          <w:rFonts w:hint="default"/>
          <w:color w:val="auto"/>
          <w:highlight w:val="none"/>
        </w:rPr>
      </w:pPr>
      <w:r>
        <w:rPr>
          <w:color w:val="auto"/>
          <w:highlight w:val="none"/>
        </w:rPr>
        <w:t xml:space="preserve"> 单位名称（盖章）：__________________</w:t>
      </w:r>
    </w:p>
    <w:p w14:paraId="34B33326">
      <w:pPr>
        <w:pStyle w:val="15"/>
        <w:rPr>
          <w:rFonts w:hint="default"/>
          <w:color w:val="auto"/>
          <w:highlight w:val="none"/>
        </w:rPr>
      </w:pPr>
      <w:r>
        <w:rPr>
          <w:color w:val="auto"/>
          <w:highlight w:val="none"/>
        </w:rPr>
        <w:t xml:space="preserve"> 日期： 年 月 日</w:t>
      </w:r>
    </w:p>
    <w:p w14:paraId="6959515E">
      <w:pPr>
        <w:pStyle w:val="15"/>
        <w:ind w:firstLine="480"/>
        <w:rPr>
          <w:rFonts w:hint="default"/>
          <w:color w:val="auto"/>
          <w:highlight w:val="none"/>
        </w:rPr>
      </w:pPr>
      <w:r>
        <w:rPr>
          <w:color w:val="auto"/>
          <w:highlight w:val="none"/>
        </w:rPr>
        <w:t>注：本函未填写或未勾选视作未做声明。</w:t>
      </w:r>
    </w:p>
    <w:p w14:paraId="0BAD7F38">
      <w:pPr>
        <w:pStyle w:val="15"/>
        <w:ind w:firstLine="480"/>
        <w:rPr>
          <w:rFonts w:hint="default"/>
          <w:color w:val="auto"/>
          <w:highlight w:val="none"/>
        </w:rPr>
      </w:pPr>
      <w:r>
        <w:rPr>
          <w:color w:val="auto"/>
          <w:highlight w:val="none"/>
        </w:rPr>
        <w:t xml:space="preserve">  </w:t>
      </w:r>
    </w:p>
    <w:p w14:paraId="3C01A267">
      <w:pPr>
        <w:rPr>
          <w:b/>
          <w:color w:val="auto"/>
          <w:sz w:val="28"/>
          <w:highlight w:val="none"/>
        </w:rPr>
      </w:pPr>
      <w:r>
        <w:rPr>
          <w:b/>
          <w:color w:val="auto"/>
          <w:sz w:val="28"/>
          <w:highlight w:val="none"/>
        </w:rPr>
        <w:br w:type="page"/>
      </w:r>
    </w:p>
    <w:p w14:paraId="2D9BCCFC">
      <w:pPr>
        <w:pStyle w:val="15"/>
        <w:outlineLvl w:val="2"/>
        <w:rPr>
          <w:rFonts w:hint="default"/>
          <w:color w:val="auto"/>
          <w:highlight w:val="none"/>
        </w:rPr>
      </w:pPr>
      <w:r>
        <w:rPr>
          <w:b/>
          <w:color w:val="auto"/>
          <w:sz w:val="28"/>
          <w:highlight w:val="none"/>
        </w:rPr>
        <w:t>格式十四：</w:t>
      </w:r>
    </w:p>
    <w:p w14:paraId="58D69941">
      <w:pPr>
        <w:pStyle w:val="15"/>
        <w:ind w:firstLine="480"/>
        <w:rPr>
          <w:rFonts w:hint="default"/>
          <w:color w:val="auto"/>
          <w:highlight w:val="none"/>
        </w:rPr>
      </w:pPr>
      <w:r>
        <w:rPr>
          <w:color w:val="auto"/>
          <w:highlight w:val="none"/>
        </w:rPr>
        <w:t>（以下格式文件由供应商根据需要选用）</w:t>
      </w:r>
    </w:p>
    <w:p w14:paraId="30AD15B2">
      <w:pPr>
        <w:pStyle w:val="15"/>
        <w:jc w:val="center"/>
        <w:outlineLvl w:val="3"/>
        <w:rPr>
          <w:rFonts w:hint="default"/>
          <w:color w:val="auto"/>
          <w:highlight w:val="none"/>
        </w:rPr>
      </w:pPr>
      <w:r>
        <w:rPr>
          <w:b/>
          <w:color w:val="auto"/>
          <w:sz w:val="24"/>
          <w:highlight w:val="none"/>
        </w:rPr>
        <w:t>联合体共同投标协议书</w:t>
      </w:r>
    </w:p>
    <w:p w14:paraId="03170CAE">
      <w:pPr>
        <w:pStyle w:val="15"/>
        <w:ind w:firstLine="480"/>
        <w:rPr>
          <w:rFonts w:hint="default"/>
          <w:color w:val="auto"/>
          <w:highlight w:val="none"/>
        </w:rPr>
      </w:pPr>
      <w:r>
        <w:rPr>
          <w:color w:val="auto"/>
          <w:highlight w:val="none"/>
        </w:rPr>
        <w:t>立约方：</w:t>
      </w:r>
      <w:r>
        <w:rPr>
          <w:color w:val="auto"/>
          <w:highlight w:val="none"/>
          <w:u w:val="single"/>
        </w:rPr>
        <w:t>（甲公司全称）</w:t>
      </w:r>
    </w:p>
    <w:p w14:paraId="319F333D">
      <w:pPr>
        <w:pStyle w:val="15"/>
        <w:ind w:firstLine="480"/>
        <w:rPr>
          <w:rFonts w:hint="default"/>
          <w:color w:val="auto"/>
          <w:highlight w:val="none"/>
        </w:rPr>
      </w:pPr>
      <w:r>
        <w:rPr>
          <w:color w:val="auto"/>
          <w:highlight w:val="none"/>
          <w:u w:val="single"/>
        </w:rPr>
        <w:t>（乙公司全称）</w:t>
      </w:r>
    </w:p>
    <w:p w14:paraId="2D71E7FD">
      <w:pPr>
        <w:pStyle w:val="15"/>
        <w:ind w:firstLine="480"/>
        <w:rPr>
          <w:rFonts w:hint="default"/>
          <w:color w:val="auto"/>
          <w:highlight w:val="none"/>
        </w:rPr>
      </w:pPr>
      <w:r>
        <w:rPr>
          <w:color w:val="auto"/>
          <w:highlight w:val="none"/>
          <w:u w:val="single"/>
        </w:rPr>
        <w:t>（……公司全称）</w:t>
      </w:r>
    </w:p>
    <w:p w14:paraId="4D2A3F90">
      <w:pPr>
        <w:pStyle w:val="15"/>
        <w:ind w:firstLine="480"/>
        <w:rPr>
          <w:rFonts w:hint="default"/>
          <w:color w:val="auto"/>
          <w:highlight w:val="none"/>
        </w:rPr>
      </w:pPr>
      <w:r>
        <w:rPr>
          <w:color w:val="auto"/>
          <w:highlight w:val="none"/>
          <w:u w:val="single"/>
        </w:rPr>
        <w:t>（甲公司全称）、（乙公司全称）、（……公司全称）</w:t>
      </w:r>
      <w:r>
        <w:rPr>
          <w:color w:val="auto"/>
          <w:highlight w:val="none"/>
        </w:rPr>
        <w:t>自愿组成联合体，以一个投标人的身份共同参加（采购项目名称）（采购项目编号）的响应活动。经各方充分协商一致，就项目的响应和合同实施阶段的有关事务协商一致订立协议如下：</w:t>
      </w:r>
    </w:p>
    <w:p w14:paraId="77F78B39">
      <w:pPr>
        <w:pStyle w:val="15"/>
        <w:ind w:firstLine="480"/>
        <w:rPr>
          <w:rFonts w:hint="default"/>
          <w:color w:val="auto"/>
          <w:highlight w:val="none"/>
        </w:rPr>
      </w:pPr>
      <w:r>
        <w:rPr>
          <w:color w:val="auto"/>
          <w:highlight w:val="none"/>
        </w:rPr>
        <w:t>一、联合体各方关系</w:t>
      </w:r>
    </w:p>
    <w:p w14:paraId="662CBD38">
      <w:pPr>
        <w:pStyle w:val="15"/>
        <w:ind w:firstLine="480"/>
        <w:rPr>
          <w:rFonts w:hint="default"/>
          <w:color w:val="auto"/>
          <w:highlight w:val="none"/>
        </w:rPr>
      </w:pPr>
      <w:r>
        <w:rPr>
          <w:color w:val="auto"/>
          <w:highlight w:val="none"/>
          <w:u w:val="single"/>
        </w:rPr>
        <w:t>（甲公司全称）、（乙公司全称）、（……公司全称）</w:t>
      </w:r>
      <w:r>
        <w:rPr>
          <w:color w:val="auto"/>
          <w:highlight w:val="none"/>
        </w:rPr>
        <w:t>共同组成一个联合体，以一个投标人的身份共同参加本项目的响应。（甲公司全称）、（乙公司全称）、（……公司全称）作为联合体成员，若中标，联合体各方共同与（采购人）签订政府采购合同。</w:t>
      </w:r>
    </w:p>
    <w:p w14:paraId="04C0985B">
      <w:pPr>
        <w:pStyle w:val="15"/>
        <w:ind w:firstLine="480"/>
        <w:rPr>
          <w:rFonts w:hint="default"/>
          <w:color w:val="auto"/>
          <w:highlight w:val="none"/>
        </w:rPr>
      </w:pPr>
      <w:r>
        <w:rPr>
          <w:color w:val="auto"/>
          <w:highlight w:val="none"/>
        </w:rPr>
        <w:t>二、联合体内部有关事项约定如下：</w:t>
      </w:r>
    </w:p>
    <w:p w14:paraId="23553602">
      <w:pPr>
        <w:pStyle w:val="15"/>
        <w:ind w:firstLine="480"/>
        <w:rPr>
          <w:rFonts w:hint="default"/>
          <w:color w:val="auto"/>
          <w:highlight w:val="none"/>
        </w:rPr>
      </w:pPr>
      <w:r>
        <w:rPr>
          <w:color w:val="auto"/>
          <w:highlight w:val="none"/>
        </w:rPr>
        <w:t>1.（甲公司全称）作为联合体的牵头单位，代表联合体双方负责投标和合同实施阶段的主办、协调工作。</w:t>
      </w:r>
    </w:p>
    <w:p w14:paraId="7A3DD91A">
      <w:pPr>
        <w:pStyle w:val="15"/>
        <w:ind w:firstLine="480"/>
        <w:rPr>
          <w:rFonts w:hint="default"/>
          <w:color w:val="auto"/>
          <w:highlight w:val="none"/>
        </w:rPr>
      </w:pPr>
      <w:r>
        <w:rPr>
          <w:color w:val="auto"/>
          <w:highlight w:val="none"/>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14:paraId="301BC650">
      <w:pPr>
        <w:pStyle w:val="15"/>
        <w:ind w:firstLine="480"/>
        <w:rPr>
          <w:rFonts w:hint="default"/>
          <w:color w:val="auto"/>
          <w:highlight w:val="none"/>
        </w:rPr>
      </w:pPr>
      <w:r>
        <w:rPr>
          <w:color w:val="auto"/>
          <w:highlight w:val="none"/>
        </w:rPr>
        <w:t>3.如果本联合体中标，</w:t>
      </w:r>
      <w:r>
        <w:rPr>
          <w:color w:val="auto"/>
          <w:highlight w:val="none"/>
          <w:u w:val="single"/>
        </w:rPr>
        <w:t>（甲公司全称）</w:t>
      </w:r>
      <w:r>
        <w:rPr>
          <w:color w:val="auto"/>
          <w:highlight w:val="none"/>
        </w:rPr>
        <w:t>负责本项目___________部分，</w:t>
      </w:r>
      <w:r>
        <w:rPr>
          <w:color w:val="auto"/>
          <w:highlight w:val="none"/>
          <w:u w:val="single"/>
        </w:rPr>
        <w:t>（乙公司全称）</w:t>
      </w:r>
      <w:r>
        <w:rPr>
          <w:color w:val="auto"/>
          <w:highlight w:val="none"/>
        </w:rPr>
        <w:t>负责本项目___________部分。</w:t>
      </w:r>
    </w:p>
    <w:p w14:paraId="61EE05BB">
      <w:pPr>
        <w:pStyle w:val="15"/>
        <w:ind w:firstLine="480"/>
        <w:rPr>
          <w:rFonts w:hint="default"/>
          <w:color w:val="auto"/>
          <w:highlight w:val="none"/>
        </w:rPr>
      </w:pPr>
      <w:r>
        <w:rPr>
          <w:color w:val="auto"/>
          <w:highlight w:val="none"/>
        </w:rPr>
        <w:t>4.如中标，联合体各方共同与（采购人）签订合同书，并就中标项目向采购人负责有连带的和各自的法律责任；</w:t>
      </w:r>
    </w:p>
    <w:p w14:paraId="27B852A6">
      <w:pPr>
        <w:pStyle w:val="15"/>
        <w:ind w:firstLine="480"/>
        <w:rPr>
          <w:rFonts w:hint="default"/>
          <w:color w:val="auto"/>
          <w:highlight w:val="none"/>
        </w:rPr>
      </w:pPr>
      <w:r>
        <w:rPr>
          <w:color w:val="auto"/>
          <w:highlight w:val="none"/>
        </w:rPr>
        <w:t>5.联合体成员（公司全称）为（请填写：小型、微型）企业，将承担合同总金额_____%的工作内容（联合体成员中有小型、微型企业时适用）。</w:t>
      </w:r>
    </w:p>
    <w:p w14:paraId="601402AA">
      <w:pPr>
        <w:pStyle w:val="15"/>
        <w:ind w:firstLine="480"/>
        <w:rPr>
          <w:rFonts w:hint="default"/>
          <w:color w:val="auto"/>
          <w:highlight w:val="none"/>
        </w:rPr>
      </w:pPr>
      <w:r>
        <w:rPr>
          <w:color w:val="auto"/>
          <w:highlight w:val="none"/>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7256B150">
      <w:pPr>
        <w:pStyle w:val="15"/>
        <w:ind w:firstLine="480"/>
        <w:rPr>
          <w:rFonts w:hint="default"/>
          <w:color w:val="auto"/>
          <w:highlight w:val="none"/>
        </w:rPr>
      </w:pPr>
      <w:r>
        <w:rPr>
          <w:color w:val="auto"/>
          <w:highlight w:val="none"/>
        </w:rPr>
        <w:t>四、联合体如因违约过失责任而导致采购人经济损失或被索赔时，本联合体任何一方均同意无条件优先清偿采购人的一切债务和经济赔偿。</w:t>
      </w:r>
    </w:p>
    <w:p w14:paraId="3FD58D9F">
      <w:pPr>
        <w:pStyle w:val="15"/>
        <w:ind w:firstLine="480"/>
        <w:rPr>
          <w:rFonts w:hint="default"/>
          <w:color w:val="auto"/>
          <w:highlight w:val="none"/>
        </w:rPr>
      </w:pPr>
      <w:r>
        <w:rPr>
          <w:color w:val="auto"/>
          <w:highlight w:val="none"/>
        </w:rPr>
        <w:t>五、本协议在自签署之日起生效，有效期内有效，如获中标资格，合同有效期延续至合同履行完毕之日。</w:t>
      </w:r>
    </w:p>
    <w:p w14:paraId="4CC21C3A">
      <w:pPr>
        <w:pStyle w:val="15"/>
        <w:ind w:firstLine="480"/>
        <w:rPr>
          <w:rFonts w:hint="default"/>
          <w:color w:val="auto"/>
          <w:highlight w:val="none"/>
        </w:rPr>
      </w:pPr>
      <w:r>
        <w:rPr>
          <w:color w:val="auto"/>
          <w:highlight w:val="none"/>
        </w:rPr>
        <w:t>六、本协议书正本一式_____份，随投标文件装订_____份，送采购人_____份，联合体成员各一份；副本一式_____份，联合体成员各执_____份。</w:t>
      </w:r>
    </w:p>
    <w:p w14:paraId="785035D1">
      <w:pPr>
        <w:pStyle w:val="15"/>
        <w:rPr>
          <w:rFonts w:hint="default"/>
          <w:color w:val="auto"/>
          <w:highlight w:val="none"/>
        </w:rPr>
      </w:pPr>
      <w:r>
        <w:rPr>
          <w:color w:val="auto"/>
          <w:highlight w:val="none"/>
        </w:rPr>
        <w:t xml:space="preserve"> 甲公司全称：____（盖章）________，乙公司全称：____（盖章）________，……公司全称：____（盖章）________，</w:t>
      </w:r>
    </w:p>
    <w:p w14:paraId="359A26BE">
      <w:pPr>
        <w:pStyle w:val="15"/>
        <w:rPr>
          <w:rFonts w:hint="default"/>
          <w:color w:val="auto"/>
          <w:highlight w:val="none"/>
        </w:rPr>
      </w:pPr>
      <w:r>
        <w:rPr>
          <w:color w:val="auto"/>
          <w:highlight w:val="none"/>
        </w:rPr>
        <w:t xml:space="preserve"> ____年____月 ____日，____年____月____日，____年____月____日</w:t>
      </w:r>
    </w:p>
    <w:p w14:paraId="24257DA0">
      <w:pPr>
        <w:pStyle w:val="15"/>
        <w:ind w:firstLine="480"/>
        <w:rPr>
          <w:rFonts w:hint="default"/>
          <w:color w:val="auto"/>
          <w:highlight w:val="none"/>
        </w:rPr>
      </w:pPr>
      <w:r>
        <w:rPr>
          <w:color w:val="auto"/>
          <w:highlight w:val="none"/>
        </w:rPr>
        <w:t>注：1．联合响应时需签本协议，联合体各方成员应在本协议上共同盖章确认。</w:t>
      </w:r>
    </w:p>
    <w:p w14:paraId="3C1B3BB7">
      <w:pPr>
        <w:pStyle w:val="15"/>
        <w:ind w:firstLine="480"/>
        <w:rPr>
          <w:rFonts w:hint="default"/>
          <w:color w:val="auto"/>
          <w:highlight w:val="none"/>
        </w:rPr>
      </w:pPr>
      <w:r>
        <w:rPr>
          <w:color w:val="auto"/>
          <w:highlight w:val="none"/>
        </w:rPr>
        <w:t>2．本协议内容不得擅自修改。此协议将作为签订合同的附件之一。</w:t>
      </w:r>
    </w:p>
    <w:p w14:paraId="095DA848">
      <w:pPr>
        <w:pStyle w:val="15"/>
        <w:ind w:firstLine="480"/>
        <w:rPr>
          <w:rFonts w:hint="default"/>
          <w:color w:val="auto"/>
          <w:highlight w:val="none"/>
        </w:rPr>
      </w:pPr>
      <w:r>
        <w:rPr>
          <w:color w:val="auto"/>
          <w:highlight w:val="none"/>
        </w:rPr>
        <w:t xml:space="preserve">  </w:t>
      </w:r>
    </w:p>
    <w:p w14:paraId="4ED54AB1">
      <w:pPr>
        <w:rPr>
          <w:b/>
          <w:color w:val="auto"/>
          <w:sz w:val="28"/>
          <w:highlight w:val="none"/>
        </w:rPr>
      </w:pPr>
      <w:r>
        <w:rPr>
          <w:b/>
          <w:color w:val="auto"/>
          <w:sz w:val="28"/>
          <w:highlight w:val="none"/>
        </w:rPr>
        <w:br w:type="page"/>
      </w:r>
    </w:p>
    <w:p w14:paraId="06B54227">
      <w:pPr>
        <w:pStyle w:val="15"/>
        <w:outlineLvl w:val="2"/>
        <w:rPr>
          <w:rFonts w:hint="default"/>
          <w:color w:val="auto"/>
          <w:highlight w:val="none"/>
        </w:rPr>
      </w:pPr>
      <w:r>
        <w:rPr>
          <w:b/>
          <w:color w:val="auto"/>
          <w:sz w:val="28"/>
          <w:highlight w:val="none"/>
        </w:rPr>
        <w:t>格式十五：</w:t>
      </w:r>
    </w:p>
    <w:p w14:paraId="2A6B0B46">
      <w:pPr>
        <w:pStyle w:val="15"/>
        <w:ind w:firstLine="480"/>
        <w:rPr>
          <w:rFonts w:hint="default"/>
          <w:color w:val="auto"/>
          <w:highlight w:val="none"/>
        </w:rPr>
      </w:pPr>
      <w:r>
        <w:rPr>
          <w:color w:val="auto"/>
          <w:highlight w:val="none"/>
        </w:rPr>
        <w:t>（以下格式文件由供应商根据需要选用）</w:t>
      </w:r>
    </w:p>
    <w:p w14:paraId="19F8D7FD">
      <w:pPr>
        <w:pStyle w:val="15"/>
        <w:jc w:val="center"/>
        <w:outlineLvl w:val="3"/>
        <w:rPr>
          <w:rFonts w:hint="default"/>
          <w:color w:val="auto"/>
          <w:highlight w:val="none"/>
        </w:rPr>
      </w:pPr>
      <w:r>
        <w:rPr>
          <w:b/>
          <w:color w:val="auto"/>
          <w:sz w:val="24"/>
          <w:highlight w:val="none"/>
        </w:rPr>
        <w:t>投标人业绩情况表</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398E0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B8392A0">
            <w:pPr>
              <w:pStyle w:val="15"/>
              <w:rPr>
                <w:rFonts w:hint="default"/>
                <w:color w:val="auto"/>
                <w:highlight w:val="none"/>
              </w:rPr>
            </w:pPr>
            <w:r>
              <w:rPr>
                <w:color w:val="auto"/>
                <w:highlight w:val="none"/>
              </w:rPr>
              <w:t>序号</w:t>
            </w:r>
          </w:p>
        </w:tc>
        <w:tc>
          <w:tcPr>
            <w:tcW w:w="1384" w:type="dxa"/>
          </w:tcPr>
          <w:p w14:paraId="7FAA2F58">
            <w:pPr>
              <w:pStyle w:val="15"/>
              <w:rPr>
                <w:rFonts w:hint="default"/>
                <w:color w:val="auto"/>
                <w:highlight w:val="none"/>
              </w:rPr>
            </w:pPr>
            <w:r>
              <w:rPr>
                <w:color w:val="auto"/>
                <w:highlight w:val="none"/>
              </w:rPr>
              <w:t>客户名称</w:t>
            </w:r>
          </w:p>
        </w:tc>
        <w:tc>
          <w:tcPr>
            <w:tcW w:w="1384" w:type="dxa"/>
          </w:tcPr>
          <w:p w14:paraId="09BBC60F">
            <w:pPr>
              <w:pStyle w:val="15"/>
              <w:rPr>
                <w:rFonts w:hint="default"/>
                <w:color w:val="auto"/>
                <w:highlight w:val="none"/>
              </w:rPr>
            </w:pPr>
            <w:r>
              <w:rPr>
                <w:color w:val="auto"/>
                <w:highlight w:val="none"/>
              </w:rPr>
              <w:t>项目名称及合同金额（万元）</w:t>
            </w:r>
          </w:p>
        </w:tc>
        <w:tc>
          <w:tcPr>
            <w:tcW w:w="1384" w:type="dxa"/>
          </w:tcPr>
          <w:p w14:paraId="0AC00346">
            <w:pPr>
              <w:pStyle w:val="15"/>
              <w:rPr>
                <w:rFonts w:hint="default"/>
                <w:color w:val="auto"/>
                <w:highlight w:val="none"/>
              </w:rPr>
            </w:pPr>
            <w:r>
              <w:rPr>
                <w:color w:val="auto"/>
                <w:highlight w:val="none"/>
              </w:rPr>
              <w:t>签订合同时间</w:t>
            </w:r>
          </w:p>
        </w:tc>
        <w:tc>
          <w:tcPr>
            <w:tcW w:w="1384" w:type="dxa"/>
          </w:tcPr>
          <w:p w14:paraId="79CA8AF7">
            <w:pPr>
              <w:pStyle w:val="15"/>
              <w:rPr>
                <w:rFonts w:hint="default"/>
                <w:color w:val="auto"/>
                <w:highlight w:val="none"/>
              </w:rPr>
            </w:pPr>
            <w:r>
              <w:rPr>
                <w:color w:val="auto"/>
                <w:highlight w:val="none"/>
              </w:rPr>
              <w:t>竣工验收报告时间</w:t>
            </w:r>
          </w:p>
        </w:tc>
        <w:tc>
          <w:tcPr>
            <w:tcW w:w="1384" w:type="dxa"/>
          </w:tcPr>
          <w:p w14:paraId="159345BC">
            <w:pPr>
              <w:pStyle w:val="15"/>
              <w:rPr>
                <w:rFonts w:hint="default"/>
                <w:color w:val="auto"/>
                <w:highlight w:val="none"/>
              </w:rPr>
            </w:pPr>
            <w:r>
              <w:rPr>
                <w:color w:val="auto"/>
                <w:highlight w:val="none"/>
              </w:rPr>
              <w:t>联系人及电话</w:t>
            </w:r>
          </w:p>
        </w:tc>
      </w:tr>
      <w:tr w14:paraId="6BA398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6188636">
            <w:pPr>
              <w:pStyle w:val="15"/>
              <w:rPr>
                <w:rFonts w:hint="default"/>
                <w:color w:val="auto"/>
                <w:highlight w:val="none"/>
              </w:rPr>
            </w:pPr>
            <w:r>
              <w:rPr>
                <w:color w:val="auto"/>
                <w:highlight w:val="none"/>
              </w:rPr>
              <w:t>1</w:t>
            </w:r>
          </w:p>
        </w:tc>
        <w:tc>
          <w:tcPr>
            <w:tcW w:w="1384" w:type="dxa"/>
          </w:tcPr>
          <w:p w14:paraId="59FAA0DE">
            <w:pPr>
              <w:rPr>
                <w:color w:val="auto"/>
                <w:highlight w:val="none"/>
              </w:rPr>
            </w:pPr>
          </w:p>
        </w:tc>
        <w:tc>
          <w:tcPr>
            <w:tcW w:w="1384" w:type="dxa"/>
          </w:tcPr>
          <w:p w14:paraId="4590619D">
            <w:pPr>
              <w:rPr>
                <w:color w:val="auto"/>
                <w:highlight w:val="none"/>
              </w:rPr>
            </w:pPr>
          </w:p>
        </w:tc>
        <w:tc>
          <w:tcPr>
            <w:tcW w:w="1384" w:type="dxa"/>
          </w:tcPr>
          <w:p w14:paraId="410FBFF9">
            <w:pPr>
              <w:rPr>
                <w:color w:val="auto"/>
                <w:highlight w:val="none"/>
              </w:rPr>
            </w:pPr>
          </w:p>
        </w:tc>
        <w:tc>
          <w:tcPr>
            <w:tcW w:w="1384" w:type="dxa"/>
          </w:tcPr>
          <w:p w14:paraId="69B65485">
            <w:pPr>
              <w:rPr>
                <w:color w:val="auto"/>
                <w:highlight w:val="none"/>
              </w:rPr>
            </w:pPr>
          </w:p>
        </w:tc>
        <w:tc>
          <w:tcPr>
            <w:tcW w:w="1384" w:type="dxa"/>
          </w:tcPr>
          <w:p w14:paraId="14F996CE">
            <w:pPr>
              <w:rPr>
                <w:color w:val="auto"/>
                <w:highlight w:val="none"/>
              </w:rPr>
            </w:pPr>
          </w:p>
        </w:tc>
      </w:tr>
      <w:tr w14:paraId="26D4B5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C6458DD">
            <w:pPr>
              <w:pStyle w:val="15"/>
              <w:rPr>
                <w:rFonts w:hint="default"/>
                <w:color w:val="auto"/>
                <w:highlight w:val="none"/>
              </w:rPr>
            </w:pPr>
            <w:r>
              <w:rPr>
                <w:color w:val="auto"/>
                <w:highlight w:val="none"/>
              </w:rPr>
              <w:t xml:space="preserve"> 2</w:t>
            </w:r>
          </w:p>
        </w:tc>
        <w:tc>
          <w:tcPr>
            <w:tcW w:w="1384" w:type="dxa"/>
          </w:tcPr>
          <w:p w14:paraId="3CD4373F">
            <w:pPr>
              <w:rPr>
                <w:color w:val="auto"/>
                <w:highlight w:val="none"/>
              </w:rPr>
            </w:pPr>
          </w:p>
        </w:tc>
        <w:tc>
          <w:tcPr>
            <w:tcW w:w="1384" w:type="dxa"/>
          </w:tcPr>
          <w:p w14:paraId="07E84C4D">
            <w:pPr>
              <w:rPr>
                <w:color w:val="auto"/>
                <w:highlight w:val="none"/>
              </w:rPr>
            </w:pPr>
          </w:p>
        </w:tc>
        <w:tc>
          <w:tcPr>
            <w:tcW w:w="1384" w:type="dxa"/>
          </w:tcPr>
          <w:p w14:paraId="57648D4A">
            <w:pPr>
              <w:rPr>
                <w:color w:val="auto"/>
                <w:highlight w:val="none"/>
              </w:rPr>
            </w:pPr>
          </w:p>
        </w:tc>
        <w:tc>
          <w:tcPr>
            <w:tcW w:w="1384" w:type="dxa"/>
          </w:tcPr>
          <w:p w14:paraId="40354BD2">
            <w:pPr>
              <w:rPr>
                <w:color w:val="auto"/>
                <w:highlight w:val="none"/>
              </w:rPr>
            </w:pPr>
          </w:p>
        </w:tc>
        <w:tc>
          <w:tcPr>
            <w:tcW w:w="1384" w:type="dxa"/>
          </w:tcPr>
          <w:p w14:paraId="3B718203">
            <w:pPr>
              <w:rPr>
                <w:color w:val="auto"/>
                <w:highlight w:val="none"/>
              </w:rPr>
            </w:pPr>
          </w:p>
        </w:tc>
      </w:tr>
      <w:tr w14:paraId="73E445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3FE9F68">
            <w:pPr>
              <w:pStyle w:val="15"/>
              <w:rPr>
                <w:rFonts w:hint="default"/>
                <w:color w:val="auto"/>
                <w:highlight w:val="none"/>
              </w:rPr>
            </w:pPr>
            <w:r>
              <w:rPr>
                <w:color w:val="auto"/>
                <w:highlight w:val="none"/>
              </w:rPr>
              <w:t xml:space="preserve"> 3</w:t>
            </w:r>
          </w:p>
        </w:tc>
        <w:tc>
          <w:tcPr>
            <w:tcW w:w="1384" w:type="dxa"/>
          </w:tcPr>
          <w:p w14:paraId="25A700B2">
            <w:pPr>
              <w:rPr>
                <w:color w:val="auto"/>
                <w:highlight w:val="none"/>
              </w:rPr>
            </w:pPr>
          </w:p>
        </w:tc>
        <w:tc>
          <w:tcPr>
            <w:tcW w:w="1384" w:type="dxa"/>
          </w:tcPr>
          <w:p w14:paraId="7595E742">
            <w:pPr>
              <w:rPr>
                <w:color w:val="auto"/>
                <w:highlight w:val="none"/>
              </w:rPr>
            </w:pPr>
          </w:p>
        </w:tc>
        <w:tc>
          <w:tcPr>
            <w:tcW w:w="1384" w:type="dxa"/>
          </w:tcPr>
          <w:p w14:paraId="5C07C440">
            <w:pPr>
              <w:rPr>
                <w:color w:val="auto"/>
                <w:highlight w:val="none"/>
              </w:rPr>
            </w:pPr>
          </w:p>
        </w:tc>
        <w:tc>
          <w:tcPr>
            <w:tcW w:w="1384" w:type="dxa"/>
          </w:tcPr>
          <w:p w14:paraId="73FAF0E8">
            <w:pPr>
              <w:rPr>
                <w:color w:val="auto"/>
                <w:highlight w:val="none"/>
              </w:rPr>
            </w:pPr>
          </w:p>
        </w:tc>
        <w:tc>
          <w:tcPr>
            <w:tcW w:w="1384" w:type="dxa"/>
          </w:tcPr>
          <w:p w14:paraId="5D5C5315">
            <w:pPr>
              <w:rPr>
                <w:color w:val="auto"/>
                <w:highlight w:val="none"/>
              </w:rPr>
            </w:pPr>
          </w:p>
        </w:tc>
      </w:tr>
      <w:tr w14:paraId="09431F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E9A6989">
            <w:pPr>
              <w:pStyle w:val="15"/>
              <w:rPr>
                <w:rFonts w:hint="default"/>
                <w:color w:val="auto"/>
                <w:highlight w:val="none"/>
              </w:rPr>
            </w:pPr>
            <w:r>
              <w:rPr>
                <w:color w:val="auto"/>
                <w:highlight w:val="none"/>
              </w:rPr>
              <w:t xml:space="preserve"> 4</w:t>
            </w:r>
          </w:p>
        </w:tc>
        <w:tc>
          <w:tcPr>
            <w:tcW w:w="1384" w:type="dxa"/>
          </w:tcPr>
          <w:p w14:paraId="7B79D259">
            <w:pPr>
              <w:rPr>
                <w:color w:val="auto"/>
                <w:highlight w:val="none"/>
              </w:rPr>
            </w:pPr>
          </w:p>
        </w:tc>
        <w:tc>
          <w:tcPr>
            <w:tcW w:w="1384" w:type="dxa"/>
          </w:tcPr>
          <w:p w14:paraId="1AEC48CA">
            <w:pPr>
              <w:rPr>
                <w:color w:val="auto"/>
                <w:highlight w:val="none"/>
              </w:rPr>
            </w:pPr>
          </w:p>
        </w:tc>
        <w:tc>
          <w:tcPr>
            <w:tcW w:w="1384" w:type="dxa"/>
          </w:tcPr>
          <w:p w14:paraId="1B88602F">
            <w:pPr>
              <w:rPr>
                <w:color w:val="auto"/>
                <w:highlight w:val="none"/>
              </w:rPr>
            </w:pPr>
          </w:p>
        </w:tc>
        <w:tc>
          <w:tcPr>
            <w:tcW w:w="1384" w:type="dxa"/>
          </w:tcPr>
          <w:p w14:paraId="1A3E26DF">
            <w:pPr>
              <w:rPr>
                <w:color w:val="auto"/>
                <w:highlight w:val="none"/>
              </w:rPr>
            </w:pPr>
          </w:p>
        </w:tc>
        <w:tc>
          <w:tcPr>
            <w:tcW w:w="1384" w:type="dxa"/>
          </w:tcPr>
          <w:p w14:paraId="3EDDAECD">
            <w:pPr>
              <w:rPr>
                <w:color w:val="auto"/>
                <w:highlight w:val="none"/>
              </w:rPr>
            </w:pPr>
          </w:p>
        </w:tc>
      </w:tr>
      <w:tr w14:paraId="7A95BD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B627B43">
            <w:pPr>
              <w:pStyle w:val="15"/>
              <w:rPr>
                <w:rFonts w:hint="default"/>
                <w:color w:val="auto"/>
                <w:highlight w:val="none"/>
              </w:rPr>
            </w:pPr>
            <w:r>
              <w:rPr>
                <w:color w:val="auto"/>
                <w:highlight w:val="none"/>
              </w:rPr>
              <w:t xml:space="preserve"> …</w:t>
            </w:r>
          </w:p>
        </w:tc>
        <w:tc>
          <w:tcPr>
            <w:tcW w:w="1384" w:type="dxa"/>
          </w:tcPr>
          <w:p w14:paraId="2388AB24">
            <w:pPr>
              <w:rPr>
                <w:color w:val="auto"/>
                <w:highlight w:val="none"/>
              </w:rPr>
            </w:pPr>
          </w:p>
        </w:tc>
        <w:tc>
          <w:tcPr>
            <w:tcW w:w="1384" w:type="dxa"/>
          </w:tcPr>
          <w:p w14:paraId="6A27544D">
            <w:pPr>
              <w:rPr>
                <w:color w:val="auto"/>
                <w:highlight w:val="none"/>
              </w:rPr>
            </w:pPr>
          </w:p>
        </w:tc>
        <w:tc>
          <w:tcPr>
            <w:tcW w:w="1384" w:type="dxa"/>
          </w:tcPr>
          <w:p w14:paraId="02BE570D">
            <w:pPr>
              <w:rPr>
                <w:color w:val="auto"/>
                <w:highlight w:val="none"/>
              </w:rPr>
            </w:pPr>
          </w:p>
        </w:tc>
        <w:tc>
          <w:tcPr>
            <w:tcW w:w="1384" w:type="dxa"/>
          </w:tcPr>
          <w:p w14:paraId="712B0CB3">
            <w:pPr>
              <w:rPr>
                <w:color w:val="auto"/>
                <w:highlight w:val="none"/>
              </w:rPr>
            </w:pPr>
          </w:p>
        </w:tc>
        <w:tc>
          <w:tcPr>
            <w:tcW w:w="1384" w:type="dxa"/>
          </w:tcPr>
          <w:p w14:paraId="446E51ED">
            <w:pPr>
              <w:rPr>
                <w:color w:val="auto"/>
                <w:highlight w:val="none"/>
              </w:rPr>
            </w:pPr>
          </w:p>
        </w:tc>
      </w:tr>
    </w:tbl>
    <w:p w14:paraId="48EB77E3">
      <w:pPr>
        <w:pStyle w:val="15"/>
        <w:ind w:firstLine="480"/>
        <w:rPr>
          <w:rFonts w:hint="default"/>
          <w:color w:val="auto"/>
          <w:highlight w:val="none"/>
        </w:rPr>
      </w:pPr>
      <w:r>
        <w:rPr>
          <w:color w:val="auto"/>
          <w:highlight w:val="none"/>
        </w:rPr>
        <w:t>根据上述业绩情况，按招标文件要求附销售或服务合同复印件及评审标准要求的证明材料。</w:t>
      </w:r>
    </w:p>
    <w:p w14:paraId="328C606A">
      <w:pPr>
        <w:pStyle w:val="15"/>
        <w:ind w:firstLine="480"/>
        <w:rPr>
          <w:rFonts w:hint="default"/>
          <w:color w:val="auto"/>
          <w:highlight w:val="none"/>
        </w:rPr>
      </w:pPr>
      <w:r>
        <w:rPr>
          <w:color w:val="auto"/>
          <w:highlight w:val="none"/>
        </w:rPr>
        <w:t xml:space="preserve">  </w:t>
      </w:r>
    </w:p>
    <w:p w14:paraId="41C7A2DC">
      <w:pPr>
        <w:rPr>
          <w:b/>
          <w:color w:val="auto"/>
          <w:sz w:val="28"/>
          <w:highlight w:val="none"/>
        </w:rPr>
      </w:pPr>
      <w:r>
        <w:rPr>
          <w:b/>
          <w:color w:val="auto"/>
          <w:sz w:val="28"/>
          <w:highlight w:val="none"/>
        </w:rPr>
        <w:br w:type="page"/>
      </w:r>
    </w:p>
    <w:p w14:paraId="7DC837B4">
      <w:pPr>
        <w:pStyle w:val="15"/>
        <w:outlineLvl w:val="2"/>
        <w:rPr>
          <w:rFonts w:hint="default"/>
          <w:color w:val="auto"/>
          <w:highlight w:val="none"/>
        </w:rPr>
      </w:pPr>
      <w:r>
        <w:rPr>
          <w:b/>
          <w:color w:val="auto"/>
          <w:sz w:val="28"/>
          <w:highlight w:val="none"/>
        </w:rPr>
        <w:t>格式十六：</w:t>
      </w:r>
    </w:p>
    <w:p w14:paraId="58DE62CE">
      <w:pPr>
        <w:pStyle w:val="15"/>
        <w:jc w:val="center"/>
        <w:outlineLvl w:val="3"/>
        <w:rPr>
          <w:rFonts w:hint="default"/>
          <w:color w:val="auto"/>
          <w:highlight w:val="none"/>
        </w:rPr>
      </w:pPr>
      <w:r>
        <w:rPr>
          <w:b/>
          <w:color w:val="auto"/>
          <w:sz w:val="24"/>
          <w:highlight w:val="none"/>
        </w:rPr>
        <w:t>《技术和服务要求响应表》</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6AD6B7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3276B26E">
            <w:pPr>
              <w:pStyle w:val="15"/>
              <w:rPr>
                <w:rFonts w:hint="default"/>
                <w:color w:val="auto"/>
                <w:highlight w:val="none"/>
              </w:rPr>
            </w:pPr>
            <w:r>
              <w:rPr>
                <w:color w:val="auto"/>
                <w:highlight w:val="none"/>
              </w:rPr>
              <w:t>序号</w:t>
            </w:r>
          </w:p>
        </w:tc>
        <w:tc>
          <w:tcPr>
            <w:tcW w:w="923" w:type="dxa"/>
          </w:tcPr>
          <w:p w14:paraId="78D3DE7B">
            <w:pPr>
              <w:pStyle w:val="15"/>
              <w:rPr>
                <w:rFonts w:hint="default"/>
                <w:color w:val="auto"/>
                <w:highlight w:val="none"/>
              </w:rPr>
            </w:pPr>
            <w:r>
              <w:rPr>
                <w:color w:val="auto"/>
                <w:highlight w:val="none"/>
              </w:rPr>
              <w:t>标的名称</w:t>
            </w:r>
          </w:p>
        </w:tc>
        <w:tc>
          <w:tcPr>
            <w:tcW w:w="923" w:type="dxa"/>
          </w:tcPr>
          <w:p w14:paraId="3DB2E4EF">
            <w:pPr>
              <w:pStyle w:val="15"/>
              <w:rPr>
                <w:rFonts w:hint="default"/>
                <w:color w:val="auto"/>
                <w:highlight w:val="none"/>
              </w:rPr>
            </w:pPr>
            <w:r>
              <w:rPr>
                <w:color w:val="auto"/>
                <w:highlight w:val="none"/>
              </w:rPr>
              <w:t>参数性质</w:t>
            </w:r>
          </w:p>
        </w:tc>
        <w:tc>
          <w:tcPr>
            <w:tcW w:w="923" w:type="dxa"/>
          </w:tcPr>
          <w:p w14:paraId="418F3BE9">
            <w:pPr>
              <w:pStyle w:val="15"/>
              <w:rPr>
                <w:rFonts w:hint="default"/>
                <w:color w:val="auto"/>
                <w:highlight w:val="none"/>
              </w:rPr>
            </w:pPr>
            <w:r>
              <w:rPr>
                <w:color w:val="auto"/>
                <w:highlight w:val="none"/>
              </w:rPr>
              <w:t>采购文件规定的技术和服务要求</w:t>
            </w:r>
          </w:p>
        </w:tc>
        <w:tc>
          <w:tcPr>
            <w:tcW w:w="923" w:type="dxa"/>
          </w:tcPr>
          <w:p w14:paraId="68AA94E5">
            <w:pPr>
              <w:pStyle w:val="15"/>
              <w:rPr>
                <w:rFonts w:hint="default"/>
                <w:color w:val="auto"/>
                <w:highlight w:val="none"/>
              </w:rPr>
            </w:pPr>
            <w:r>
              <w:rPr>
                <w:color w:val="auto"/>
                <w:highlight w:val="none"/>
              </w:rPr>
              <w:t>投标文件响应的具体内容</w:t>
            </w:r>
          </w:p>
        </w:tc>
        <w:tc>
          <w:tcPr>
            <w:tcW w:w="923" w:type="dxa"/>
          </w:tcPr>
          <w:p w14:paraId="0ACEAAC2">
            <w:pPr>
              <w:pStyle w:val="15"/>
              <w:rPr>
                <w:rFonts w:hint="default"/>
                <w:color w:val="auto"/>
                <w:highlight w:val="none"/>
              </w:rPr>
            </w:pPr>
            <w:r>
              <w:rPr>
                <w:color w:val="auto"/>
                <w:highlight w:val="none"/>
              </w:rPr>
              <w:t>型号</w:t>
            </w:r>
          </w:p>
        </w:tc>
        <w:tc>
          <w:tcPr>
            <w:tcW w:w="923" w:type="dxa"/>
          </w:tcPr>
          <w:p w14:paraId="632858B5">
            <w:pPr>
              <w:pStyle w:val="15"/>
              <w:rPr>
                <w:rFonts w:hint="default"/>
                <w:color w:val="auto"/>
                <w:highlight w:val="none"/>
              </w:rPr>
            </w:pPr>
            <w:r>
              <w:rPr>
                <w:color w:val="auto"/>
                <w:highlight w:val="none"/>
              </w:rPr>
              <w:t>是否偏离</w:t>
            </w:r>
          </w:p>
        </w:tc>
        <w:tc>
          <w:tcPr>
            <w:tcW w:w="923" w:type="dxa"/>
          </w:tcPr>
          <w:p w14:paraId="61DBCA32">
            <w:pPr>
              <w:pStyle w:val="15"/>
              <w:rPr>
                <w:rFonts w:hint="default"/>
                <w:color w:val="auto"/>
                <w:highlight w:val="none"/>
              </w:rPr>
            </w:pPr>
            <w:r>
              <w:rPr>
                <w:color w:val="auto"/>
                <w:highlight w:val="none"/>
              </w:rPr>
              <w:t>证明文件所在位置</w:t>
            </w:r>
          </w:p>
        </w:tc>
        <w:tc>
          <w:tcPr>
            <w:tcW w:w="923" w:type="dxa"/>
          </w:tcPr>
          <w:p w14:paraId="50FB24D4">
            <w:pPr>
              <w:pStyle w:val="15"/>
              <w:rPr>
                <w:rFonts w:hint="default"/>
                <w:color w:val="auto"/>
                <w:highlight w:val="none"/>
              </w:rPr>
            </w:pPr>
            <w:r>
              <w:rPr>
                <w:color w:val="auto"/>
                <w:highlight w:val="none"/>
              </w:rPr>
              <w:t>备注</w:t>
            </w:r>
          </w:p>
        </w:tc>
      </w:tr>
      <w:tr w14:paraId="5125C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78802238">
            <w:pPr>
              <w:pStyle w:val="15"/>
              <w:rPr>
                <w:rFonts w:hint="default"/>
                <w:color w:val="auto"/>
                <w:highlight w:val="none"/>
              </w:rPr>
            </w:pPr>
            <w:r>
              <w:rPr>
                <w:color w:val="auto"/>
                <w:highlight w:val="none"/>
              </w:rPr>
              <w:t>1</w:t>
            </w:r>
          </w:p>
        </w:tc>
        <w:tc>
          <w:tcPr>
            <w:tcW w:w="923" w:type="dxa"/>
          </w:tcPr>
          <w:p w14:paraId="10A921C8">
            <w:pPr>
              <w:rPr>
                <w:color w:val="auto"/>
                <w:highlight w:val="none"/>
              </w:rPr>
            </w:pPr>
          </w:p>
        </w:tc>
        <w:tc>
          <w:tcPr>
            <w:tcW w:w="923" w:type="dxa"/>
          </w:tcPr>
          <w:p w14:paraId="3CDFBFF8">
            <w:pPr>
              <w:rPr>
                <w:color w:val="auto"/>
                <w:highlight w:val="none"/>
              </w:rPr>
            </w:pPr>
          </w:p>
        </w:tc>
        <w:tc>
          <w:tcPr>
            <w:tcW w:w="923" w:type="dxa"/>
          </w:tcPr>
          <w:p w14:paraId="4BA54ADD">
            <w:pPr>
              <w:rPr>
                <w:color w:val="auto"/>
                <w:highlight w:val="none"/>
              </w:rPr>
            </w:pPr>
          </w:p>
        </w:tc>
        <w:tc>
          <w:tcPr>
            <w:tcW w:w="923" w:type="dxa"/>
          </w:tcPr>
          <w:p w14:paraId="6B55CB28">
            <w:pPr>
              <w:rPr>
                <w:color w:val="auto"/>
                <w:highlight w:val="none"/>
              </w:rPr>
            </w:pPr>
          </w:p>
        </w:tc>
        <w:tc>
          <w:tcPr>
            <w:tcW w:w="923" w:type="dxa"/>
          </w:tcPr>
          <w:p w14:paraId="7B344F89">
            <w:pPr>
              <w:rPr>
                <w:color w:val="auto"/>
                <w:highlight w:val="none"/>
              </w:rPr>
            </w:pPr>
          </w:p>
        </w:tc>
        <w:tc>
          <w:tcPr>
            <w:tcW w:w="923" w:type="dxa"/>
          </w:tcPr>
          <w:p w14:paraId="5B273B23">
            <w:pPr>
              <w:rPr>
                <w:color w:val="auto"/>
                <w:highlight w:val="none"/>
              </w:rPr>
            </w:pPr>
          </w:p>
        </w:tc>
        <w:tc>
          <w:tcPr>
            <w:tcW w:w="923" w:type="dxa"/>
          </w:tcPr>
          <w:p w14:paraId="23DF2757">
            <w:pPr>
              <w:rPr>
                <w:color w:val="auto"/>
                <w:highlight w:val="none"/>
              </w:rPr>
            </w:pPr>
          </w:p>
        </w:tc>
        <w:tc>
          <w:tcPr>
            <w:tcW w:w="923" w:type="dxa"/>
          </w:tcPr>
          <w:p w14:paraId="23D22A0B">
            <w:pPr>
              <w:rPr>
                <w:color w:val="auto"/>
                <w:highlight w:val="none"/>
              </w:rPr>
            </w:pPr>
          </w:p>
        </w:tc>
      </w:tr>
      <w:tr w14:paraId="4C984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3445AAAD">
            <w:pPr>
              <w:pStyle w:val="15"/>
              <w:rPr>
                <w:rFonts w:hint="default"/>
                <w:color w:val="auto"/>
                <w:highlight w:val="none"/>
              </w:rPr>
            </w:pPr>
            <w:r>
              <w:rPr>
                <w:color w:val="auto"/>
                <w:highlight w:val="none"/>
              </w:rPr>
              <w:t>2</w:t>
            </w:r>
          </w:p>
        </w:tc>
        <w:tc>
          <w:tcPr>
            <w:tcW w:w="923" w:type="dxa"/>
          </w:tcPr>
          <w:p w14:paraId="6AD05F08">
            <w:pPr>
              <w:rPr>
                <w:color w:val="auto"/>
                <w:highlight w:val="none"/>
              </w:rPr>
            </w:pPr>
          </w:p>
        </w:tc>
        <w:tc>
          <w:tcPr>
            <w:tcW w:w="923" w:type="dxa"/>
          </w:tcPr>
          <w:p w14:paraId="52E5A11F">
            <w:pPr>
              <w:rPr>
                <w:color w:val="auto"/>
                <w:highlight w:val="none"/>
              </w:rPr>
            </w:pPr>
          </w:p>
        </w:tc>
        <w:tc>
          <w:tcPr>
            <w:tcW w:w="923" w:type="dxa"/>
          </w:tcPr>
          <w:p w14:paraId="1C967E8C">
            <w:pPr>
              <w:rPr>
                <w:color w:val="auto"/>
                <w:highlight w:val="none"/>
              </w:rPr>
            </w:pPr>
          </w:p>
        </w:tc>
        <w:tc>
          <w:tcPr>
            <w:tcW w:w="923" w:type="dxa"/>
          </w:tcPr>
          <w:p w14:paraId="0C221124">
            <w:pPr>
              <w:rPr>
                <w:color w:val="auto"/>
                <w:highlight w:val="none"/>
              </w:rPr>
            </w:pPr>
          </w:p>
        </w:tc>
        <w:tc>
          <w:tcPr>
            <w:tcW w:w="923" w:type="dxa"/>
          </w:tcPr>
          <w:p w14:paraId="24B002CA">
            <w:pPr>
              <w:rPr>
                <w:color w:val="auto"/>
                <w:highlight w:val="none"/>
              </w:rPr>
            </w:pPr>
          </w:p>
        </w:tc>
        <w:tc>
          <w:tcPr>
            <w:tcW w:w="923" w:type="dxa"/>
          </w:tcPr>
          <w:p w14:paraId="33A08141">
            <w:pPr>
              <w:rPr>
                <w:color w:val="auto"/>
                <w:highlight w:val="none"/>
              </w:rPr>
            </w:pPr>
          </w:p>
        </w:tc>
        <w:tc>
          <w:tcPr>
            <w:tcW w:w="923" w:type="dxa"/>
          </w:tcPr>
          <w:p w14:paraId="2DC536E2">
            <w:pPr>
              <w:rPr>
                <w:color w:val="auto"/>
                <w:highlight w:val="none"/>
              </w:rPr>
            </w:pPr>
          </w:p>
        </w:tc>
        <w:tc>
          <w:tcPr>
            <w:tcW w:w="923" w:type="dxa"/>
          </w:tcPr>
          <w:p w14:paraId="6781EC37">
            <w:pPr>
              <w:rPr>
                <w:color w:val="auto"/>
                <w:highlight w:val="none"/>
              </w:rPr>
            </w:pPr>
          </w:p>
        </w:tc>
      </w:tr>
      <w:tr w14:paraId="69430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7CB38466">
            <w:pPr>
              <w:pStyle w:val="15"/>
              <w:rPr>
                <w:rFonts w:hint="default"/>
                <w:color w:val="auto"/>
                <w:highlight w:val="none"/>
              </w:rPr>
            </w:pPr>
            <w:r>
              <w:rPr>
                <w:color w:val="auto"/>
                <w:highlight w:val="none"/>
              </w:rPr>
              <w:t>3</w:t>
            </w:r>
          </w:p>
        </w:tc>
        <w:tc>
          <w:tcPr>
            <w:tcW w:w="923" w:type="dxa"/>
          </w:tcPr>
          <w:p w14:paraId="3942047A">
            <w:pPr>
              <w:rPr>
                <w:color w:val="auto"/>
                <w:highlight w:val="none"/>
              </w:rPr>
            </w:pPr>
          </w:p>
        </w:tc>
        <w:tc>
          <w:tcPr>
            <w:tcW w:w="923" w:type="dxa"/>
          </w:tcPr>
          <w:p w14:paraId="39D14F65">
            <w:pPr>
              <w:rPr>
                <w:color w:val="auto"/>
                <w:highlight w:val="none"/>
              </w:rPr>
            </w:pPr>
          </w:p>
        </w:tc>
        <w:tc>
          <w:tcPr>
            <w:tcW w:w="923" w:type="dxa"/>
          </w:tcPr>
          <w:p w14:paraId="7C73A809">
            <w:pPr>
              <w:rPr>
                <w:color w:val="auto"/>
                <w:highlight w:val="none"/>
              </w:rPr>
            </w:pPr>
          </w:p>
        </w:tc>
        <w:tc>
          <w:tcPr>
            <w:tcW w:w="923" w:type="dxa"/>
          </w:tcPr>
          <w:p w14:paraId="1E696E54">
            <w:pPr>
              <w:rPr>
                <w:color w:val="auto"/>
                <w:highlight w:val="none"/>
              </w:rPr>
            </w:pPr>
          </w:p>
        </w:tc>
        <w:tc>
          <w:tcPr>
            <w:tcW w:w="923" w:type="dxa"/>
          </w:tcPr>
          <w:p w14:paraId="1CC20076">
            <w:pPr>
              <w:rPr>
                <w:color w:val="auto"/>
                <w:highlight w:val="none"/>
              </w:rPr>
            </w:pPr>
          </w:p>
        </w:tc>
        <w:tc>
          <w:tcPr>
            <w:tcW w:w="923" w:type="dxa"/>
          </w:tcPr>
          <w:p w14:paraId="4BA2D3FB">
            <w:pPr>
              <w:rPr>
                <w:color w:val="auto"/>
                <w:highlight w:val="none"/>
              </w:rPr>
            </w:pPr>
          </w:p>
        </w:tc>
        <w:tc>
          <w:tcPr>
            <w:tcW w:w="923" w:type="dxa"/>
          </w:tcPr>
          <w:p w14:paraId="0353E179">
            <w:pPr>
              <w:rPr>
                <w:color w:val="auto"/>
                <w:highlight w:val="none"/>
              </w:rPr>
            </w:pPr>
          </w:p>
        </w:tc>
        <w:tc>
          <w:tcPr>
            <w:tcW w:w="923" w:type="dxa"/>
          </w:tcPr>
          <w:p w14:paraId="10C239A8">
            <w:pPr>
              <w:rPr>
                <w:color w:val="auto"/>
                <w:highlight w:val="none"/>
              </w:rPr>
            </w:pPr>
          </w:p>
        </w:tc>
      </w:tr>
      <w:tr w14:paraId="63755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3C9A61AC">
            <w:pPr>
              <w:pStyle w:val="15"/>
              <w:rPr>
                <w:rFonts w:hint="default"/>
                <w:color w:val="auto"/>
                <w:highlight w:val="none"/>
              </w:rPr>
            </w:pPr>
            <w:r>
              <w:rPr>
                <w:color w:val="auto"/>
                <w:highlight w:val="none"/>
              </w:rPr>
              <w:t>4</w:t>
            </w:r>
          </w:p>
        </w:tc>
        <w:tc>
          <w:tcPr>
            <w:tcW w:w="923" w:type="dxa"/>
          </w:tcPr>
          <w:p w14:paraId="656C97FD">
            <w:pPr>
              <w:rPr>
                <w:color w:val="auto"/>
                <w:highlight w:val="none"/>
              </w:rPr>
            </w:pPr>
          </w:p>
        </w:tc>
        <w:tc>
          <w:tcPr>
            <w:tcW w:w="923" w:type="dxa"/>
          </w:tcPr>
          <w:p w14:paraId="3966F4E9">
            <w:pPr>
              <w:rPr>
                <w:color w:val="auto"/>
                <w:highlight w:val="none"/>
              </w:rPr>
            </w:pPr>
          </w:p>
        </w:tc>
        <w:tc>
          <w:tcPr>
            <w:tcW w:w="923" w:type="dxa"/>
          </w:tcPr>
          <w:p w14:paraId="062B5887">
            <w:pPr>
              <w:rPr>
                <w:color w:val="auto"/>
                <w:highlight w:val="none"/>
              </w:rPr>
            </w:pPr>
          </w:p>
        </w:tc>
        <w:tc>
          <w:tcPr>
            <w:tcW w:w="923" w:type="dxa"/>
          </w:tcPr>
          <w:p w14:paraId="679C6BE5">
            <w:pPr>
              <w:rPr>
                <w:color w:val="auto"/>
                <w:highlight w:val="none"/>
              </w:rPr>
            </w:pPr>
          </w:p>
        </w:tc>
        <w:tc>
          <w:tcPr>
            <w:tcW w:w="923" w:type="dxa"/>
          </w:tcPr>
          <w:p w14:paraId="017A6184">
            <w:pPr>
              <w:rPr>
                <w:color w:val="auto"/>
                <w:highlight w:val="none"/>
              </w:rPr>
            </w:pPr>
          </w:p>
        </w:tc>
        <w:tc>
          <w:tcPr>
            <w:tcW w:w="923" w:type="dxa"/>
          </w:tcPr>
          <w:p w14:paraId="09FD9E2B">
            <w:pPr>
              <w:rPr>
                <w:color w:val="auto"/>
                <w:highlight w:val="none"/>
              </w:rPr>
            </w:pPr>
          </w:p>
        </w:tc>
        <w:tc>
          <w:tcPr>
            <w:tcW w:w="923" w:type="dxa"/>
          </w:tcPr>
          <w:p w14:paraId="53780C89">
            <w:pPr>
              <w:rPr>
                <w:color w:val="auto"/>
                <w:highlight w:val="none"/>
              </w:rPr>
            </w:pPr>
          </w:p>
        </w:tc>
        <w:tc>
          <w:tcPr>
            <w:tcW w:w="923" w:type="dxa"/>
          </w:tcPr>
          <w:p w14:paraId="017EC9BF">
            <w:pPr>
              <w:rPr>
                <w:color w:val="auto"/>
                <w:highlight w:val="none"/>
              </w:rPr>
            </w:pPr>
          </w:p>
        </w:tc>
      </w:tr>
      <w:tr w14:paraId="6B9D95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E768C80">
            <w:pPr>
              <w:pStyle w:val="15"/>
              <w:rPr>
                <w:rFonts w:hint="default"/>
                <w:color w:val="auto"/>
                <w:highlight w:val="none"/>
              </w:rPr>
            </w:pPr>
            <w:r>
              <w:rPr>
                <w:color w:val="auto"/>
                <w:highlight w:val="none"/>
              </w:rPr>
              <w:t>5</w:t>
            </w:r>
          </w:p>
        </w:tc>
        <w:tc>
          <w:tcPr>
            <w:tcW w:w="923" w:type="dxa"/>
          </w:tcPr>
          <w:p w14:paraId="589A21E2">
            <w:pPr>
              <w:rPr>
                <w:color w:val="auto"/>
                <w:highlight w:val="none"/>
              </w:rPr>
            </w:pPr>
          </w:p>
        </w:tc>
        <w:tc>
          <w:tcPr>
            <w:tcW w:w="923" w:type="dxa"/>
          </w:tcPr>
          <w:p w14:paraId="60E65D35">
            <w:pPr>
              <w:rPr>
                <w:color w:val="auto"/>
                <w:highlight w:val="none"/>
              </w:rPr>
            </w:pPr>
          </w:p>
        </w:tc>
        <w:tc>
          <w:tcPr>
            <w:tcW w:w="923" w:type="dxa"/>
          </w:tcPr>
          <w:p w14:paraId="5E8497A3">
            <w:pPr>
              <w:rPr>
                <w:color w:val="auto"/>
                <w:highlight w:val="none"/>
              </w:rPr>
            </w:pPr>
          </w:p>
        </w:tc>
        <w:tc>
          <w:tcPr>
            <w:tcW w:w="923" w:type="dxa"/>
          </w:tcPr>
          <w:p w14:paraId="0CDA01DA">
            <w:pPr>
              <w:rPr>
                <w:color w:val="auto"/>
                <w:highlight w:val="none"/>
              </w:rPr>
            </w:pPr>
          </w:p>
        </w:tc>
        <w:tc>
          <w:tcPr>
            <w:tcW w:w="923" w:type="dxa"/>
          </w:tcPr>
          <w:p w14:paraId="1319AF79">
            <w:pPr>
              <w:rPr>
                <w:color w:val="auto"/>
                <w:highlight w:val="none"/>
              </w:rPr>
            </w:pPr>
          </w:p>
        </w:tc>
        <w:tc>
          <w:tcPr>
            <w:tcW w:w="923" w:type="dxa"/>
          </w:tcPr>
          <w:p w14:paraId="0DFF6FAF">
            <w:pPr>
              <w:rPr>
                <w:color w:val="auto"/>
                <w:highlight w:val="none"/>
              </w:rPr>
            </w:pPr>
          </w:p>
        </w:tc>
        <w:tc>
          <w:tcPr>
            <w:tcW w:w="923" w:type="dxa"/>
          </w:tcPr>
          <w:p w14:paraId="5122DE6F">
            <w:pPr>
              <w:rPr>
                <w:color w:val="auto"/>
                <w:highlight w:val="none"/>
              </w:rPr>
            </w:pPr>
          </w:p>
        </w:tc>
        <w:tc>
          <w:tcPr>
            <w:tcW w:w="923" w:type="dxa"/>
          </w:tcPr>
          <w:p w14:paraId="65377BF2">
            <w:pPr>
              <w:rPr>
                <w:color w:val="auto"/>
                <w:highlight w:val="none"/>
              </w:rPr>
            </w:pPr>
          </w:p>
        </w:tc>
      </w:tr>
      <w:tr w14:paraId="523EF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30B03AC">
            <w:pPr>
              <w:pStyle w:val="15"/>
              <w:rPr>
                <w:rFonts w:hint="default"/>
                <w:color w:val="auto"/>
                <w:highlight w:val="none"/>
              </w:rPr>
            </w:pPr>
            <w:r>
              <w:rPr>
                <w:color w:val="auto"/>
                <w:highlight w:val="none"/>
              </w:rPr>
              <w:t>6</w:t>
            </w:r>
          </w:p>
        </w:tc>
        <w:tc>
          <w:tcPr>
            <w:tcW w:w="923" w:type="dxa"/>
          </w:tcPr>
          <w:p w14:paraId="5837E131">
            <w:pPr>
              <w:rPr>
                <w:color w:val="auto"/>
                <w:highlight w:val="none"/>
              </w:rPr>
            </w:pPr>
          </w:p>
        </w:tc>
        <w:tc>
          <w:tcPr>
            <w:tcW w:w="923" w:type="dxa"/>
          </w:tcPr>
          <w:p w14:paraId="4F4157E0">
            <w:pPr>
              <w:rPr>
                <w:color w:val="auto"/>
                <w:highlight w:val="none"/>
              </w:rPr>
            </w:pPr>
          </w:p>
        </w:tc>
        <w:tc>
          <w:tcPr>
            <w:tcW w:w="923" w:type="dxa"/>
          </w:tcPr>
          <w:p w14:paraId="7B33B15E">
            <w:pPr>
              <w:rPr>
                <w:color w:val="auto"/>
                <w:highlight w:val="none"/>
              </w:rPr>
            </w:pPr>
          </w:p>
        </w:tc>
        <w:tc>
          <w:tcPr>
            <w:tcW w:w="923" w:type="dxa"/>
          </w:tcPr>
          <w:p w14:paraId="0DC503FE">
            <w:pPr>
              <w:rPr>
                <w:color w:val="auto"/>
                <w:highlight w:val="none"/>
              </w:rPr>
            </w:pPr>
          </w:p>
        </w:tc>
        <w:tc>
          <w:tcPr>
            <w:tcW w:w="923" w:type="dxa"/>
          </w:tcPr>
          <w:p w14:paraId="2DE38F50">
            <w:pPr>
              <w:rPr>
                <w:color w:val="auto"/>
                <w:highlight w:val="none"/>
              </w:rPr>
            </w:pPr>
          </w:p>
        </w:tc>
        <w:tc>
          <w:tcPr>
            <w:tcW w:w="923" w:type="dxa"/>
          </w:tcPr>
          <w:p w14:paraId="5D0C4C46">
            <w:pPr>
              <w:rPr>
                <w:color w:val="auto"/>
                <w:highlight w:val="none"/>
              </w:rPr>
            </w:pPr>
          </w:p>
        </w:tc>
        <w:tc>
          <w:tcPr>
            <w:tcW w:w="923" w:type="dxa"/>
          </w:tcPr>
          <w:p w14:paraId="42B82E55">
            <w:pPr>
              <w:rPr>
                <w:color w:val="auto"/>
                <w:highlight w:val="none"/>
              </w:rPr>
            </w:pPr>
          </w:p>
        </w:tc>
        <w:tc>
          <w:tcPr>
            <w:tcW w:w="923" w:type="dxa"/>
          </w:tcPr>
          <w:p w14:paraId="12AF6232">
            <w:pPr>
              <w:rPr>
                <w:color w:val="auto"/>
                <w:highlight w:val="none"/>
              </w:rPr>
            </w:pPr>
          </w:p>
        </w:tc>
      </w:tr>
      <w:tr w14:paraId="658E1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5C1E0D9A">
            <w:pPr>
              <w:pStyle w:val="15"/>
              <w:rPr>
                <w:rFonts w:hint="default"/>
                <w:color w:val="auto"/>
                <w:highlight w:val="none"/>
              </w:rPr>
            </w:pPr>
            <w:r>
              <w:rPr>
                <w:color w:val="auto"/>
                <w:highlight w:val="none"/>
              </w:rPr>
              <w:t>……</w:t>
            </w:r>
          </w:p>
        </w:tc>
        <w:tc>
          <w:tcPr>
            <w:tcW w:w="923" w:type="dxa"/>
          </w:tcPr>
          <w:p w14:paraId="23209A91">
            <w:pPr>
              <w:rPr>
                <w:color w:val="auto"/>
                <w:highlight w:val="none"/>
              </w:rPr>
            </w:pPr>
          </w:p>
        </w:tc>
        <w:tc>
          <w:tcPr>
            <w:tcW w:w="923" w:type="dxa"/>
          </w:tcPr>
          <w:p w14:paraId="0924F07D">
            <w:pPr>
              <w:rPr>
                <w:color w:val="auto"/>
                <w:highlight w:val="none"/>
              </w:rPr>
            </w:pPr>
          </w:p>
        </w:tc>
        <w:tc>
          <w:tcPr>
            <w:tcW w:w="923" w:type="dxa"/>
          </w:tcPr>
          <w:p w14:paraId="4D77B632">
            <w:pPr>
              <w:rPr>
                <w:color w:val="auto"/>
                <w:highlight w:val="none"/>
              </w:rPr>
            </w:pPr>
          </w:p>
        </w:tc>
        <w:tc>
          <w:tcPr>
            <w:tcW w:w="923" w:type="dxa"/>
          </w:tcPr>
          <w:p w14:paraId="45A4D5CA">
            <w:pPr>
              <w:rPr>
                <w:color w:val="auto"/>
                <w:highlight w:val="none"/>
              </w:rPr>
            </w:pPr>
          </w:p>
        </w:tc>
        <w:tc>
          <w:tcPr>
            <w:tcW w:w="923" w:type="dxa"/>
          </w:tcPr>
          <w:p w14:paraId="69493759">
            <w:pPr>
              <w:rPr>
                <w:color w:val="auto"/>
                <w:highlight w:val="none"/>
              </w:rPr>
            </w:pPr>
          </w:p>
        </w:tc>
        <w:tc>
          <w:tcPr>
            <w:tcW w:w="923" w:type="dxa"/>
          </w:tcPr>
          <w:p w14:paraId="391EDB42">
            <w:pPr>
              <w:rPr>
                <w:color w:val="auto"/>
                <w:highlight w:val="none"/>
              </w:rPr>
            </w:pPr>
          </w:p>
        </w:tc>
        <w:tc>
          <w:tcPr>
            <w:tcW w:w="923" w:type="dxa"/>
          </w:tcPr>
          <w:p w14:paraId="747E8718">
            <w:pPr>
              <w:rPr>
                <w:color w:val="auto"/>
                <w:highlight w:val="none"/>
              </w:rPr>
            </w:pPr>
          </w:p>
        </w:tc>
        <w:tc>
          <w:tcPr>
            <w:tcW w:w="923" w:type="dxa"/>
          </w:tcPr>
          <w:p w14:paraId="555E5AED">
            <w:pPr>
              <w:rPr>
                <w:color w:val="auto"/>
                <w:highlight w:val="none"/>
              </w:rPr>
            </w:pPr>
          </w:p>
        </w:tc>
      </w:tr>
    </w:tbl>
    <w:p w14:paraId="11DF4718">
      <w:pPr>
        <w:pStyle w:val="15"/>
        <w:ind w:firstLine="480"/>
        <w:rPr>
          <w:rFonts w:hint="default"/>
          <w:color w:val="auto"/>
          <w:highlight w:val="none"/>
        </w:rPr>
      </w:pPr>
      <w:r>
        <w:rPr>
          <w:color w:val="auto"/>
          <w:highlight w:val="none"/>
        </w:rPr>
        <w:t>说明：</w:t>
      </w:r>
    </w:p>
    <w:p w14:paraId="6BC3C5AD">
      <w:pPr>
        <w:pStyle w:val="15"/>
        <w:ind w:firstLine="480"/>
        <w:rPr>
          <w:rFonts w:hint="default"/>
          <w:color w:val="auto"/>
          <w:highlight w:val="none"/>
        </w:rPr>
      </w:pPr>
      <w:r>
        <w:rPr>
          <w:color w:val="auto"/>
          <w:highlight w:val="none"/>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08522F67">
      <w:pPr>
        <w:pStyle w:val="15"/>
        <w:ind w:firstLine="480"/>
        <w:rPr>
          <w:rFonts w:hint="default"/>
          <w:color w:val="auto"/>
          <w:highlight w:val="none"/>
        </w:rPr>
      </w:pPr>
      <w:r>
        <w:rPr>
          <w:color w:val="auto"/>
          <w:highlight w:val="none"/>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62B736F0">
      <w:pPr>
        <w:pStyle w:val="15"/>
        <w:ind w:firstLine="480"/>
        <w:rPr>
          <w:rFonts w:hint="default"/>
          <w:color w:val="auto"/>
          <w:highlight w:val="none"/>
        </w:rPr>
      </w:pPr>
      <w:r>
        <w:rPr>
          <w:color w:val="auto"/>
          <w:highlight w:val="none"/>
        </w:rPr>
        <w:t>3. “是否偏离”项下应按下列规定填写：优于的，填写“正偏离”；符合的，填写“无偏离”；低于的，填写“负偏离”。</w:t>
      </w:r>
    </w:p>
    <w:p w14:paraId="1A97F7C5">
      <w:pPr>
        <w:pStyle w:val="15"/>
        <w:ind w:firstLine="480"/>
        <w:rPr>
          <w:rFonts w:hint="default"/>
          <w:color w:val="auto"/>
          <w:highlight w:val="none"/>
        </w:rPr>
      </w:pPr>
      <w:r>
        <w:rPr>
          <w:color w:val="auto"/>
          <w:highlight w:val="none"/>
        </w:rPr>
        <w:t>4.“备注”处可填写偏离情况的说明。</w:t>
      </w:r>
    </w:p>
    <w:p w14:paraId="50081E61">
      <w:pPr>
        <w:pStyle w:val="15"/>
        <w:ind w:firstLine="480"/>
        <w:rPr>
          <w:rFonts w:hint="default"/>
          <w:color w:val="auto"/>
          <w:highlight w:val="none"/>
        </w:rPr>
      </w:pPr>
      <w:r>
        <w:rPr>
          <w:color w:val="auto"/>
          <w:highlight w:val="none"/>
        </w:rPr>
        <w:t xml:space="preserve">  </w:t>
      </w:r>
    </w:p>
    <w:p w14:paraId="7BE09A1A">
      <w:pPr>
        <w:rPr>
          <w:b/>
          <w:color w:val="auto"/>
          <w:sz w:val="28"/>
          <w:highlight w:val="none"/>
        </w:rPr>
      </w:pPr>
      <w:r>
        <w:rPr>
          <w:b/>
          <w:color w:val="auto"/>
          <w:sz w:val="28"/>
          <w:highlight w:val="none"/>
        </w:rPr>
        <w:br w:type="page"/>
      </w:r>
    </w:p>
    <w:p w14:paraId="242C983E">
      <w:pPr>
        <w:pStyle w:val="15"/>
        <w:outlineLvl w:val="2"/>
        <w:rPr>
          <w:rFonts w:hint="default"/>
          <w:color w:val="auto"/>
          <w:highlight w:val="none"/>
        </w:rPr>
      </w:pPr>
      <w:r>
        <w:rPr>
          <w:b/>
          <w:color w:val="auto"/>
          <w:sz w:val="28"/>
          <w:highlight w:val="none"/>
        </w:rPr>
        <w:t>格式十七：</w:t>
      </w:r>
    </w:p>
    <w:p w14:paraId="187890D5">
      <w:pPr>
        <w:pStyle w:val="15"/>
        <w:jc w:val="center"/>
        <w:outlineLvl w:val="3"/>
        <w:rPr>
          <w:rFonts w:hint="default"/>
          <w:color w:val="auto"/>
          <w:highlight w:val="none"/>
        </w:rPr>
      </w:pPr>
      <w:r>
        <w:rPr>
          <w:b/>
          <w:color w:val="auto"/>
          <w:sz w:val="24"/>
          <w:highlight w:val="none"/>
        </w:rPr>
        <w:t>《商务条件响应表》</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60F6BA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1035A39">
            <w:pPr>
              <w:pStyle w:val="15"/>
              <w:rPr>
                <w:rFonts w:hint="default"/>
                <w:color w:val="auto"/>
                <w:highlight w:val="none"/>
              </w:rPr>
            </w:pPr>
            <w:r>
              <w:rPr>
                <w:color w:val="auto"/>
                <w:highlight w:val="none"/>
              </w:rPr>
              <w:t xml:space="preserve"> 序号</w:t>
            </w:r>
          </w:p>
        </w:tc>
        <w:tc>
          <w:tcPr>
            <w:tcW w:w="1187" w:type="dxa"/>
          </w:tcPr>
          <w:p w14:paraId="67097925">
            <w:pPr>
              <w:pStyle w:val="15"/>
              <w:rPr>
                <w:rFonts w:hint="default"/>
                <w:color w:val="auto"/>
                <w:highlight w:val="none"/>
              </w:rPr>
            </w:pPr>
            <w:r>
              <w:rPr>
                <w:color w:val="auto"/>
                <w:highlight w:val="none"/>
              </w:rPr>
              <w:t xml:space="preserve"> 参数性质</w:t>
            </w:r>
          </w:p>
        </w:tc>
        <w:tc>
          <w:tcPr>
            <w:tcW w:w="1187" w:type="dxa"/>
          </w:tcPr>
          <w:p w14:paraId="134B1DEE">
            <w:pPr>
              <w:pStyle w:val="15"/>
              <w:rPr>
                <w:rFonts w:hint="default"/>
                <w:color w:val="auto"/>
                <w:highlight w:val="none"/>
              </w:rPr>
            </w:pPr>
            <w:r>
              <w:rPr>
                <w:color w:val="auto"/>
                <w:highlight w:val="none"/>
              </w:rPr>
              <w:t xml:space="preserve"> 采购文件规定的商务条件</w:t>
            </w:r>
          </w:p>
        </w:tc>
        <w:tc>
          <w:tcPr>
            <w:tcW w:w="1187" w:type="dxa"/>
          </w:tcPr>
          <w:p w14:paraId="13FAB092">
            <w:pPr>
              <w:pStyle w:val="15"/>
              <w:rPr>
                <w:rFonts w:hint="default"/>
                <w:color w:val="auto"/>
                <w:highlight w:val="none"/>
              </w:rPr>
            </w:pPr>
            <w:r>
              <w:rPr>
                <w:color w:val="auto"/>
                <w:highlight w:val="none"/>
              </w:rPr>
              <w:t xml:space="preserve"> 投标文件响应的具体内容</w:t>
            </w:r>
          </w:p>
        </w:tc>
        <w:tc>
          <w:tcPr>
            <w:tcW w:w="1187" w:type="dxa"/>
          </w:tcPr>
          <w:p w14:paraId="1BDAE251">
            <w:pPr>
              <w:pStyle w:val="15"/>
              <w:rPr>
                <w:rFonts w:hint="default"/>
                <w:color w:val="auto"/>
                <w:highlight w:val="none"/>
              </w:rPr>
            </w:pPr>
            <w:r>
              <w:rPr>
                <w:color w:val="auto"/>
                <w:highlight w:val="none"/>
              </w:rPr>
              <w:t xml:space="preserve"> 是否偏离</w:t>
            </w:r>
          </w:p>
        </w:tc>
        <w:tc>
          <w:tcPr>
            <w:tcW w:w="1187" w:type="dxa"/>
          </w:tcPr>
          <w:p w14:paraId="7F3BACF5">
            <w:pPr>
              <w:pStyle w:val="15"/>
              <w:rPr>
                <w:rFonts w:hint="default"/>
                <w:color w:val="auto"/>
                <w:highlight w:val="none"/>
              </w:rPr>
            </w:pPr>
            <w:r>
              <w:rPr>
                <w:color w:val="auto"/>
                <w:highlight w:val="none"/>
              </w:rPr>
              <w:t xml:space="preserve"> 证明文件所在位置</w:t>
            </w:r>
          </w:p>
        </w:tc>
        <w:tc>
          <w:tcPr>
            <w:tcW w:w="1187" w:type="dxa"/>
          </w:tcPr>
          <w:p w14:paraId="0923442B">
            <w:pPr>
              <w:pStyle w:val="15"/>
              <w:rPr>
                <w:rFonts w:hint="default"/>
                <w:color w:val="auto"/>
                <w:highlight w:val="none"/>
              </w:rPr>
            </w:pPr>
            <w:r>
              <w:rPr>
                <w:color w:val="auto"/>
                <w:highlight w:val="none"/>
              </w:rPr>
              <w:t xml:space="preserve"> 备注</w:t>
            </w:r>
          </w:p>
        </w:tc>
      </w:tr>
      <w:tr w14:paraId="15D845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9A7DCAB">
            <w:pPr>
              <w:pStyle w:val="15"/>
              <w:rPr>
                <w:rFonts w:hint="default"/>
                <w:color w:val="auto"/>
                <w:highlight w:val="none"/>
              </w:rPr>
            </w:pPr>
            <w:r>
              <w:rPr>
                <w:color w:val="auto"/>
                <w:highlight w:val="none"/>
              </w:rPr>
              <w:t>1</w:t>
            </w:r>
          </w:p>
        </w:tc>
        <w:tc>
          <w:tcPr>
            <w:tcW w:w="1187" w:type="dxa"/>
          </w:tcPr>
          <w:p w14:paraId="03E883D6">
            <w:pPr>
              <w:rPr>
                <w:color w:val="auto"/>
                <w:highlight w:val="none"/>
              </w:rPr>
            </w:pPr>
          </w:p>
        </w:tc>
        <w:tc>
          <w:tcPr>
            <w:tcW w:w="1187" w:type="dxa"/>
          </w:tcPr>
          <w:p w14:paraId="7E859781">
            <w:pPr>
              <w:rPr>
                <w:color w:val="auto"/>
                <w:highlight w:val="none"/>
              </w:rPr>
            </w:pPr>
          </w:p>
        </w:tc>
        <w:tc>
          <w:tcPr>
            <w:tcW w:w="1187" w:type="dxa"/>
          </w:tcPr>
          <w:p w14:paraId="357527FB">
            <w:pPr>
              <w:rPr>
                <w:color w:val="auto"/>
                <w:highlight w:val="none"/>
              </w:rPr>
            </w:pPr>
          </w:p>
        </w:tc>
        <w:tc>
          <w:tcPr>
            <w:tcW w:w="1187" w:type="dxa"/>
          </w:tcPr>
          <w:p w14:paraId="3A48D5A6">
            <w:pPr>
              <w:rPr>
                <w:color w:val="auto"/>
                <w:highlight w:val="none"/>
              </w:rPr>
            </w:pPr>
          </w:p>
        </w:tc>
        <w:tc>
          <w:tcPr>
            <w:tcW w:w="1187" w:type="dxa"/>
          </w:tcPr>
          <w:p w14:paraId="24D7EEF7">
            <w:pPr>
              <w:rPr>
                <w:color w:val="auto"/>
                <w:highlight w:val="none"/>
              </w:rPr>
            </w:pPr>
          </w:p>
        </w:tc>
        <w:tc>
          <w:tcPr>
            <w:tcW w:w="1187" w:type="dxa"/>
          </w:tcPr>
          <w:p w14:paraId="38C82A96">
            <w:pPr>
              <w:rPr>
                <w:color w:val="auto"/>
                <w:highlight w:val="none"/>
              </w:rPr>
            </w:pPr>
          </w:p>
        </w:tc>
      </w:tr>
      <w:tr w14:paraId="08E05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0669EEA">
            <w:pPr>
              <w:pStyle w:val="15"/>
              <w:rPr>
                <w:rFonts w:hint="default"/>
                <w:color w:val="auto"/>
                <w:highlight w:val="none"/>
              </w:rPr>
            </w:pPr>
            <w:r>
              <w:rPr>
                <w:color w:val="auto"/>
                <w:highlight w:val="none"/>
              </w:rPr>
              <w:t>2</w:t>
            </w:r>
          </w:p>
        </w:tc>
        <w:tc>
          <w:tcPr>
            <w:tcW w:w="1187" w:type="dxa"/>
          </w:tcPr>
          <w:p w14:paraId="3D79B570">
            <w:pPr>
              <w:rPr>
                <w:color w:val="auto"/>
                <w:highlight w:val="none"/>
              </w:rPr>
            </w:pPr>
          </w:p>
        </w:tc>
        <w:tc>
          <w:tcPr>
            <w:tcW w:w="1187" w:type="dxa"/>
          </w:tcPr>
          <w:p w14:paraId="4726869B">
            <w:pPr>
              <w:rPr>
                <w:color w:val="auto"/>
                <w:highlight w:val="none"/>
              </w:rPr>
            </w:pPr>
          </w:p>
        </w:tc>
        <w:tc>
          <w:tcPr>
            <w:tcW w:w="1187" w:type="dxa"/>
          </w:tcPr>
          <w:p w14:paraId="54BFE9AD">
            <w:pPr>
              <w:rPr>
                <w:color w:val="auto"/>
                <w:highlight w:val="none"/>
              </w:rPr>
            </w:pPr>
          </w:p>
        </w:tc>
        <w:tc>
          <w:tcPr>
            <w:tcW w:w="1187" w:type="dxa"/>
          </w:tcPr>
          <w:p w14:paraId="2CC4FFC8">
            <w:pPr>
              <w:rPr>
                <w:color w:val="auto"/>
                <w:highlight w:val="none"/>
              </w:rPr>
            </w:pPr>
          </w:p>
        </w:tc>
        <w:tc>
          <w:tcPr>
            <w:tcW w:w="1187" w:type="dxa"/>
          </w:tcPr>
          <w:p w14:paraId="52964FA4">
            <w:pPr>
              <w:rPr>
                <w:color w:val="auto"/>
                <w:highlight w:val="none"/>
              </w:rPr>
            </w:pPr>
          </w:p>
        </w:tc>
        <w:tc>
          <w:tcPr>
            <w:tcW w:w="1187" w:type="dxa"/>
          </w:tcPr>
          <w:p w14:paraId="50E6C52E">
            <w:pPr>
              <w:rPr>
                <w:color w:val="auto"/>
                <w:highlight w:val="none"/>
              </w:rPr>
            </w:pPr>
          </w:p>
        </w:tc>
      </w:tr>
      <w:tr w14:paraId="374E1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F188220">
            <w:pPr>
              <w:pStyle w:val="15"/>
              <w:rPr>
                <w:rFonts w:hint="default"/>
                <w:color w:val="auto"/>
                <w:highlight w:val="none"/>
              </w:rPr>
            </w:pPr>
            <w:r>
              <w:rPr>
                <w:color w:val="auto"/>
                <w:highlight w:val="none"/>
              </w:rPr>
              <w:t>3</w:t>
            </w:r>
          </w:p>
        </w:tc>
        <w:tc>
          <w:tcPr>
            <w:tcW w:w="1187" w:type="dxa"/>
          </w:tcPr>
          <w:p w14:paraId="4A42E96F">
            <w:pPr>
              <w:rPr>
                <w:color w:val="auto"/>
                <w:highlight w:val="none"/>
              </w:rPr>
            </w:pPr>
          </w:p>
        </w:tc>
        <w:tc>
          <w:tcPr>
            <w:tcW w:w="1187" w:type="dxa"/>
          </w:tcPr>
          <w:p w14:paraId="6E9A939B">
            <w:pPr>
              <w:rPr>
                <w:color w:val="auto"/>
                <w:highlight w:val="none"/>
              </w:rPr>
            </w:pPr>
          </w:p>
        </w:tc>
        <w:tc>
          <w:tcPr>
            <w:tcW w:w="1187" w:type="dxa"/>
          </w:tcPr>
          <w:p w14:paraId="78A428BE">
            <w:pPr>
              <w:rPr>
                <w:color w:val="auto"/>
                <w:highlight w:val="none"/>
              </w:rPr>
            </w:pPr>
          </w:p>
        </w:tc>
        <w:tc>
          <w:tcPr>
            <w:tcW w:w="1187" w:type="dxa"/>
          </w:tcPr>
          <w:p w14:paraId="28995824">
            <w:pPr>
              <w:rPr>
                <w:color w:val="auto"/>
                <w:highlight w:val="none"/>
              </w:rPr>
            </w:pPr>
          </w:p>
        </w:tc>
        <w:tc>
          <w:tcPr>
            <w:tcW w:w="1187" w:type="dxa"/>
          </w:tcPr>
          <w:p w14:paraId="7F0C178C">
            <w:pPr>
              <w:rPr>
                <w:color w:val="auto"/>
                <w:highlight w:val="none"/>
              </w:rPr>
            </w:pPr>
          </w:p>
        </w:tc>
        <w:tc>
          <w:tcPr>
            <w:tcW w:w="1187" w:type="dxa"/>
          </w:tcPr>
          <w:p w14:paraId="6274AFAD">
            <w:pPr>
              <w:rPr>
                <w:color w:val="auto"/>
                <w:highlight w:val="none"/>
              </w:rPr>
            </w:pPr>
          </w:p>
        </w:tc>
      </w:tr>
      <w:tr w14:paraId="0BE865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8D092EE">
            <w:pPr>
              <w:pStyle w:val="15"/>
              <w:rPr>
                <w:rFonts w:hint="default"/>
                <w:color w:val="auto"/>
                <w:highlight w:val="none"/>
              </w:rPr>
            </w:pPr>
            <w:r>
              <w:rPr>
                <w:color w:val="auto"/>
                <w:highlight w:val="none"/>
              </w:rPr>
              <w:t>4</w:t>
            </w:r>
          </w:p>
        </w:tc>
        <w:tc>
          <w:tcPr>
            <w:tcW w:w="1187" w:type="dxa"/>
          </w:tcPr>
          <w:p w14:paraId="2C1F258B">
            <w:pPr>
              <w:rPr>
                <w:color w:val="auto"/>
                <w:highlight w:val="none"/>
              </w:rPr>
            </w:pPr>
          </w:p>
        </w:tc>
        <w:tc>
          <w:tcPr>
            <w:tcW w:w="1187" w:type="dxa"/>
          </w:tcPr>
          <w:p w14:paraId="07FDDEE4">
            <w:pPr>
              <w:rPr>
                <w:color w:val="auto"/>
                <w:highlight w:val="none"/>
              </w:rPr>
            </w:pPr>
          </w:p>
        </w:tc>
        <w:tc>
          <w:tcPr>
            <w:tcW w:w="1187" w:type="dxa"/>
          </w:tcPr>
          <w:p w14:paraId="1FCAC112">
            <w:pPr>
              <w:rPr>
                <w:color w:val="auto"/>
                <w:highlight w:val="none"/>
              </w:rPr>
            </w:pPr>
          </w:p>
        </w:tc>
        <w:tc>
          <w:tcPr>
            <w:tcW w:w="1187" w:type="dxa"/>
          </w:tcPr>
          <w:p w14:paraId="7A56B35C">
            <w:pPr>
              <w:rPr>
                <w:color w:val="auto"/>
                <w:highlight w:val="none"/>
              </w:rPr>
            </w:pPr>
          </w:p>
        </w:tc>
        <w:tc>
          <w:tcPr>
            <w:tcW w:w="1187" w:type="dxa"/>
          </w:tcPr>
          <w:p w14:paraId="5DF7E04B">
            <w:pPr>
              <w:rPr>
                <w:color w:val="auto"/>
                <w:highlight w:val="none"/>
              </w:rPr>
            </w:pPr>
          </w:p>
        </w:tc>
        <w:tc>
          <w:tcPr>
            <w:tcW w:w="1187" w:type="dxa"/>
          </w:tcPr>
          <w:p w14:paraId="2330BAE2">
            <w:pPr>
              <w:rPr>
                <w:color w:val="auto"/>
                <w:highlight w:val="none"/>
              </w:rPr>
            </w:pPr>
          </w:p>
        </w:tc>
      </w:tr>
      <w:tr w14:paraId="70D99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72F1DE1">
            <w:pPr>
              <w:pStyle w:val="15"/>
              <w:rPr>
                <w:rFonts w:hint="default"/>
                <w:color w:val="auto"/>
                <w:highlight w:val="none"/>
              </w:rPr>
            </w:pPr>
            <w:r>
              <w:rPr>
                <w:color w:val="auto"/>
                <w:highlight w:val="none"/>
              </w:rPr>
              <w:t>5</w:t>
            </w:r>
          </w:p>
        </w:tc>
        <w:tc>
          <w:tcPr>
            <w:tcW w:w="1187" w:type="dxa"/>
          </w:tcPr>
          <w:p w14:paraId="16C48B7C">
            <w:pPr>
              <w:rPr>
                <w:color w:val="auto"/>
                <w:highlight w:val="none"/>
              </w:rPr>
            </w:pPr>
          </w:p>
        </w:tc>
        <w:tc>
          <w:tcPr>
            <w:tcW w:w="1187" w:type="dxa"/>
          </w:tcPr>
          <w:p w14:paraId="4AF29D0F">
            <w:pPr>
              <w:rPr>
                <w:color w:val="auto"/>
                <w:highlight w:val="none"/>
              </w:rPr>
            </w:pPr>
          </w:p>
        </w:tc>
        <w:tc>
          <w:tcPr>
            <w:tcW w:w="1187" w:type="dxa"/>
          </w:tcPr>
          <w:p w14:paraId="34227DA8">
            <w:pPr>
              <w:rPr>
                <w:color w:val="auto"/>
                <w:highlight w:val="none"/>
              </w:rPr>
            </w:pPr>
          </w:p>
        </w:tc>
        <w:tc>
          <w:tcPr>
            <w:tcW w:w="1187" w:type="dxa"/>
          </w:tcPr>
          <w:p w14:paraId="4723EE24">
            <w:pPr>
              <w:rPr>
                <w:color w:val="auto"/>
                <w:highlight w:val="none"/>
              </w:rPr>
            </w:pPr>
          </w:p>
        </w:tc>
        <w:tc>
          <w:tcPr>
            <w:tcW w:w="1187" w:type="dxa"/>
          </w:tcPr>
          <w:p w14:paraId="0E4FC5AE">
            <w:pPr>
              <w:rPr>
                <w:color w:val="auto"/>
                <w:highlight w:val="none"/>
              </w:rPr>
            </w:pPr>
          </w:p>
        </w:tc>
        <w:tc>
          <w:tcPr>
            <w:tcW w:w="1187" w:type="dxa"/>
          </w:tcPr>
          <w:p w14:paraId="46E1EB95">
            <w:pPr>
              <w:rPr>
                <w:color w:val="auto"/>
                <w:highlight w:val="none"/>
              </w:rPr>
            </w:pPr>
          </w:p>
        </w:tc>
      </w:tr>
      <w:tr w14:paraId="77E550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CB3E75B">
            <w:pPr>
              <w:pStyle w:val="15"/>
              <w:rPr>
                <w:rFonts w:hint="default"/>
                <w:color w:val="auto"/>
                <w:highlight w:val="none"/>
              </w:rPr>
            </w:pPr>
            <w:r>
              <w:rPr>
                <w:color w:val="auto"/>
                <w:highlight w:val="none"/>
              </w:rPr>
              <w:t>6</w:t>
            </w:r>
          </w:p>
        </w:tc>
        <w:tc>
          <w:tcPr>
            <w:tcW w:w="1187" w:type="dxa"/>
          </w:tcPr>
          <w:p w14:paraId="0637A73C">
            <w:pPr>
              <w:rPr>
                <w:color w:val="auto"/>
                <w:highlight w:val="none"/>
              </w:rPr>
            </w:pPr>
          </w:p>
        </w:tc>
        <w:tc>
          <w:tcPr>
            <w:tcW w:w="1187" w:type="dxa"/>
          </w:tcPr>
          <w:p w14:paraId="008E38C1">
            <w:pPr>
              <w:rPr>
                <w:color w:val="auto"/>
                <w:highlight w:val="none"/>
              </w:rPr>
            </w:pPr>
          </w:p>
        </w:tc>
        <w:tc>
          <w:tcPr>
            <w:tcW w:w="1187" w:type="dxa"/>
          </w:tcPr>
          <w:p w14:paraId="51FAD65E">
            <w:pPr>
              <w:rPr>
                <w:color w:val="auto"/>
                <w:highlight w:val="none"/>
              </w:rPr>
            </w:pPr>
          </w:p>
        </w:tc>
        <w:tc>
          <w:tcPr>
            <w:tcW w:w="1187" w:type="dxa"/>
          </w:tcPr>
          <w:p w14:paraId="4EE198B8">
            <w:pPr>
              <w:rPr>
                <w:color w:val="auto"/>
                <w:highlight w:val="none"/>
              </w:rPr>
            </w:pPr>
          </w:p>
        </w:tc>
        <w:tc>
          <w:tcPr>
            <w:tcW w:w="1187" w:type="dxa"/>
          </w:tcPr>
          <w:p w14:paraId="3AD53D61">
            <w:pPr>
              <w:rPr>
                <w:color w:val="auto"/>
                <w:highlight w:val="none"/>
              </w:rPr>
            </w:pPr>
          </w:p>
        </w:tc>
        <w:tc>
          <w:tcPr>
            <w:tcW w:w="1187" w:type="dxa"/>
          </w:tcPr>
          <w:p w14:paraId="29984492">
            <w:pPr>
              <w:rPr>
                <w:color w:val="auto"/>
                <w:highlight w:val="none"/>
              </w:rPr>
            </w:pPr>
          </w:p>
        </w:tc>
      </w:tr>
      <w:tr w14:paraId="15B20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311CFE9">
            <w:pPr>
              <w:pStyle w:val="15"/>
              <w:rPr>
                <w:rFonts w:hint="default"/>
                <w:color w:val="auto"/>
                <w:highlight w:val="none"/>
              </w:rPr>
            </w:pPr>
            <w:r>
              <w:rPr>
                <w:color w:val="auto"/>
                <w:highlight w:val="none"/>
              </w:rPr>
              <w:t>7</w:t>
            </w:r>
          </w:p>
        </w:tc>
        <w:tc>
          <w:tcPr>
            <w:tcW w:w="1187" w:type="dxa"/>
          </w:tcPr>
          <w:p w14:paraId="33F13CEC">
            <w:pPr>
              <w:rPr>
                <w:color w:val="auto"/>
                <w:highlight w:val="none"/>
              </w:rPr>
            </w:pPr>
          </w:p>
        </w:tc>
        <w:tc>
          <w:tcPr>
            <w:tcW w:w="1187" w:type="dxa"/>
          </w:tcPr>
          <w:p w14:paraId="329C2461">
            <w:pPr>
              <w:rPr>
                <w:color w:val="auto"/>
                <w:highlight w:val="none"/>
              </w:rPr>
            </w:pPr>
          </w:p>
        </w:tc>
        <w:tc>
          <w:tcPr>
            <w:tcW w:w="1187" w:type="dxa"/>
          </w:tcPr>
          <w:p w14:paraId="3EFE300D">
            <w:pPr>
              <w:rPr>
                <w:color w:val="auto"/>
                <w:highlight w:val="none"/>
              </w:rPr>
            </w:pPr>
          </w:p>
        </w:tc>
        <w:tc>
          <w:tcPr>
            <w:tcW w:w="1187" w:type="dxa"/>
          </w:tcPr>
          <w:p w14:paraId="12BA402A">
            <w:pPr>
              <w:rPr>
                <w:color w:val="auto"/>
                <w:highlight w:val="none"/>
              </w:rPr>
            </w:pPr>
          </w:p>
        </w:tc>
        <w:tc>
          <w:tcPr>
            <w:tcW w:w="1187" w:type="dxa"/>
          </w:tcPr>
          <w:p w14:paraId="20C21A35">
            <w:pPr>
              <w:rPr>
                <w:color w:val="auto"/>
                <w:highlight w:val="none"/>
              </w:rPr>
            </w:pPr>
          </w:p>
        </w:tc>
        <w:tc>
          <w:tcPr>
            <w:tcW w:w="1187" w:type="dxa"/>
          </w:tcPr>
          <w:p w14:paraId="55EDD7AA">
            <w:pPr>
              <w:rPr>
                <w:color w:val="auto"/>
                <w:highlight w:val="none"/>
              </w:rPr>
            </w:pPr>
          </w:p>
        </w:tc>
      </w:tr>
      <w:tr w14:paraId="358FB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19CEC0B">
            <w:pPr>
              <w:pStyle w:val="15"/>
              <w:rPr>
                <w:rFonts w:hint="default"/>
                <w:color w:val="auto"/>
                <w:highlight w:val="none"/>
              </w:rPr>
            </w:pPr>
            <w:r>
              <w:rPr>
                <w:color w:val="auto"/>
                <w:highlight w:val="none"/>
              </w:rPr>
              <w:t>8</w:t>
            </w:r>
          </w:p>
        </w:tc>
        <w:tc>
          <w:tcPr>
            <w:tcW w:w="1187" w:type="dxa"/>
          </w:tcPr>
          <w:p w14:paraId="47A7E881">
            <w:pPr>
              <w:rPr>
                <w:color w:val="auto"/>
                <w:highlight w:val="none"/>
              </w:rPr>
            </w:pPr>
          </w:p>
        </w:tc>
        <w:tc>
          <w:tcPr>
            <w:tcW w:w="1187" w:type="dxa"/>
          </w:tcPr>
          <w:p w14:paraId="35E998FD">
            <w:pPr>
              <w:rPr>
                <w:color w:val="auto"/>
                <w:highlight w:val="none"/>
              </w:rPr>
            </w:pPr>
          </w:p>
        </w:tc>
        <w:tc>
          <w:tcPr>
            <w:tcW w:w="1187" w:type="dxa"/>
          </w:tcPr>
          <w:p w14:paraId="362BFCF2">
            <w:pPr>
              <w:rPr>
                <w:color w:val="auto"/>
                <w:highlight w:val="none"/>
              </w:rPr>
            </w:pPr>
          </w:p>
        </w:tc>
        <w:tc>
          <w:tcPr>
            <w:tcW w:w="1187" w:type="dxa"/>
          </w:tcPr>
          <w:p w14:paraId="6A504B24">
            <w:pPr>
              <w:rPr>
                <w:color w:val="auto"/>
                <w:highlight w:val="none"/>
              </w:rPr>
            </w:pPr>
          </w:p>
        </w:tc>
        <w:tc>
          <w:tcPr>
            <w:tcW w:w="1187" w:type="dxa"/>
          </w:tcPr>
          <w:p w14:paraId="567FCEC3">
            <w:pPr>
              <w:rPr>
                <w:color w:val="auto"/>
                <w:highlight w:val="none"/>
              </w:rPr>
            </w:pPr>
          </w:p>
        </w:tc>
        <w:tc>
          <w:tcPr>
            <w:tcW w:w="1187" w:type="dxa"/>
          </w:tcPr>
          <w:p w14:paraId="52B3DB46">
            <w:pPr>
              <w:rPr>
                <w:color w:val="auto"/>
                <w:highlight w:val="none"/>
              </w:rPr>
            </w:pPr>
          </w:p>
        </w:tc>
      </w:tr>
      <w:tr w14:paraId="0F9C44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205795B">
            <w:pPr>
              <w:pStyle w:val="15"/>
              <w:rPr>
                <w:rFonts w:hint="default"/>
                <w:color w:val="auto"/>
                <w:highlight w:val="none"/>
              </w:rPr>
            </w:pPr>
            <w:r>
              <w:rPr>
                <w:color w:val="auto"/>
                <w:highlight w:val="none"/>
              </w:rPr>
              <w:t>9</w:t>
            </w:r>
          </w:p>
        </w:tc>
        <w:tc>
          <w:tcPr>
            <w:tcW w:w="1187" w:type="dxa"/>
          </w:tcPr>
          <w:p w14:paraId="18AF8292">
            <w:pPr>
              <w:rPr>
                <w:color w:val="auto"/>
                <w:highlight w:val="none"/>
              </w:rPr>
            </w:pPr>
          </w:p>
        </w:tc>
        <w:tc>
          <w:tcPr>
            <w:tcW w:w="1187" w:type="dxa"/>
          </w:tcPr>
          <w:p w14:paraId="18B27C92">
            <w:pPr>
              <w:rPr>
                <w:color w:val="auto"/>
                <w:highlight w:val="none"/>
              </w:rPr>
            </w:pPr>
          </w:p>
        </w:tc>
        <w:tc>
          <w:tcPr>
            <w:tcW w:w="1187" w:type="dxa"/>
          </w:tcPr>
          <w:p w14:paraId="393CB162">
            <w:pPr>
              <w:rPr>
                <w:color w:val="auto"/>
                <w:highlight w:val="none"/>
              </w:rPr>
            </w:pPr>
          </w:p>
        </w:tc>
        <w:tc>
          <w:tcPr>
            <w:tcW w:w="1187" w:type="dxa"/>
          </w:tcPr>
          <w:p w14:paraId="6C251CAC">
            <w:pPr>
              <w:rPr>
                <w:color w:val="auto"/>
                <w:highlight w:val="none"/>
              </w:rPr>
            </w:pPr>
          </w:p>
        </w:tc>
        <w:tc>
          <w:tcPr>
            <w:tcW w:w="1187" w:type="dxa"/>
          </w:tcPr>
          <w:p w14:paraId="249C1CC5">
            <w:pPr>
              <w:rPr>
                <w:color w:val="auto"/>
                <w:highlight w:val="none"/>
              </w:rPr>
            </w:pPr>
          </w:p>
        </w:tc>
        <w:tc>
          <w:tcPr>
            <w:tcW w:w="1187" w:type="dxa"/>
          </w:tcPr>
          <w:p w14:paraId="14557E07">
            <w:pPr>
              <w:rPr>
                <w:color w:val="auto"/>
                <w:highlight w:val="none"/>
              </w:rPr>
            </w:pPr>
          </w:p>
        </w:tc>
      </w:tr>
      <w:tr w14:paraId="17AFE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C156081">
            <w:pPr>
              <w:pStyle w:val="15"/>
              <w:rPr>
                <w:rFonts w:hint="default"/>
                <w:color w:val="auto"/>
                <w:highlight w:val="none"/>
              </w:rPr>
            </w:pPr>
            <w:r>
              <w:rPr>
                <w:color w:val="auto"/>
                <w:highlight w:val="none"/>
              </w:rPr>
              <w:t xml:space="preserve"> ……</w:t>
            </w:r>
          </w:p>
        </w:tc>
        <w:tc>
          <w:tcPr>
            <w:tcW w:w="1187" w:type="dxa"/>
          </w:tcPr>
          <w:p w14:paraId="5B35BD23">
            <w:pPr>
              <w:rPr>
                <w:color w:val="auto"/>
                <w:highlight w:val="none"/>
              </w:rPr>
            </w:pPr>
          </w:p>
        </w:tc>
        <w:tc>
          <w:tcPr>
            <w:tcW w:w="1187" w:type="dxa"/>
          </w:tcPr>
          <w:p w14:paraId="6A97D6CF">
            <w:pPr>
              <w:rPr>
                <w:color w:val="auto"/>
                <w:highlight w:val="none"/>
              </w:rPr>
            </w:pPr>
          </w:p>
        </w:tc>
        <w:tc>
          <w:tcPr>
            <w:tcW w:w="1187" w:type="dxa"/>
          </w:tcPr>
          <w:p w14:paraId="4857D9D7">
            <w:pPr>
              <w:rPr>
                <w:color w:val="auto"/>
                <w:highlight w:val="none"/>
              </w:rPr>
            </w:pPr>
          </w:p>
        </w:tc>
        <w:tc>
          <w:tcPr>
            <w:tcW w:w="1187" w:type="dxa"/>
          </w:tcPr>
          <w:p w14:paraId="31E40C65">
            <w:pPr>
              <w:rPr>
                <w:color w:val="auto"/>
                <w:highlight w:val="none"/>
              </w:rPr>
            </w:pPr>
          </w:p>
        </w:tc>
        <w:tc>
          <w:tcPr>
            <w:tcW w:w="1187" w:type="dxa"/>
          </w:tcPr>
          <w:p w14:paraId="4D2C99C7">
            <w:pPr>
              <w:rPr>
                <w:color w:val="auto"/>
                <w:highlight w:val="none"/>
              </w:rPr>
            </w:pPr>
          </w:p>
        </w:tc>
        <w:tc>
          <w:tcPr>
            <w:tcW w:w="1187" w:type="dxa"/>
          </w:tcPr>
          <w:p w14:paraId="1BCB9658">
            <w:pPr>
              <w:rPr>
                <w:color w:val="auto"/>
                <w:highlight w:val="none"/>
              </w:rPr>
            </w:pPr>
          </w:p>
        </w:tc>
      </w:tr>
    </w:tbl>
    <w:p w14:paraId="6C22DB64">
      <w:pPr>
        <w:pStyle w:val="15"/>
        <w:ind w:firstLine="480"/>
        <w:rPr>
          <w:rFonts w:hint="default"/>
          <w:color w:val="auto"/>
          <w:highlight w:val="none"/>
        </w:rPr>
      </w:pPr>
      <w:r>
        <w:rPr>
          <w:color w:val="auto"/>
          <w:highlight w:val="none"/>
        </w:rPr>
        <w:t>说明：</w:t>
      </w:r>
    </w:p>
    <w:p w14:paraId="702F705F">
      <w:pPr>
        <w:pStyle w:val="15"/>
        <w:ind w:firstLine="480"/>
        <w:rPr>
          <w:rFonts w:hint="default"/>
          <w:color w:val="auto"/>
          <w:highlight w:val="none"/>
        </w:rPr>
      </w:pPr>
      <w:r>
        <w:rPr>
          <w:color w:val="auto"/>
          <w:highlight w:val="none"/>
        </w:rPr>
        <w:t>1. “采购文件规定的商务条件”项下填写的内容应与招标文件中采购需求的 “商务要求”的内容保持一致。</w:t>
      </w:r>
    </w:p>
    <w:p w14:paraId="2E3E010F">
      <w:pPr>
        <w:pStyle w:val="15"/>
        <w:ind w:firstLine="480"/>
        <w:rPr>
          <w:rFonts w:hint="default"/>
          <w:color w:val="auto"/>
          <w:highlight w:val="none"/>
        </w:rPr>
      </w:pPr>
      <w:r>
        <w:rPr>
          <w:color w:val="auto"/>
          <w:highlight w:val="none"/>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5EEE0608">
      <w:pPr>
        <w:pStyle w:val="15"/>
        <w:ind w:firstLine="480"/>
        <w:rPr>
          <w:rFonts w:hint="default"/>
          <w:color w:val="auto"/>
          <w:highlight w:val="none"/>
        </w:rPr>
      </w:pPr>
      <w:r>
        <w:rPr>
          <w:color w:val="auto"/>
          <w:highlight w:val="none"/>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5F2CD2EC">
      <w:pPr>
        <w:pStyle w:val="15"/>
        <w:ind w:firstLine="480"/>
        <w:rPr>
          <w:rFonts w:hint="default"/>
          <w:color w:val="auto"/>
          <w:highlight w:val="none"/>
        </w:rPr>
      </w:pPr>
      <w:r>
        <w:rPr>
          <w:color w:val="auto"/>
          <w:highlight w:val="none"/>
        </w:rPr>
        <w:t>4. “是否偏离”项下应按下列规定填写：优于的，填写“正偏离”；符合的，填写“无偏离”；低于的，填写“负偏离”。</w:t>
      </w:r>
    </w:p>
    <w:p w14:paraId="3634231B">
      <w:pPr>
        <w:pStyle w:val="15"/>
        <w:ind w:firstLine="480"/>
        <w:rPr>
          <w:rFonts w:hint="default"/>
          <w:color w:val="auto"/>
          <w:highlight w:val="none"/>
        </w:rPr>
      </w:pPr>
      <w:r>
        <w:rPr>
          <w:color w:val="auto"/>
          <w:highlight w:val="none"/>
        </w:rPr>
        <w:t>5.“备注”处可填写偏离情况的说明。</w:t>
      </w:r>
    </w:p>
    <w:p w14:paraId="5E247C80">
      <w:pPr>
        <w:pStyle w:val="15"/>
        <w:ind w:firstLine="480"/>
        <w:rPr>
          <w:rFonts w:hint="default"/>
          <w:color w:val="auto"/>
          <w:highlight w:val="none"/>
        </w:rPr>
      </w:pPr>
      <w:r>
        <w:rPr>
          <w:color w:val="auto"/>
          <w:highlight w:val="none"/>
        </w:rPr>
        <w:t xml:space="preserve">  </w:t>
      </w:r>
    </w:p>
    <w:p w14:paraId="4F90113E">
      <w:pPr>
        <w:rPr>
          <w:b/>
          <w:color w:val="auto"/>
          <w:sz w:val="28"/>
          <w:highlight w:val="none"/>
        </w:rPr>
      </w:pPr>
      <w:r>
        <w:rPr>
          <w:b/>
          <w:color w:val="auto"/>
          <w:sz w:val="28"/>
          <w:highlight w:val="none"/>
        </w:rPr>
        <w:br w:type="page"/>
      </w:r>
    </w:p>
    <w:p w14:paraId="23DDDF6A">
      <w:pPr>
        <w:pStyle w:val="15"/>
        <w:outlineLvl w:val="2"/>
        <w:rPr>
          <w:rFonts w:hint="default"/>
          <w:color w:val="auto"/>
          <w:highlight w:val="none"/>
        </w:rPr>
      </w:pPr>
      <w:r>
        <w:rPr>
          <w:b/>
          <w:color w:val="auto"/>
          <w:sz w:val="28"/>
          <w:highlight w:val="none"/>
        </w:rPr>
        <w:t>格式十八：</w:t>
      </w:r>
    </w:p>
    <w:p w14:paraId="4EA68237">
      <w:pPr>
        <w:pStyle w:val="15"/>
        <w:ind w:firstLine="480"/>
        <w:rPr>
          <w:rFonts w:hint="default"/>
          <w:color w:val="auto"/>
          <w:highlight w:val="none"/>
        </w:rPr>
      </w:pPr>
      <w:r>
        <w:rPr>
          <w:color w:val="auto"/>
          <w:highlight w:val="none"/>
        </w:rPr>
        <w:t>（以下格式文件由供应商根据需要选用）</w:t>
      </w:r>
    </w:p>
    <w:p w14:paraId="4F47314C">
      <w:pPr>
        <w:pStyle w:val="15"/>
        <w:jc w:val="center"/>
        <w:outlineLvl w:val="3"/>
        <w:rPr>
          <w:rFonts w:hint="default"/>
          <w:color w:val="auto"/>
          <w:highlight w:val="none"/>
        </w:rPr>
      </w:pPr>
      <w:r>
        <w:rPr>
          <w:b/>
          <w:color w:val="auto"/>
          <w:sz w:val="24"/>
          <w:highlight w:val="none"/>
        </w:rPr>
        <w:t>履约进度计划表</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69DF0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9A6EC0F">
            <w:pPr>
              <w:pStyle w:val="15"/>
              <w:rPr>
                <w:rFonts w:hint="default"/>
                <w:color w:val="auto"/>
                <w:highlight w:val="none"/>
              </w:rPr>
            </w:pPr>
            <w:r>
              <w:rPr>
                <w:color w:val="auto"/>
                <w:highlight w:val="none"/>
              </w:rPr>
              <w:t>序号</w:t>
            </w:r>
          </w:p>
        </w:tc>
        <w:tc>
          <w:tcPr>
            <w:tcW w:w="2076" w:type="dxa"/>
          </w:tcPr>
          <w:p w14:paraId="2D175382">
            <w:pPr>
              <w:pStyle w:val="15"/>
              <w:rPr>
                <w:rFonts w:hint="default"/>
                <w:color w:val="auto"/>
                <w:highlight w:val="none"/>
              </w:rPr>
            </w:pPr>
            <w:r>
              <w:rPr>
                <w:color w:val="auto"/>
                <w:highlight w:val="none"/>
              </w:rPr>
              <w:t xml:space="preserve"> 拟定时间安排</w:t>
            </w:r>
          </w:p>
        </w:tc>
        <w:tc>
          <w:tcPr>
            <w:tcW w:w="2076" w:type="dxa"/>
          </w:tcPr>
          <w:p w14:paraId="3ACDE57E">
            <w:pPr>
              <w:pStyle w:val="15"/>
              <w:rPr>
                <w:rFonts w:hint="default"/>
                <w:color w:val="auto"/>
                <w:highlight w:val="none"/>
              </w:rPr>
            </w:pPr>
            <w:r>
              <w:rPr>
                <w:color w:val="auto"/>
                <w:highlight w:val="none"/>
              </w:rPr>
              <w:t xml:space="preserve"> 计划完成的工作内容</w:t>
            </w:r>
          </w:p>
        </w:tc>
        <w:tc>
          <w:tcPr>
            <w:tcW w:w="2076" w:type="dxa"/>
          </w:tcPr>
          <w:p w14:paraId="07E25D6F">
            <w:pPr>
              <w:pStyle w:val="15"/>
              <w:rPr>
                <w:rFonts w:hint="default"/>
                <w:color w:val="auto"/>
                <w:highlight w:val="none"/>
              </w:rPr>
            </w:pPr>
            <w:r>
              <w:rPr>
                <w:color w:val="auto"/>
                <w:highlight w:val="none"/>
              </w:rPr>
              <w:t xml:space="preserve"> 实施方建议或要求</w:t>
            </w:r>
          </w:p>
        </w:tc>
      </w:tr>
      <w:tr w14:paraId="305863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2E7C856">
            <w:pPr>
              <w:pStyle w:val="15"/>
              <w:rPr>
                <w:rFonts w:hint="default"/>
                <w:color w:val="auto"/>
                <w:highlight w:val="none"/>
              </w:rPr>
            </w:pPr>
            <w:r>
              <w:rPr>
                <w:color w:val="auto"/>
                <w:highlight w:val="none"/>
              </w:rPr>
              <w:t xml:space="preserve"> 1</w:t>
            </w:r>
          </w:p>
        </w:tc>
        <w:tc>
          <w:tcPr>
            <w:tcW w:w="2076" w:type="dxa"/>
          </w:tcPr>
          <w:p w14:paraId="378FDB2A">
            <w:pPr>
              <w:pStyle w:val="15"/>
              <w:rPr>
                <w:rFonts w:hint="default"/>
                <w:color w:val="auto"/>
                <w:highlight w:val="none"/>
              </w:rPr>
            </w:pPr>
            <w:r>
              <w:rPr>
                <w:color w:val="auto"/>
                <w:highlight w:val="none"/>
              </w:rPr>
              <w:t xml:space="preserve"> 拟定___年___月___日</w:t>
            </w:r>
          </w:p>
        </w:tc>
        <w:tc>
          <w:tcPr>
            <w:tcW w:w="2076" w:type="dxa"/>
          </w:tcPr>
          <w:p w14:paraId="5F3219A0">
            <w:pPr>
              <w:pStyle w:val="15"/>
              <w:rPr>
                <w:rFonts w:hint="default"/>
                <w:color w:val="auto"/>
                <w:highlight w:val="none"/>
              </w:rPr>
            </w:pPr>
            <w:r>
              <w:rPr>
                <w:color w:val="auto"/>
                <w:highlight w:val="none"/>
              </w:rPr>
              <w:t xml:space="preserve"> 签订合同并生效</w:t>
            </w:r>
          </w:p>
        </w:tc>
        <w:tc>
          <w:tcPr>
            <w:tcW w:w="2076" w:type="dxa"/>
          </w:tcPr>
          <w:p w14:paraId="2A76028A">
            <w:pPr>
              <w:rPr>
                <w:color w:val="auto"/>
                <w:highlight w:val="none"/>
              </w:rPr>
            </w:pPr>
          </w:p>
        </w:tc>
      </w:tr>
      <w:tr w14:paraId="660D23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4ACC2D9">
            <w:pPr>
              <w:pStyle w:val="15"/>
              <w:rPr>
                <w:rFonts w:hint="default"/>
                <w:color w:val="auto"/>
                <w:highlight w:val="none"/>
              </w:rPr>
            </w:pPr>
            <w:r>
              <w:rPr>
                <w:color w:val="auto"/>
                <w:highlight w:val="none"/>
              </w:rPr>
              <w:t xml:space="preserve"> 2</w:t>
            </w:r>
          </w:p>
        </w:tc>
        <w:tc>
          <w:tcPr>
            <w:tcW w:w="2076" w:type="dxa"/>
          </w:tcPr>
          <w:p w14:paraId="0DD821A8">
            <w:pPr>
              <w:pStyle w:val="15"/>
              <w:rPr>
                <w:rFonts w:hint="default"/>
                <w:color w:val="auto"/>
                <w:highlight w:val="none"/>
              </w:rPr>
            </w:pPr>
            <w:r>
              <w:rPr>
                <w:color w:val="auto"/>
                <w:highlight w:val="none"/>
              </w:rPr>
              <w:t xml:space="preserve"> ___月___日—___月___日</w:t>
            </w:r>
          </w:p>
        </w:tc>
        <w:tc>
          <w:tcPr>
            <w:tcW w:w="2076" w:type="dxa"/>
          </w:tcPr>
          <w:p w14:paraId="0631FADC">
            <w:pPr>
              <w:rPr>
                <w:color w:val="auto"/>
                <w:highlight w:val="none"/>
              </w:rPr>
            </w:pPr>
          </w:p>
        </w:tc>
        <w:tc>
          <w:tcPr>
            <w:tcW w:w="2076" w:type="dxa"/>
          </w:tcPr>
          <w:p w14:paraId="70723B12">
            <w:pPr>
              <w:rPr>
                <w:color w:val="auto"/>
                <w:highlight w:val="none"/>
              </w:rPr>
            </w:pPr>
          </w:p>
        </w:tc>
      </w:tr>
      <w:tr w14:paraId="6ACD00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5E5E869">
            <w:pPr>
              <w:pStyle w:val="15"/>
              <w:rPr>
                <w:rFonts w:hint="default"/>
                <w:color w:val="auto"/>
                <w:highlight w:val="none"/>
              </w:rPr>
            </w:pPr>
            <w:r>
              <w:rPr>
                <w:color w:val="auto"/>
                <w:highlight w:val="none"/>
              </w:rPr>
              <w:t xml:space="preserve"> 3</w:t>
            </w:r>
          </w:p>
        </w:tc>
        <w:tc>
          <w:tcPr>
            <w:tcW w:w="2076" w:type="dxa"/>
          </w:tcPr>
          <w:p w14:paraId="0B6BAFAE">
            <w:pPr>
              <w:pStyle w:val="15"/>
              <w:rPr>
                <w:rFonts w:hint="default"/>
                <w:color w:val="auto"/>
                <w:highlight w:val="none"/>
              </w:rPr>
            </w:pPr>
            <w:r>
              <w:rPr>
                <w:color w:val="auto"/>
                <w:highlight w:val="none"/>
              </w:rPr>
              <w:t xml:space="preserve"> ___月___日—___月___日</w:t>
            </w:r>
          </w:p>
        </w:tc>
        <w:tc>
          <w:tcPr>
            <w:tcW w:w="2076" w:type="dxa"/>
          </w:tcPr>
          <w:p w14:paraId="63A4A2C1">
            <w:pPr>
              <w:rPr>
                <w:color w:val="auto"/>
                <w:highlight w:val="none"/>
              </w:rPr>
            </w:pPr>
          </w:p>
        </w:tc>
        <w:tc>
          <w:tcPr>
            <w:tcW w:w="2076" w:type="dxa"/>
          </w:tcPr>
          <w:p w14:paraId="779D64A1">
            <w:pPr>
              <w:rPr>
                <w:color w:val="auto"/>
                <w:highlight w:val="none"/>
              </w:rPr>
            </w:pPr>
          </w:p>
        </w:tc>
      </w:tr>
      <w:tr w14:paraId="289A0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7898F04">
            <w:pPr>
              <w:pStyle w:val="15"/>
              <w:rPr>
                <w:rFonts w:hint="default"/>
                <w:color w:val="auto"/>
                <w:highlight w:val="none"/>
              </w:rPr>
            </w:pPr>
            <w:r>
              <w:rPr>
                <w:color w:val="auto"/>
                <w:highlight w:val="none"/>
              </w:rPr>
              <w:t xml:space="preserve"> 4</w:t>
            </w:r>
          </w:p>
        </w:tc>
        <w:tc>
          <w:tcPr>
            <w:tcW w:w="2076" w:type="dxa"/>
          </w:tcPr>
          <w:p w14:paraId="484FF242">
            <w:pPr>
              <w:pStyle w:val="15"/>
              <w:rPr>
                <w:rFonts w:hint="default"/>
                <w:color w:val="auto"/>
                <w:highlight w:val="none"/>
              </w:rPr>
            </w:pPr>
            <w:r>
              <w:rPr>
                <w:color w:val="auto"/>
                <w:highlight w:val="none"/>
              </w:rPr>
              <w:t xml:space="preserve"> ___月___日—___月___日</w:t>
            </w:r>
          </w:p>
        </w:tc>
        <w:tc>
          <w:tcPr>
            <w:tcW w:w="2076" w:type="dxa"/>
          </w:tcPr>
          <w:p w14:paraId="2FF6868E">
            <w:pPr>
              <w:pStyle w:val="15"/>
              <w:rPr>
                <w:rFonts w:hint="default"/>
                <w:color w:val="auto"/>
                <w:highlight w:val="none"/>
              </w:rPr>
            </w:pPr>
            <w:r>
              <w:rPr>
                <w:color w:val="auto"/>
                <w:highlight w:val="none"/>
              </w:rPr>
              <w:t xml:space="preserve"> 质保期</w:t>
            </w:r>
          </w:p>
        </w:tc>
        <w:tc>
          <w:tcPr>
            <w:tcW w:w="2076" w:type="dxa"/>
          </w:tcPr>
          <w:p w14:paraId="2951B93A">
            <w:pPr>
              <w:rPr>
                <w:color w:val="auto"/>
                <w:highlight w:val="none"/>
              </w:rPr>
            </w:pPr>
          </w:p>
        </w:tc>
      </w:tr>
    </w:tbl>
    <w:p w14:paraId="29959A0E">
      <w:pPr>
        <w:pStyle w:val="15"/>
        <w:ind w:firstLine="480"/>
        <w:rPr>
          <w:rFonts w:hint="default"/>
          <w:color w:val="auto"/>
          <w:highlight w:val="none"/>
        </w:rPr>
      </w:pPr>
      <w:r>
        <w:rPr>
          <w:color w:val="auto"/>
          <w:highlight w:val="none"/>
        </w:rPr>
        <w:t xml:space="preserve">  </w:t>
      </w:r>
    </w:p>
    <w:p w14:paraId="0A5DFA88">
      <w:pPr>
        <w:rPr>
          <w:b/>
          <w:color w:val="auto"/>
          <w:sz w:val="28"/>
          <w:highlight w:val="none"/>
        </w:rPr>
      </w:pPr>
      <w:r>
        <w:rPr>
          <w:b/>
          <w:color w:val="auto"/>
          <w:sz w:val="28"/>
          <w:highlight w:val="none"/>
        </w:rPr>
        <w:br w:type="page"/>
      </w:r>
    </w:p>
    <w:p w14:paraId="58049693">
      <w:pPr>
        <w:pStyle w:val="15"/>
        <w:outlineLvl w:val="2"/>
        <w:rPr>
          <w:rFonts w:hint="default"/>
          <w:color w:val="auto"/>
          <w:highlight w:val="none"/>
        </w:rPr>
      </w:pPr>
      <w:r>
        <w:rPr>
          <w:b/>
          <w:color w:val="auto"/>
          <w:sz w:val="28"/>
          <w:highlight w:val="none"/>
        </w:rPr>
        <w:t>格式十九：</w:t>
      </w:r>
    </w:p>
    <w:p w14:paraId="17D74D0D">
      <w:pPr>
        <w:pStyle w:val="15"/>
        <w:ind w:firstLine="480"/>
        <w:rPr>
          <w:rFonts w:hint="default"/>
          <w:color w:val="auto"/>
          <w:highlight w:val="none"/>
        </w:rPr>
      </w:pPr>
      <w:r>
        <w:rPr>
          <w:color w:val="auto"/>
          <w:highlight w:val="none"/>
        </w:rPr>
        <w:t>（以下格式文件由供应商根据需要选用）</w:t>
      </w:r>
    </w:p>
    <w:p w14:paraId="2912C21C">
      <w:pPr>
        <w:pStyle w:val="15"/>
        <w:jc w:val="center"/>
        <w:outlineLvl w:val="3"/>
        <w:rPr>
          <w:rFonts w:hint="default"/>
          <w:color w:val="auto"/>
          <w:highlight w:val="none"/>
        </w:rPr>
      </w:pPr>
      <w:r>
        <w:rPr>
          <w:b/>
          <w:color w:val="auto"/>
          <w:sz w:val="24"/>
          <w:highlight w:val="none"/>
        </w:rPr>
        <w:t>各类证明材料</w:t>
      </w:r>
    </w:p>
    <w:p w14:paraId="672E6F77">
      <w:pPr>
        <w:pStyle w:val="15"/>
        <w:ind w:firstLine="480"/>
        <w:rPr>
          <w:rFonts w:hint="default"/>
          <w:color w:val="auto"/>
          <w:highlight w:val="none"/>
        </w:rPr>
      </w:pPr>
      <w:r>
        <w:rPr>
          <w:color w:val="auto"/>
          <w:highlight w:val="none"/>
        </w:rPr>
        <w:t>1.招标文件要求提供的其他资料。</w:t>
      </w:r>
    </w:p>
    <w:p w14:paraId="78D9F8ED">
      <w:pPr>
        <w:pStyle w:val="15"/>
        <w:ind w:firstLine="480"/>
        <w:rPr>
          <w:rFonts w:hint="default"/>
          <w:color w:val="auto"/>
          <w:highlight w:val="none"/>
        </w:rPr>
      </w:pPr>
      <w:r>
        <w:rPr>
          <w:color w:val="auto"/>
          <w:highlight w:val="none"/>
        </w:rPr>
        <w:t>2.投标人认为需提供的其他资料。</w:t>
      </w:r>
    </w:p>
    <w:p w14:paraId="24953A11">
      <w:pPr>
        <w:pStyle w:val="15"/>
        <w:ind w:firstLine="480"/>
        <w:rPr>
          <w:rFonts w:hint="default"/>
          <w:color w:val="auto"/>
          <w:highlight w:val="none"/>
        </w:rPr>
      </w:pPr>
      <w:r>
        <w:rPr>
          <w:color w:val="auto"/>
          <w:highlight w:val="none"/>
        </w:rPr>
        <w:t xml:space="preserve">  </w:t>
      </w:r>
    </w:p>
    <w:p w14:paraId="3AD53E2F">
      <w:pPr>
        <w:rPr>
          <w:b/>
          <w:color w:val="auto"/>
          <w:sz w:val="28"/>
          <w:highlight w:val="none"/>
        </w:rPr>
      </w:pPr>
      <w:r>
        <w:rPr>
          <w:b/>
          <w:color w:val="auto"/>
          <w:sz w:val="28"/>
          <w:highlight w:val="none"/>
        </w:rPr>
        <w:br w:type="page"/>
      </w:r>
    </w:p>
    <w:p w14:paraId="6E182E9A">
      <w:pPr>
        <w:pStyle w:val="15"/>
        <w:outlineLvl w:val="2"/>
        <w:rPr>
          <w:rFonts w:hint="default"/>
          <w:color w:val="auto"/>
          <w:highlight w:val="none"/>
        </w:rPr>
      </w:pPr>
      <w:r>
        <w:rPr>
          <w:b/>
          <w:color w:val="auto"/>
          <w:sz w:val="28"/>
          <w:highlight w:val="none"/>
        </w:rPr>
        <w:t>格式二十：</w:t>
      </w:r>
    </w:p>
    <w:p w14:paraId="3018B760">
      <w:pPr>
        <w:pStyle w:val="15"/>
        <w:jc w:val="center"/>
        <w:outlineLvl w:val="3"/>
        <w:rPr>
          <w:rFonts w:hint="default"/>
          <w:color w:val="auto"/>
          <w:highlight w:val="none"/>
        </w:rPr>
      </w:pPr>
      <w:r>
        <w:rPr>
          <w:b/>
          <w:color w:val="auto"/>
          <w:sz w:val="24"/>
          <w:highlight w:val="none"/>
        </w:rPr>
        <w:t>采购代理服务费支付承诺书</w:t>
      </w:r>
    </w:p>
    <w:p w14:paraId="64F911FE">
      <w:pPr>
        <w:pStyle w:val="15"/>
        <w:ind w:firstLine="480"/>
        <w:rPr>
          <w:rFonts w:hint="default"/>
          <w:color w:val="auto"/>
          <w:highlight w:val="none"/>
        </w:rPr>
      </w:pPr>
      <w:r>
        <w:rPr>
          <w:color w:val="auto"/>
          <w:highlight w:val="none"/>
        </w:rPr>
        <w:t>致：佛山市粤创招标代理有限公司</w:t>
      </w:r>
    </w:p>
    <w:p w14:paraId="2D1785A8">
      <w:pPr>
        <w:pStyle w:val="15"/>
        <w:ind w:firstLine="480"/>
        <w:rPr>
          <w:rFonts w:hint="default"/>
          <w:color w:val="auto"/>
          <w:highlight w:val="none"/>
        </w:rPr>
      </w:pPr>
      <w:r>
        <w:rPr>
          <w:color w:val="auto"/>
          <w:highlight w:val="none"/>
        </w:rPr>
        <w:t xml:space="preserve"> 如果我方在贵采购代理机构组织的</w:t>
      </w:r>
      <w:r>
        <w:rPr>
          <w:color w:val="auto"/>
          <w:highlight w:val="none"/>
          <w:lang w:eastAsia="zh-CN"/>
        </w:rPr>
        <w:t>云东海片区产业配套完善项目设备设施采购</w:t>
      </w:r>
      <w:r>
        <w:rPr>
          <w:color w:val="auto"/>
          <w:highlight w:val="none"/>
        </w:rPr>
        <w:t>招标中获中标（采购项目编号：440607-2025-00484），我方保证在收取《中标通知书》时，按招标文件对代理服务费支付方式的约定，承担本项目代理服务费。</w:t>
      </w:r>
    </w:p>
    <w:p w14:paraId="446B4259">
      <w:pPr>
        <w:pStyle w:val="15"/>
        <w:ind w:firstLine="480"/>
        <w:rPr>
          <w:rFonts w:hint="default"/>
          <w:color w:val="auto"/>
          <w:highlight w:val="none"/>
        </w:rPr>
      </w:pPr>
      <w:r>
        <w:rPr>
          <w:color w:val="auto"/>
          <w:highlight w:val="none"/>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佛山市粤创招标代理有限公司的要求办理支付手续。</w:t>
      </w:r>
    </w:p>
    <w:p w14:paraId="3223B007">
      <w:pPr>
        <w:pStyle w:val="15"/>
        <w:ind w:firstLine="480"/>
        <w:rPr>
          <w:rFonts w:hint="default"/>
          <w:color w:val="auto"/>
          <w:highlight w:val="none"/>
        </w:rPr>
      </w:pPr>
      <w:r>
        <w:rPr>
          <w:color w:val="auto"/>
          <w:highlight w:val="none"/>
        </w:rPr>
        <w:t>特此承诺！</w:t>
      </w:r>
    </w:p>
    <w:p w14:paraId="1267D9D4">
      <w:pPr>
        <w:pStyle w:val="15"/>
        <w:rPr>
          <w:rFonts w:hint="default"/>
          <w:color w:val="auto"/>
          <w:highlight w:val="none"/>
        </w:rPr>
      </w:pPr>
      <w:r>
        <w:rPr>
          <w:color w:val="auto"/>
          <w:highlight w:val="none"/>
        </w:rPr>
        <w:t>投标人法定名称（公章）；_____________________</w:t>
      </w:r>
    </w:p>
    <w:p w14:paraId="373E4D7E">
      <w:pPr>
        <w:pStyle w:val="15"/>
        <w:rPr>
          <w:rFonts w:hint="default"/>
          <w:color w:val="auto"/>
          <w:highlight w:val="none"/>
        </w:rPr>
      </w:pPr>
      <w:r>
        <w:rPr>
          <w:color w:val="auto"/>
          <w:highlight w:val="none"/>
        </w:rPr>
        <w:t>投标人法定地址：_____________________</w:t>
      </w:r>
    </w:p>
    <w:p w14:paraId="0EED45C0">
      <w:pPr>
        <w:pStyle w:val="15"/>
        <w:rPr>
          <w:rFonts w:hint="default"/>
          <w:color w:val="auto"/>
          <w:highlight w:val="none"/>
        </w:rPr>
      </w:pPr>
      <w:r>
        <w:rPr>
          <w:color w:val="auto"/>
          <w:highlight w:val="none"/>
        </w:rPr>
        <w:t>投标人授权代表（签字或盖章）：_____________________</w:t>
      </w:r>
    </w:p>
    <w:p w14:paraId="2ED36354">
      <w:pPr>
        <w:pStyle w:val="15"/>
        <w:rPr>
          <w:rFonts w:hint="default"/>
          <w:color w:val="auto"/>
          <w:highlight w:val="none"/>
        </w:rPr>
      </w:pPr>
      <w:r>
        <w:rPr>
          <w:color w:val="auto"/>
          <w:highlight w:val="none"/>
        </w:rPr>
        <w:t>电 话：_____________________</w:t>
      </w:r>
    </w:p>
    <w:p w14:paraId="0F92423B">
      <w:pPr>
        <w:pStyle w:val="15"/>
        <w:rPr>
          <w:rFonts w:hint="default"/>
          <w:color w:val="auto"/>
          <w:highlight w:val="none"/>
        </w:rPr>
      </w:pPr>
      <w:r>
        <w:rPr>
          <w:color w:val="auto"/>
          <w:highlight w:val="none"/>
        </w:rPr>
        <w:t>传 真：_____________________</w:t>
      </w:r>
    </w:p>
    <w:p w14:paraId="7081C2FA">
      <w:pPr>
        <w:pStyle w:val="15"/>
        <w:rPr>
          <w:rFonts w:hint="default"/>
          <w:color w:val="auto"/>
          <w:highlight w:val="none"/>
        </w:rPr>
      </w:pPr>
      <w:r>
        <w:rPr>
          <w:color w:val="auto"/>
          <w:highlight w:val="none"/>
        </w:rPr>
        <w:t>承诺日期：_____________________</w:t>
      </w:r>
    </w:p>
    <w:p w14:paraId="6A4C739F">
      <w:pPr>
        <w:pStyle w:val="15"/>
        <w:ind w:firstLine="480"/>
        <w:rPr>
          <w:rFonts w:hint="default"/>
          <w:color w:val="auto"/>
          <w:highlight w:val="none"/>
        </w:rPr>
      </w:pPr>
      <w:r>
        <w:rPr>
          <w:color w:val="auto"/>
          <w:highlight w:val="none"/>
        </w:rPr>
        <w:t xml:space="preserve">  </w:t>
      </w:r>
    </w:p>
    <w:p w14:paraId="12507F5C">
      <w:pPr>
        <w:rPr>
          <w:b/>
          <w:color w:val="auto"/>
          <w:sz w:val="28"/>
          <w:highlight w:val="none"/>
        </w:rPr>
      </w:pPr>
      <w:r>
        <w:rPr>
          <w:b/>
          <w:color w:val="auto"/>
          <w:sz w:val="28"/>
          <w:highlight w:val="none"/>
        </w:rPr>
        <w:br w:type="page"/>
      </w:r>
    </w:p>
    <w:p w14:paraId="0756A657">
      <w:pPr>
        <w:pStyle w:val="15"/>
        <w:outlineLvl w:val="2"/>
        <w:rPr>
          <w:rFonts w:hint="default"/>
          <w:color w:val="auto"/>
          <w:highlight w:val="none"/>
        </w:rPr>
      </w:pPr>
      <w:r>
        <w:rPr>
          <w:b/>
          <w:color w:val="auto"/>
          <w:sz w:val="28"/>
          <w:highlight w:val="none"/>
        </w:rPr>
        <w:t>格式二十一：</w:t>
      </w:r>
    </w:p>
    <w:p w14:paraId="477DF016">
      <w:pPr>
        <w:pStyle w:val="15"/>
        <w:ind w:firstLine="480"/>
        <w:rPr>
          <w:rFonts w:hint="default"/>
          <w:color w:val="auto"/>
          <w:highlight w:val="none"/>
        </w:rPr>
      </w:pPr>
      <w:r>
        <w:rPr>
          <w:color w:val="auto"/>
          <w:highlight w:val="none"/>
        </w:rPr>
        <w:t>（以下格式文件由供应商根据需要选用）</w:t>
      </w:r>
    </w:p>
    <w:p w14:paraId="4776780D">
      <w:pPr>
        <w:pStyle w:val="15"/>
        <w:jc w:val="center"/>
        <w:outlineLvl w:val="3"/>
        <w:rPr>
          <w:rFonts w:hint="default"/>
          <w:color w:val="auto"/>
          <w:highlight w:val="none"/>
        </w:rPr>
      </w:pPr>
      <w:r>
        <w:rPr>
          <w:b/>
          <w:color w:val="auto"/>
          <w:sz w:val="24"/>
          <w:highlight w:val="none"/>
        </w:rPr>
        <w:t>需要采购人提供的附加条件</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E8682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A848C32">
            <w:pPr>
              <w:pStyle w:val="15"/>
              <w:rPr>
                <w:rFonts w:hint="default"/>
                <w:color w:val="auto"/>
                <w:highlight w:val="none"/>
              </w:rPr>
            </w:pPr>
            <w:r>
              <w:rPr>
                <w:color w:val="auto"/>
                <w:highlight w:val="none"/>
              </w:rPr>
              <w:t>序号</w:t>
            </w:r>
          </w:p>
        </w:tc>
        <w:tc>
          <w:tcPr>
            <w:tcW w:w="4153" w:type="dxa"/>
          </w:tcPr>
          <w:p w14:paraId="4AC884F2">
            <w:pPr>
              <w:pStyle w:val="15"/>
              <w:rPr>
                <w:rFonts w:hint="default"/>
                <w:color w:val="auto"/>
                <w:highlight w:val="none"/>
              </w:rPr>
            </w:pPr>
            <w:r>
              <w:rPr>
                <w:color w:val="auto"/>
                <w:highlight w:val="none"/>
              </w:rPr>
              <w:t>投标人需要采购人提供的附加条件</w:t>
            </w:r>
          </w:p>
        </w:tc>
      </w:tr>
      <w:tr w14:paraId="6207F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CD68E98">
            <w:pPr>
              <w:pStyle w:val="15"/>
              <w:rPr>
                <w:rFonts w:hint="default"/>
                <w:color w:val="auto"/>
                <w:highlight w:val="none"/>
              </w:rPr>
            </w:pPr>
            <w:r>
              <w:rPr>
                <w:color w:val="auto"/>
                <w:highlight w:val="none"/>
              </w:rPr>
              <w:t xml:space="preserve"> 1</w:t>
            </w:r>
          </w:p>
        </w:tc>
        <w:tc>
          <w:tcPr>
            <w:tcW w:w="4153" w:type="dxa"/>
          </w:tcPr>
          <w:p w14:paraId="4E3F8DF0">
            <w:pPr>
              <w:rPr>
                <w:color w:val="auto"/>
                <w:highlight w:val="none"/>
              </w:rPr>
            </w:pPr>
          </w:p>
        </w:tc>
      </w:tr>
      <w:tr w14:paraId="572B6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9A9232B">
            <w:pPr>
              <w:pStyle w:val="15"/>
              <w:rPr>
                <w:rFonts w:hint="default"/>
                <w:color w:val="auto"/>
                <w:highlight w:val="none"/>
              </w:rPr>
            </w:pPr>
            <w:r>
              <w:rPr>
                <w:color w:val="auto"/>
                <w:highlight w:val="none"/>
              </w:rPr>
              <w:t xml:space="preserve"> 2</w:t>
            </w:r>
          </w:p>
        </w:tc>
        <w:tc>
          <w:tcPr>
            <w:tcW w:w="4153" w:type="dxa"/>
          </w:tcPr>
          <w:p w14:paraId="081D99BC">
            <w:pPr>
              <w:rPr>
                <w:color w:val="auto"/>
                <w:highlight w:val="none"/>
              </w:rPr>
            </w:pPr>
          </w:p>
        </w:tc>
      </w:tr>
      <w:tr w14:paraId="319ADE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320E198">
            <w:pPr>
              <w:pStyle w:val="15"/>
              <w:rPr>
                <w:rFonts w:hint="default"/>
                <w:color w:val="auto"/>
                <w:highlight w:val="none"/>
              </w:rPr>
            </w:pPr>
            <w:r>
              <w:rPr>
                <w:color w:val="auto"/>
                <w:highlight w:val="none"/>
              </w:rPr>
              <w:t xml:space="preserve"> 3</w:t>
            </w:r>
          </w:p>
        </w:tc>
        <w:tc>
          <w:tcPr>
            <w:tcW w:w="4153" w:type="dxa"/>
          </w:tcPr>
          <w:p w14:paraId="76A98BDF">
            <w:pPr>
              <w:rPr>
                <w:color w:val="auto"/>
                <w:highlight w:val="none"/>
              </w:rPr>
            </w:pPr>
          </w:p>
        </w:tc>
      </w:tr>
    </w:tbl>
    <w:p w14:paraId="4328A48F">
      <w:pPr>
        <w:pStyle w:val="15"/>
        <w:ind w:firstLine="480"/>
        <w:rPr>
          <w:rFonts w:hint="default"/>
          <w:color w:val="auto"/>
          <w:highlight w:val="none"/>
        </w:rPr>
      </w:pPr>
      <w:r>
        <w:rPr>
          <w:color w:val="auto"/>
          <w:highlight w:val="none"/>
        </w:rPr>
        <w:t>注：投标人完成本项目需要采购人配合或提供的条件必须在上表列出，否则将视为投标人同意按现有条件完成本项目。如上表所列附加条件含有采购人不能接受的，将被视为投标无效。</w:t>
      </w:r>
    </w:p>
    <w:p w14:paraId="4698F195">
      <w:pPr>
        <w:pStyle w:val="15"/>
        <w:ind w:firstLine="480"/>
        <w:rPr>
          <w:rFonts w:hint="default"/>
          <w:color w:val="auto"/>
          <w:highlight w:val="none"/>
        </w:rPr>
      </w:pPr>
      <w:r>
        <w:rPr>
          <w:color w:val="auto"/>
          <w:highlight w:val="none"/>
        </w:rPr>
        <w:t xml:space="preserve">  </w:t>
      </w:r>
    </w:p>
    <w:p w14:paraId="1BC99EEE">
      <w:pPr>
        <w:rPr>
          <w:b/>
          <w:color w:val="auto"/>
          <w:sz w:val="28"/>
          <w:highlight w:val="none"/>
        </w:rPr>
      </w:pPr>
      <w:r>
        <w:rPr>
          <w:b/>
          <w:color w:val="auto"/>
          <w:sz w:val="28"/>
          <w:highlight w:val="none"/>
        </w:rPr>
        <w:br w:type="page"/>
      </w:r>
    </w:p>
    <w:p w14:paraId="5EAAE097">
      <w:pPr>
        <w:pStyle w:val="15"/>
        <w:outlineLvl w:val="2"/>
        <w:rPr>
          <w:rFonts w:hint="default"/>
          <w:color w:val="auto"/>
          <w:highlight w:val="none"/>
        </w:rPr>
      </w:pPr>
      <w:r>
        <w:rPr>
          <w:b/>
          <w:color w:val="auto"/>
          <w:sz w:val="28"/>
          <w:highlight w:val="none"/>
        </w:rPr>
        <w:t>格式二十二：</w:t>
      </w:r>
    </w:p>
    <w:p w14:paraId="615F6B31">
      <w:pPr>
        <w:pStyle w:val="15"/>
        <w:ind w:firstLine="480"/>
        <w:rPr>
          <w:rFonts w:hint="default"/>
          <w:color w:val="auto"/>
          <w:highlight w:val="none"/>
        </w:rPr>
      </w:pPr>
      <w:r>
        <w:rPr>
          <w:color w:val="auto"/>
          <w:highlight w:val="none"/>
        </w:rPr>
        <w:t>（以下格式文件由供应商根据需要选用）</w:t>
      </w:r>
    </w:p>
    <w:p w14:paraId="64600A92">
      <w:pPr>
        <w:pStyle w:val="15"/>
        <w:jc w:val="center"/>
        <w:outlineLvl w:val="3"/>
        <w:rPr>
          <w:rFonts w:hint="default"/>
          <w:color w:val="auto"/>
          <w:highlight w:val="none"/>
        </w:rPr>
      </w:pPr>
      <w:r>
        <w:rPr>
          <w:b/>
          <w:color w:val="auto"/>
          <w:sz w:val="24"/>
          <w:highlight w:val="none"/>
        </w:rPr>
        <w:t>询问函、质疑函、投诉书格式</w:t>
      </w:r>
    </w:p>
    <w:p w14:paraId="5840E616">
      <w:pPr>
        <w:pStyle w:val="15"/>
        <w:ind w:firstLine="480"/>
        <w:rPr>
          <w:rFonts w:hint="default"/>
          <w:color w:val="auto"/>
          <w:highlight w:val="none"/>
        </w:rPr>
      </w:pPr>
      <w:r>
        <w:rPr>
          <w:color w:val="auto"/>
          <w:highlight w:val="none"/>
        </w:rPr>
        <w:t>说明：本部分格式为投标人提交询问函、质疑函、投诉函时使用，不属于投标文件格式的组成部分。</w:t>
      </w:r>
    </w:p>
    <w:p w14:paraId="6309CEBE">
      <w:pPr>
        <w:pStyle w:val="15"/>
        <w:jc w:val="center"/>
        <w:outlineLvl w:val="3"/>
        <w:rPr>
          <w:rFonts w:hint="default"/>
          <w:color w:val="auto"/>
          <w:highlight w:val="none"/>
        </w:rPr>
      </w:pPr>
      <w:r>
        <w:rPr>
          <w:b/>
          <w:color w:val="auto"/>
          <w:sz w:val="24"/>
          <w:highlight w:val="none"/>
        </w:rPr>
        <w:t>询问函</w:t>
      </w:r>
    </w:p>
    <w:p w14:paraId="6A3EE276">
      <w:pPr>
        <w:pStyle w:val="15"/>
        <w:ind w:firstLine="480"/>
        <w:rPr>
          <w:rFonts w:hint="default"/>
          <w:color w:val="auto"/>
          <w:highlight w:val="none"/>
        </w:rPr>
      </w:pPr>
      <w:r>
        <w:rPr>
          <w:color w:val="auto"/>
          <w:highlight w:val="none"/>
        </w:rPr>
        <w:t>佛山市粤创招标代理有限公司</w:t>
      </w:r>
    </w:p>
    <w:p w14:paraId="1F07D55E">
      <w:pPr>
        <w:pStyle w:val="15"/>
        <w:ind w:firstLine="480"/>
        <w:rPr>
          <w:rFonts w:hint="default"/>
          <w:color w:val="auto"/>
          <w:highlight w:val="none"/>
        </w:rPr>
      </w:pPr>
      <w:r>
        <w:rPr>
          <w:color w:val="auto"/>
          <w:highlight w:val="none"/>
        </w:rPr>
        <w:t>我单位已登记并准备参与“</w:t>
      </w:r>
      <w:r>
        <w:rPr>
          <w:color w:val="auto"/>
          <w:highlight w:val="none"/>
          <w:lang w:eastAsia="zh-CN"/>
        </w:rPr>
        <w:t>云东海片区产业配套完善项目设备设施采购</w:t>
      </w:r>
      <w:r>
        <w:rPr>
          <w:color w:val="auto"/>
          <w:highlight w:val="none"/>
        </w:rPr>
        <w:t>”项目（采购项目编号：440607-2025-00484 ）的投标活动，现有以下几个内容（或条款）存在疑问（或无法理解），特提出询问。</w:t>
      </w:r>
    </w:p>
    <w:p w14:paraId="7D713232">
      <w:pPr>
        <w:pStyle w:val="15"/>
        <w:ind w:firstLine="480"/>
        <w:rPr>
          <w:rFonts w:hint="default"/>
          <w:color w:val="auto"/>
          <w:highlight w:val="none"/>
        </w:rPr>
      </w:pPr>
      <w:r>
        <w:rPr>
          <w:color w:val="auto"/>
          <w:highlight w:val="none"/>
        </w:rPr>
        <w:t>一、_____________________（事项一）</w:t>
      </w:r>
    </w:p>
    <w:p w14:paraId="04057535">
      <w:pPr>
        <w:pStyle w:val="15"/>
        <w:ind w:firstLine="480"/>
        <w:rPr>
          <w:rFonts w:hint="default"/>
          <w:color w:val="auto"/>
          <w:highlight w:val="none"/>
        </w:rPr>
      </w:pPr>
      <w:r>
        <w:rPr>
          <w:color w:val="auto"/>
          <w:highlight w:val="none"/>
        </w:rPr>
        <w:t>（1）____________________（问题或条款内容）</w:t>
      </w:r>
    </w:p>
    <w:p w14:paraId="1F218176">
      <w:pPr>
        <w:pStyle w:val="15"/>
        <w:ind w:firstLine="480"/>
        <w:rPr>
          <w:rFonts w:hint="default"/>
          <w:color w:val="auto"/>
          <w:highlight w:val="none"/>
        </w:rPr>
      </w:pPr>
      <w:r>
        <w:rPr>
          <w:color w:val="auto"/>
          <w:highlight w:val="none"/>
        </w:rPr>
        <w:t>（2）____________________（说明疑问或无法理解原因）</w:t>
      </w:r>
    </w:p>
    <w:p w14:paraId="0D8DCCA6">
      <w:pPr>
        <w:pStyle w:val="15"/>
        <w:ind w:firstLine="480"/>
        <w:rPr>
          <w:rFonts w:hint="default"/>
          <w:color w:val="auto"/>
          <w:highlight w:val="none"/>
        </w:rPr>
      </w:pPr>
      <w:r>
        <w:rPr>
          <w:color w:val="auto"/>
          <w:highlight w:val="none"/>
        </w:rPr>
        <w:t>（3）____________________（建议）</w:t>
      </w:r>
    </w:p>
    <w:p w14:paraId="4CE0D7BD">
      <w:pPr>
        <w:pStyle w:val="15"/>
        <w:ind w:firstLine="480"/>
        <w:rPr>
          <w:rFonts w:hint="default"/>
          <w:color w:val="auto"/>
          <w:highlight w:val="none"/>
        </w:rPr>
      </w:pPr>
      <w:r>
        <w:rPr>
          <w:color w:val="auto"/>
          <w:highlight w:val="none"/>
        </w:rPr>
        <w:t>二、_____________________（事项二）</w:t>
      </w:r>
    </w:p>
    <w:p w14:paraId="19876C26">
      <w:pPr>
        <w:pStyle w:val="15"/>
        <w:ind w:firstLine="480"/>
        <w:rPr>
          <w:rFonts w:hint="default"/>
          <w:color w:val="auto"/>
          <w:highlight w:val="none"/>
        </w:rPr>
      </w:pPr>
      <w:r>
        <w:rPr>
          <w:color w:val="auto"/>
          <w:highlight w:val="none"/>
        </w:rPr>
        <w:t>...</w:t>
      </w:r>
    </w:p>
    <w:p w14:paraId="464E69AD">
      <w:pPr>
        <w:pStyle w:val="15"/>
        <w:ind w:firstLine="480"/>
        <w:rPr>
          <w:rFonts w:hint="default"/>
          <w:color w:val="auto"/>
          <w:highlight w:val="none"/>
        </w:rPr>
      </w:pPr>
      <w:r>
        <w:rPr>
          <w:color w:val="auto"/>
          <w:highlight w:val="none"/>
        </w:rPr>
        <w:t>随附相关证明材料如下：（目录）</w:t>
      </w:r>
    </w:p>
    <w:p w14:paraId="76D872B7">
      <w:pPr>
        <w:pStyle w:val="15"/>
        <w:rPr>
          <w:rFonts w:hint="default"/>
          <w:color w:val="auto"/>
          <w:highlight w:val="none"/>
        </w:rPr>
      </w:pPr>
      <w:r>
        <w:rPr>
          <w:color w:val="auto"/>
          <w:highlight w:val="none"/>
        </w:rPr>
        <w:t>询问人（公章）：_____________________</w:t>
      </w:r>
    </w:p>
    <w:p w14:paraId="313BFA59">
      <w:pPr>
        <w:pStyle w:val="15"/>
        <w:rPr>
          <w:rFonts w:hint="default"/>
          <w:color w:val="auto"/>
          <w:highlight w:val="none"/>
        </w:rPr>
      </w:pPr>
      <w:r>
        <w:rPr>
          <w:color w:val="auto"/>
          <w:highlight w:val="none"/>
        </w:rPr>
        <w:t>法定代表人或授权代表（签字或盖章）：_____________________</w:t>
      </w:r>
    </w:p>
    <w:p w14:paraId="15911AE4">
      <w:pPr>
        <w:pStyle w:val="15"/>
        <w:rPr>
          <w:rFonts w:hint="default"/>
          <w:color w:val="auto"/>
          <w:highlight w:val="none"/>
        </w:rPr>
      </w:pPr>
      <w:r>
        <w:rPr>
          <w:color w:val="auto"/>
          <w:highlight w:val="none"/>
        </w:rPr>
        <w:t>地址/邮编：_____________________</w:t>
      </w:r>
    </w:p>
    <w:p w14:paraId="19281C1B">
      <w:pPr>
        <w:pStyle w:val="15"/>
        <w:rPr>
          <w:rFonts w:hint="default"/>
          <w:color w:val="auto"/>
          <w:highlight w:val="none"/>
        </w:rPr>
      </w:pPr>
      <w:r>
        <w:rPr>
          <w:color w:val="auto"/>
          <w:highlight w:val="none"/>
        </w:rPr>
        <w:t>电话/传真：_____________________</w:t>
      </w:r>
    </w:p>
    <w:p w14:paraId="59485742">
      <w:pPr>
        <w:pStyle w:val="15"/>
        <w:rPr>
          <w:rFonts w:hint="default"/>
          <w:color w:val="auto"/>
          <w:highlight w:val="none"/>
        </w:rPr>
      </w:pPr>
      <w:r>
        <w:rPr>
          <w:color w:val="auto"/>
          <w:highlight w:val="none"/>
        </w:rPr>
        <w:t xml:space="preserve"> 日期： 年 月 日</w:t>
      </w:r>
    </w:p>
    <w:p w14:paraId="5EB94D1F">
      <w:pPr>
        <w:pStyle w:val="15"/>
        <w:ind w:firstLine="480"/>
        <w:rPr>
          <w:rFonts w:hint="default"/>
          <w:color w:val="auto"/>
          <w:highlight w:val="none"/>
        </w:rPr>
      </w:pPr>
      <w:r>
        <w:rPr>
          <w:color w:val="auto"/>
          <w:highlight w:val="none"/>
        </w:rPr>
        <w:t xml:space="preserve">  </w:t>
      </w:r>
    </w:p>
    <w:p w14:paraId="37E6E1D7">
      <w:pPr>
        <w:pStyle w:val="15"/>
        <w:jc w:val="center"/>
        <w:outlineLvl w:val="3"/>
        <w:rPr>
          <w:rFonts w:hint="default"/>
          <w:color w:val="auto"/>
          <w:highlight w:val="none"/>
        </w:rPr>
      </w:pPr>
      <w:r>
        <w:rPr>
          <w:b/>
          <w:color w:val="auto"/>
          <w:sz w:val="24"/>
          <w:highlight w:val="none"/>
        </w:rPr>
        <w:t>质疑函</w:t>
      </w:r>
    </w:p>
    <w:p w14:paraId="52736D2B">
      <w:pPr>
        <w:pStyle w:val="15"/>
        <w:ind w:firstLine="480"/>
        <w:rPr>
          <w:rFonts w:hint="default"/>
          <w:color w:val="auto"/>
          <w:highlight w:val="none"/>
        </w:rPr>
      </w:pPr>
      <w:r>
        <w:rPr>
          <w:color w:val="auto"/>
          <w:highlight w:val="none"/>
        </w:rPr>
        <w:t>一、质疑供应商基本信息</w:t>
      </w:r>
    </w:p>
    <w:p w14:paraId="16D885D4">
      <w:pPr>
        <w:pStyle w:val="15"/>
        <w:ind w:firstLine="480"/>
        <w:rPr>
          <w:rFonts w:hint="default"/>
          <w:color w:val="auto"/>
          <w:highlight w:val="none"/>
        </w:rPr>
      </w:pPr>
      <w:r>
        <w:rPr>
          <w:color w:val="auto"/>
          <w:highlight w:val="none"/>
        </w:rPr>
        <w:t>质疑供应商：</w:t>
      </w:r>
    </w:p>
    <w:p w14:paraId="346C9F3F">
      <w:pPr>
        <w:pStyle w:val="15"/>
        <w:ind w:firstLine="480"/>
        <w:rPr>
          <w:rFonts w:hint="default"/>
          <w:color w:val="auto"/>
          <w:highlight w:val="none"/>
        </w:rPr>
      </w:pPr>
      <w:r>
        <w:rPr>
          <w:color w:val="auto"/>
          <w:highlight w:val="none"/>
        </w:rPr>
        <w:t>地址：_____________________邮编：_____________________</w:t>
      </w:r>
    </w:p>
    <w:p w14:paraId="03BA8AAE">
      <w:pPr>
        <w:pStyle w:val="15"/>
        <w:ind w:firstLine="480"/>
        <w:rPr>
          <w:rFonts w:hint="default"/>
          <w:color w:val="auto"/>
          <w:highlight w:val="none"/>
        </w:rPr>
      </w:pPr>
      <w:r>
        <w:rPr>
          <w:color w:val="auto"/>
          <w:highlight w:val="none"/>
        </w:rPr>
        <w:t>联系：_____________________联系电话：_____________________</w:t>
      </w:r>
    </w:p>
    <w:p w14:paraId="29BFDDEE">
      <w:pPr>
        <w:pStyle w:val="15"/>
        <w:ind w:firstLine="480"/>
        <w:rPr>
          <w:rFonts w:hint="default"/>
          <w:color w:val="auto"/>
          <w:highlight w:val="none"/>
        </w:rPr>
      </w:pPr>
      <w:r>
        <w:rPr>
          <w:color w:val="auto"/>
          <w:highlight w:val="none"/>
        </w:rPr>
        <w:t>授权代表：_____________________</w:t>
      </w:r>
    </w:p>
    <w:p w14:paraId="68316570">
      <w:pPr>
        <w:pStyle w:val="15"/>
        <w:ind w:firstLine="480"/>
        <w:rPr>
          <w:rFonts w:hint="default"/>
          <w:color w:val="auto"/>
          <w:highlight w:val="none"/>
        </w:rPr>
      </w:pPr>
      <w:r>
        <w:rPr>
          <w:color w:val="auto"/>
          <w:highlight w:val="none"/>
        </w:rPr>
        <w:t>联系电话：_____________________</w:t>
      </w:r>
    </w:p>
    <w:p w14:paraId="00ECCA7A">
      <w:pPr>
        <w:pStyle w:val="15"/>
        <w:ind w:firstLine="480"/>
        <w:rPr>
          <w:rFonts w:hint="default"/>
          <w:color w:val="auto"/>
          <w:highlight w:val="none"/>
        </w:rPr>
      </w:pPr>
      <w:r>
        <w:rPr>
          <w:color w:val="auto"/>
          <w:highlight w:val="none"/>
        </w:rPr>
        <w:t>地址：_____________________邮编：_____________________</w:t>
      </w:r>
    </w:p>
    <w:p w14:paraId="7D089362">
      <w:pPr>
        <w:pStyle w:val="15"/>
        <w:ind w:firstLine="480"/>
        <w:rPr>
          <w:rFonts w:hint="default"/>
          <w:color w:val="auto"/>
          <w:highlight w:val="none"/>
        </w:rPr>
      </w:pPr>
      <w:r>
        <w:rPr>
          <w:color w:val="auto"/>
          <w:highlight w:val="none"/>
        </w:rPr>
        <w:t>二、质疑项目基本情况</w:t>
      </w:r>
    </w:p>
    <w:p w14:paraId="5723C5C0">
      <w:pPr>
        <w:pStyle w:val="15"/>
        <w:ind w:firstLine="480"/>
        <w:rPr>
          <w:rFonts w:hint="default"/>
          <w:color w:val="auto"/>
          <w:highlight w:val="none"/>
        </w:rPr>
      </w:pPr>
      <w:r>
        <w:rPr>
          <w:color w:val="auto"/>
          <w:highlight w:val="none"/>
        </w:rPr>
        <w:t>质疑项目的名称：_____________________</w:t>
      </w:r>
    </w:p>
    <w:p w14:paraId="6B651CC8">
      <w:pPr>
        <w:pStyle w:val="15"/>
        <w:ind w:firstLine="480"/>
        <w:rPr>
          <w:rFonts w:hint="default"/>
          <w:color w:val="auto"/>
          <w:highlight w:val="none"/>
        </w:rPr>
      </w:pPr>
      <w:r>
        <w:rPr>
          <w:color w:val="auto"/>
          <w:highlight w:val="none"/>
        </w:rPr>
        <w:t>质疑项目的编号：_____________________ 包号：_____________________</w:t>
      </w:r>
    </w:p>
    <w:p w14:paraId="33C47028">
      <w:pPr>
        <w:pStyle w:val="15"/>
        <w:ind w:firstLine="480"/>
        <w:rPr>
          <w:rFonts w:hint="default"/>
          <w:color w:val="auto"/>
          <w:highlight w:val="none"/>
        </w:rPr>
      </w:pPr>
      <w:r>
        <w:rPr>
          <w:color w:val="auto"/>
          <w:highlight w:val="none"/>
        </w:rPr>
        <w:t>采购人名称：_____________________</w:t>
      </w:r>
    </w:p>
    <w:p w14:paraId="1FF281C2">
      <w:pPr>
        <w:pStyle w:val="15"/>
        <w:ind w:firstLine="480"/>
        <w:rPr>
          <w:rFonts w:hint="default"/>
          <w:color w:val="auto"/>
          <w:highlight w:val="none"/>
        </w:rPr>
      </w:pPr>
      <w:r>
        <w:rPr>
          <w:color w:val="auto"/>
          <w:highlight w:val="none"/>
        </w:rPr>
        <w:t>采购文件获取日期：_____________________</w:t>
      </w:r>
    </w:p>
    <w:p w14:paraId="245F8599">
      <w:pPr>
        <w:pStyle w:val="15"/>
        <w:ind w:firstLine="480"/>
        <w:rPr>
          <w:rFonts w:hint="default"/>
          <w:color w:val="auto"/>
          <w:highlight w:val="none"/>
        </w:rPr>
      </w:pPr>
      <w:r>
        <w:rPr>
          <w:color w:val="auto"/>
          <w:highlight w:val="none"/>
        </w:rPr>
        <w:t>三、质疑事项具体内容</w:t>
      </w:r>
    </w:p>
    <w:p w14:paraId="07F4913F">
      <w:pPr>
        <w:pStyle w:val="15"/>
        <w:ind w:firstLine="480"/>
        <w:rPr>
          <w:rFonts w:hint="default"/>
          <w:color w:val="auto"/>
          <w:highlight w:val="none"/>
        </w:rPr>
      </w:pPr>
      <w:r>
        <w:rPr>
          <w:color w:val="auto"/>
          <w:highlight w:val="none"/>
        </w:rPr>
        <w:t>质疑事项1：_____________________</w:t>
      </w:r>
    </w:p>
    <w:p w14:paraId="69EBAB82">
      <w:pPr>
        <w:pStyle w:val="15"/>
        <w:ind w:firstLine="480"/>
        <w:rPr>
          <w:rFonts w:hint="default"/>
          <w:color w:val="auto"/>
          <w:highlight w:val="none"/>
        </w:rPr>
      </w:pPr>
      <w:r>
        <w:rPr>
          <w:color w:val="auto"/>
          <w:highlight w:val="none"/>
        </w:rPr>
        <w:t>事实依据：_____________________</w:t>
      </w:r>
    </w:p>
    <w:p w14:paraId="308724E8">
      <w:pPr>
        <w:pStyle w:val="15"/>
        <w:ind w:firstLine="480"/>
        <w:rPr>
          <w:rFonts w:hint="default"/>
          <w:color w:val="auto"/>
          <w:highlight w:val="none"/>
        </w:rPr>
      </w:pPr>
      <w:r>
        <w:rPr>
          <w:color w:val="auto"/>
          <w:highlight w:val="none"/>
        </w:rPr>
        <w:t>法律依据：_____________________</w:t>
      </w:r>
    </w:p>
    <w:p w14:paraId="334DD8A6">
      <w:pPr>
        <w:pStyle w:val="15"/>
        <w:ind w:firstLine="480"/>
        <w:rPr>
          <w:rFonts w:hint="default"/>
          <w:color w:val="auto"/>
          <w:highlight w:val="none"/>
        </w:rPr>
      </w:pPr>
      <w:r>
        <w:rPr>
          <w:color w:val="auto"/>
          <w:highlight w:val="none"/>
        </w:rPr>
        <w:t>质疑事项2：_____________________</w:t>
      </w:r>
    </w:p>
    <w:p w14:paraId="5BA8C6F6">
      <w:pPr>
        <w:pStyle w:val="15"/>
        <w:ind w:firstLine="480"/>
        <w:rPr>
          <w:rFonts w:hint="default"/>
          <w:color w:val="auto"/>
          <w:highlight w:val="none"/>
        </w:rPr>
      </w:pPr>
      <w:r>
        <w:rPr>
          <w:color w:val="auto"/>
          <w:highlight w:val="none"/>
        </w:rPr>
        <w:t>……</w:t>
      </w:r>
    </w:p>
    <w:p w14:paraId="25012919">
      <w:pPr>
        <w:pStyle w:val="15"/>
        <w:ind w:firstLine="480"/>
        <w:rPr>
          <w:rFonts w:hint="default"/>
          <w:color w:val="auto"/>
          <w:highlight w:val="none"/>
        </w:rPr>
      </w:pPr>
      <w:r>
        <w:rPr>
          <w:color w:val="auto"/>
          <w:highlight w:val="none"/>
        </w:rPr>
        <w:t>四、与质疑事项相关的质疑请求</w:t>
      </w:r>
    </w:p>
    <w:p w14:paraId="61D50354">
      <w:pPr>
        <w:pStyle w:val="15"/>
        <w:ind w:firstLine="480"/>
        <w:rPr>
          <w:rFonts w:hint="default"/>
          <w:color w:val="auto"/>
          <w:highlight w:val="none"/>
        </w:rPr>
      </w:pPr>
      <w:r>
        <w:rPr>
          <w:color w:val="auto"/>
          <w:highlight w:val="none"/>
        </w:rPr>
        <w:t>请求：__________________________________________</w:t>
      </w:r>
    </w:p>
    <w:p w14:paraId="5C2B2990">
      <w:pPr>
        <w:pStyle w:val="15"/>
        <w:rPr>
          <w:rFonts w:hint="default"/>
          <w:color w:val="auto"/>
          <w:highlight w:val="none"/>
        </w:rPr>
      </w:pPr>
      <w:r>
        <w:rPr>
          <w:color w:val="auto"/>
          <w:highlight w:val="none"/>
        </w:rPr>
        <w:t xml:space="preserve"> 签字(签章)：_____________________ 公章：_____________________</w:t>
      </w:r>
    </w:p>
    <w:p w14:paraId="704CBD06">
      <w:pPr>
        <w:pStyle w:val="15"/>
        <w:rPr>
          <w:rFonts w:hint="default"/>
          <w:color w:val="auto"/>
          <w:highlight w:val="none"/>
        </w:rPr>
      </w:pPr>
      <w:r>
        <w:rPr>
          <w:color w:val="auto"/>
          <w:highlight w:val="none"/>
        </w:rPr>
        <w:t xml:space="preserve"> 日期： 年 月 日</w:t>
      </w:r>
    </w:p>
    <w:p w14:paraId="72672AC3">
      <w:pPr>
        <w:pStyle w:val="15"/>
        <w:ind w:firstLine="480"/>
        <w:rPr>
          <w:rFonts w:hint="default"/>
          <w:color w:val="auto"/>
          <w:highlight w:val="none"/>
        </w:rPr>
      </w:pPr>
      <w:r>
        <w:rPr>
          <w:color w:val="auto"/>
          <w:highlight w:val="none"/>
        </w:rPr>
        <w:t>质疑函制作说明：</w:t>
      </w:r>
    </w:p>
    <w:p w14:paraId="69973F62">
      <w:pPr>
        <w:pStyle w:val="15"/>
        <w:ind w:firstLine="480"/>
        <w:rPr>
          <w:rFonts w:hint="default"/>
          <w:color w:val="auto"/>
          <w:highlight w:val="none"/>
        </w:rPr>
      </w:pPr>
      <w:r>
        <w:rPr>
          <w:color w:val="auto"/>
          <w:highlight w:val="none"/>
        </w:rPr>
        <w:t>1.供应商提出质疑时，应提交质疑函和必要的证明材料。</w:t>
      </w:r>
    </w:p>
    <w:p w14:paraId="20D09AB3">
      <w:pPr>
        <w:pStyle w:val="15"/>
        <w:ind w:firstLine="480"/>
        <w:rPr>
          <w:rFonts w:hint="default"/>
          <w:color w:val="auto"/>
          <w:highlight w:val="none"/>
        </w:rPr>
      </w:pPr>
      <w:r>
        <w:rPr>
          <w:color w:val="auto"/>
          <w:highlight w:val="none"/>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13B7B41">
      <w:pPr>
        <w:pStyle w:val="15"/>
        <w:ind w:firstLine="480"/>
        <w:rPr>
          <w:rFonts w:hint="default"/>
          <w:color w:val="auto"/>
          <w:highlight w:val="none"/>
        </w:rPr>
      </w:pPr>
      <w:r>
        <w:rPr>
          <w:color w:val="auto"/>
          <w:highlight w:val="none"/>
        </w:rPr>
        <w:t>3.质疑供应商若对项目的某一分包进行质疑，质疑函中应列明具体采购包号。</w:t>
      </w:r>
    </w:p>
    <w:p w14:paraId="38F769B4">
      <w:pPr>
        <w:pStyle w:val="15"/>
        <w:ind w:firstLine="480"/>
        <w:rPr>
          <w:rFonts w:hint="default"/>
          <w:color w:val="auto"/>
          <w:highlight w:val="none"/>
        </w:rPr>
      </w:pPr>
      <w:r>
        <w:rPr>
          <w:color w:val="auto"/>
          <w:highlight w:val="none"/>
        </w:rPr>
        <w:t>4.质疑函的质疑事项应具体、明确，并有必要的事实依据和法律依据。</w:t>
      </w:r>
    </w:p>
    <w:p w14:paraId="386AFBAA">
      <w:pPr>
        <w:pStyle w:val="15"/>
        <w:ind w:firstLine="480"/>
        <w:rPr>
          <w:rFonts w:hint="default"/>
          <w:color w:val="auto"/>
          <w:highlight w:val="none"/>
        </w:rPr>
      </w:pPr>
      <w:r>
        <w:rPr>
          <w:color w:val="auto"/>
          <w:highlight w:val="none"/>
        </w:rPr>
        <w:t>5.质疑函的质疑请求应与质疑事项相关。</w:t>
      </w:r>
    </w:p>
    <w:p w14:paraId="6C45935C">
      <w:pPr>
        <w:pStyle w:val="15"/>
        <w:ind w:firstLine="480"/>
        <w:rPr>
          <w:rFonts w:hint="default"/>
          <w:color w:val="auto"/>
          <w:highlight w:val="none"/>
        </w:rPr>
      </w:pPr>
      <w:r>
        <w:rPr>
          <w:color w:val="auto"/>
          <w:highlight w:val="none"/>
        </w:rPr>
        <w:t>6.质疑供应商为自然人的，质疑函应由本人签字；质疑供应商为法人或者其他组织的，质疑函应由法定代表人、主要负责人，或者其授权代表签字或者盖章，并加盖公章。</w:t>
      </w:r>
    </w:p>
    <w:p w14:paraId="1D26F632">
      <w:pPr>
        <w:pStyle w:val="15"/>
        <w:ind w:firstLine="480"/>
        <w:rPr>
          <w:rFonts w:hint="default"/>
          <w:color w:val="auto"/>
          <w:highlight w:val="none"/>
        </w:rPr>
      </w:pPr>
      <w:r>
        <w:rPr>
          <w:color w:val="auto"/>
          <w:highlight w:val="none"/>
        </w:rPr>
        <w:t xml:space="preserve">  </w:t>
      </w:r>
    </w:p>
    <w:p w14:paraId="0B14D94E">
      <w:pPr>
        <w:pStyle w:val="15"/>
        <w:jc w:val="center"/>
        <w:outlineLvl w:val="3"/>
        <w:rPr>
          <w:rFonts w:hint="default"/>
          <w:color w:val="auto"/>
          <w:highlight w:val="none"/>
        </w:rPr>
      </w:pPr>
      <w:r>
        <w:rPr>
          <w:b/>
          <w:color w:val="auto"/>
          <w:sz w:val="24"/>
          <w:highlight w:val="none"/>
        </w:rPr>
        <w:t>投诉书</w:t>
      </w:r>
    </w:p>
    <w:p w14:paraId="3A21E18F">
      <w:pPr>
        <w:pStyle w:val="15"/>
        <w:ind w:firstLine="480"/>
        <w:rPr>
          <w:rFonts w:hint="default"/>
          <w:color w:val="auto"/>
          <w:highlight w:val="none"/>
        </w:rPr>
      </w:pPr>
      <w:r>
        <w:rPr>
          <w:color w:val="auto"/>
          <w:highlight w:val="none"/>
        </w:rPr>
        <w:t xml:space="preserve"> 一、投诉相关主体基本情况</w:t>
      </w:r>
    </w:p>
    <w:p w14:paraId="230DA76D">
      <w:pPr>
        <w:pStyle w:val="15"/>
        <w:ind w:firstLine="480"/>
        <w:rPr>
          <w:rFonts w:hint="default"/>
          <w:color w:val="auto"/>
          <w:highlight w:val="none"/>
        </w:rPr>
      </w:pPr>
      <w:r>
        <w:rPr>
          <w:color w:val="auto"/>
          <w:highlight w:val="none"/>
        </w:rPr>
        <w:t xml:space="preserve"> 投诉人：____________________</w:t>
      </w:r>
    </w:p>
    <w:p w14:paraId="5464EE94">
      <w:pPr>
        <w:pStyle w:val="15"/>
        <w:ind w:firstLine="480"/>
        <w:rPr>
          <w:rFonts w:hint="default"/>
          <w:color w:val="auto"/>
          <w:highlight w:val="none"/>
        </w:rPr>
      </w:pPr>
      <w:r>
        <w:rPr>
          <w:color w:val="auto"/>
          <w:highlight w:val="none"/>
        </w:rPr>
        <w:t xml:space="preserve"> 地 址：____________________邮编：____________________</w:t>
      </w:r>
    </w:p>
    <w:p w14:paraId="3F540B79">
      <w:pPr>
        <w:pStyle w:val="15"/>
        <w:ind w:firstLine="480"/>
        <w:rPr>
          <w:rFonts w:hint="default"/>
          <w:color w:val="auto"/>
          <w:highlight w:val="none"/>
        </w:rPr>
      </w:pPr>
      <w:r>
        <w:rPr>
          <w:color w:val="auto"/>
          <w:highlight w:val="none"/>
        </w:rPr>
        <w:t xml:space="preserve"> 法定代表人/主要负责人：____________________</w:t>
      </w:r>
    </w:p>
    <w:p w14:paraId="2CC58F76">
      <w:pPr>
        <w:pStyle w:val="15"/>
        <w:ind w:firstLine="480"/>
        <w:rPr>
          <w:rFonts w:hint="default"/>
          <w:color w:val="auto"/>
          <w:highlight w:val="none"/>
        </w:rPr>
      </w:pPr>
      <w:r>
        <w:rPr>
          <w:color w:val="auto"/>
          <w:highlight w:val="none"/>
        </w:rPr>
        <w:t xml:space="preserve"> 联系电话：____________________</w:t>
      </w:r>
    </w:p>
    <w:p w14:paraId="0784D7A3">
      <w:pPr>
        <w:pStyle w:val="15"/>
        <w:ind w:firstLine="480"/>
        <w:rPr>
          <w:rFonts w:hint="default"/>
          <w:color w:val="auto"/>
          <w:highlight w:val="none"/>
        </w:rPr>
      </w:pPr>
      <w:r>
        <w:rPr>
          <w:color w:val="auto"/>
          <w:highlight w:val="none"/>
        </w:rPr>
        <w:t xml:space="preserve"> 授权代表：____________________联系电话：____________________</w:t>
      </w:r>
    </w:p>
    <w:p w14:paraId="57FD324A">
      <w:pPr>
        <w:pStyle w:val="15"/>
        <w:ind w:firstLine="480"/>
        <w:rPr>
          <w:rFonts w:hint="default"/>
          <w:color w:val="auto"/>
          <w:highlight w:val="none"/>
        </w:rPr>
      </w:pPr>
      <w:r>
        <w:rPr>
          <w:color w:val="auto"/>
          <w:highlight w:val="none"/>
        </w:rPr>
        <w:t xml:space="preserve"> 地 址：____________________邮编：____________________</w:t>
      </w:r>
    </w:p>
    <w:p w14:paraId="519A9630">
      <w:pPr>
        <w:pStyle w:val="15"/>
        <w:ind w:firstLine="480"/>
        <w:rPr>
          <w:rFonts w:hint="default"/>
          <w:color w:val="auto"/>
          <w:highlight w:val="none"/>
        </w:rPr>
      </w:pPr>
      <w:r>
        <w:rPr>
          <w:color w:val="auto"/>
          <w:highlight w:val="none"/>
        </w:rPr>
        <w:t xml:space="preserve"> 被投诉人1：____________________</w:t>
      </w:r>
    </w:p>
    <w:p w14:paraId="589CB5C7">
      <w:pPr>
        <w:pStyle w:val="15"/>
        <w:ind w:firstLine="480"/>
        <w:rPr>
          <w:rFonts w:hint="default"/>
          <w:color w:val="auto"/>
          <w:highlight w:val="none"/>
        </w:rPr>
      </w:pPr>
      <w:r>
        <w:rPr>
          <w:color w:val="auto"/>
          <w:highlight w:val="none"/>
        </w:rPr>
        <w:t xml:space="preserve"> 地址：____________________邮编：____________________</w:t>
      </w:r>
    </w:p>
    <w:p w14:paraId="1F501645">
      <w:pPr>
        <w:pStyle w:val="15"/>
        <w:ind w:firstLine="480"/>
        <w:rPr>
          <w:rFonts w:hint="default"/>
          <w:color w:val="auto"/>
          <w:highlight w:val="none"/>
        </w:rPr>
      </w:pPr>
      <w:r>
        <w:rPr>
          <w:color w:val="auto"/>
          <w:highlight w:val="none"/>
        </w:rPr>
        <w:t xml:space="preserve"> 联系人：____________________联系电话：____________________</w:t>
      </w:r>
    </w:p>
    <w:p w14:paraId="6A821058">
      <w:pPr>
        <w:pStyle w:val="15"/>
        <w:ind w:firstLine="480"/>
        <w:rPr>
          <w:rFonts w:hint="default"/>
          <w:color w:val="auto"/>
          <w:highlight w:val="none"/>
        </w:rPr>
      </w:pPr>
      <w:r>
        <w:rPr>
          <w:color w:val="auto"/>
          <w:highlight w:val="none"/>
        </w:rPr>
        <w:t xml:space="preserve"> 被投诉人2：____________________</w:t>
      </w:r>
    </w:p>
    <w:p w14:paraId="564B0A3F">
      <w:pPr>
        <w:pStyle w:val="15"/>
        <w:ind w:firstLine="480"/>
        <w:rPr>
          <w:rFonts w:hint="default"/>
          <w:color w:val="auto"/>
          <w:highlight w:val="none"/>
        </w:rPr>
      </w:pPr>
      <w:r>
        <w:rPr>
          <w:color w:val="auto"/>
          <w:highlight w:val="none"/>
        </w:rPr>
        <w:t xml:space="preserve"> ……</w:t>
      </w:r>
    </w:p>
    <w:p w14:paraId="18821459">
      <w:pPr>
        <w:pStyle w:val="15"/>
        <w:ind w:firstLine="480"/>
        <w:rPr>
          <w:rFonts w:hint="default"/>
          <w:color w:val="auto"/>
          <w:highlight w:val="none"/>
        </w:rPr>
      </w:pPr>
      <w:r>
        <w:rPr>
          <w:color w:val="auto"/>
          <w:highlight w:val="none"/>
        </w:rPr>
        <w:t xml:space="preserve"> 相关供应商：_____________________</w:t>
      </w:r>
    </w:p>
    <w:p w14:paraId="02EA19F8">
      <w:pPr>
        <w:pStyle w:val="15"/>
        <w:ind w:firstLine="480"/>
        <w:rPr>
          <w:rFonts w:hint="default"/>
          <w:color w:val="auto"/>
          <w:highlight w:val="none"/>
        </w:rPr>
      </w:pPr>
      <w:r>
        <w:rPr>
          <w:color w:val="auto"/>
          <w:highlight w:val="none"/>
        </w:rPr>
        <w:t xml:space="preserve"> 地址：____________________邮编：____________________</w:t>
      </w:r>
    </w:p>
    <w:p w14:paraId="701F619B">
      <w:pPr>
        <w:pStyle w:val="15"/>
        <w:ind w:firstLine="480"/>
        <w:rPr>
          <w:rFonts w:hint="default"/>
          <w:color w:val="auto"/>
          <w:highlight w:val="none"/>
        </w:rPr>
      </w:pPr>
      <w:r>
        <w:rPr>
          <w:color w:val="auto"/>
          <w:highlight w:val="none"/>
        </w:rPr>
        <w:t xml:space="preserve"> 联系人：____________________联系电话：____________________</w:t>
      </w:r>
    </w:p>
    <w:p w14:paraId="4CA0CC6C">
      <w:pPr>
        <w:pStyle w:val="15"/>
        <w:ind w:firstLine="480"/>
        <w:rPr>
          <w:rFonts w:hint="default"/>
          <w:color w:val="auto"/>
          <w:highlight w:val="none"/>
        </w:rPr>
      </w:pPr>
      <w:r>
        <w:rPr>
          <w:color w:val="auto"/>
          <w:highlight w:val="none"/>
        </w:rPr>
        <w:t xml:space="preserve"> 二、投诉项目基本情况</w:t>
      </w:r>
    </w:p>
    <w:p w14:paraId="737099B5">
      <w:pPr>
        <w:pStyle w:val="15"/>
        <w:ind w:firstLine="480"/>
        <w:rPr>
          <w:rFonts w:hint="default"/>
          <w:color w:val="auto"/>
          <w:highlight w:val="none"/>
        </w:rPr>
      </w:pPr>
      <w:r>
        <w:rPr>
          <w:color w:val="auto"/>
          <w:highlight w:val="none"/>
        </w:rPr>
        <w:t xml:space="preserve"> 采购项目名称：____________________</w:t>
      </w:r>
    </w:p>
    <w:p w14:paraId="1C64CDC6">
      <w:pPr>
        <w:pStyle w:val="15"/>
        <w:ind w:firstLine="480"/>
        <w:rPr>
          <w:rFonts w:hint="default"/>
          <w:color w:val="auto"/>
          <w:highlight w:val="none"/>
        </w:rPr>
      </w:pPr>
      <w:r>
        <w:rPr>
          <w:color w:val="auto"/>
          <w:highlight w:val="none"/>
        </w:rPr>
        <w:t xml:space="preserve"> 采购项目编号： ____________________包号：____________________</w:t>
      </w:r>
    </w:p>
    <w:p w14:paraId="1BB644FA">
      <w:pPr>
        <w:pStyle w:val="15"/>
        <w:ind w:firstLine="480"/>
        <w:rPr>
          <w:rFonts w:hint="default"/>
          <w:color w:val="auto"/>
          <w:highlight w:val="none"/>
        </w:rPr>
      </w:pPr>
      <w:r>
        <w:rPr>
          <w:color w:val="auto"/>
          <w:highlight w:val="none"/>
        </w:rPr>
        <w:t xml:space="preserve"> 采购人名称：____________________</w:t>
      </w:r>
    </w:p>
    <w:p w14:paraId="55DE0F9F">
      <w:pPr>
        <w:pStyle w:val="15"/>
        <w:ind w:firstLine="480"/>
        <w:rPr>
          <w:rFonts w:hint="default"/>
          <w:color w:val="auto"/>
          <w:highlight w:val="none"/>
        </w:rPr>
      </w:pPr>
      <w:r>
        <w:rPr>
          <w:color w:val="auto"/>
          <w:highlight w:val="none"/>
        </w:rPr>
        <w:t xml:space="preserve"> 代理机构名称：____________________</w:t>
      </w:r>
    </w:p>
    <w:p w14:paraId="4C27C1E4">
      <w:pPr>
        <w:pStyle w:val="15"/>
        <w:ind w:firstLine="480"/>
        <w:rPr>
          <w:rFonts w:hint="default"/>
          <w:color w:val="auto"/>
          <w:highlight w:val="none"/>
        </w:rPr>
      </w:pPr>
      <w:r>
        <w:rPr>
          <w:color w:val="auto"/>
          <w:highlight w:val="none"/>
        </w:rPr>
        <w:t xml:space="preserve"> 采购文件公告:</w:t>
      </w:r>
      <w:r>
        <w:rPr>
          <w:color w:val="auto"/>
          <w:highlight w:val="none"/>
          <w:u w:val="single"/>
        </w:rPr>
        <w:t>是/否</w:t>
      </w:r>
      <w:r>
        <w:rPr>
          <w:color w:val="auto"/>
          <w:highlight w:val="none"/>
        </w:rPr>
        <w:t xml:space="preserve"> 公告期限：_____________________</w:t>
      </w:r>
    </w:p>
    <w:p w14:paraId="190CFDCF">
      <w:pPr>
        <w:pStyle w:val="15"/>
        <w:ind w:firstLine="480"/>
        <w:rPr>
          <w:rFonts w:hint="default"/>
          <w:color w:val="auto"/>
          <w:highlight w:val="none"/>
        </w:rPr>
      </w:pPr>
      <w:r>
        <w:rPr>
          <w:color w:val="auto"/>
          <w:highlight w:val="none"/>
        </w:rPr>
        <w:t xml:space="preserve"> 采购结果公告:</w:t>
      </w:r>
      <w:r>
        <w:rPr>
          <w:color w:val="auto"/>
          <w:highlight w:val="none"/>
          <w:u w:val="single"/>
        </w:rPr>
        <w:t>是/否</w:t>
      </w:r>
      <w:r>
        <w:rPr>
          <w:color w:val="auto"/>
          <w:highlight w:val="none"/>
        </w:rPr>
        <w:t xml:space="preserve"> 公告期限：_____________________</w:t>
      </w:r>
    </w:p>
    <w:p w14:paraId="24B8F083">
      <w:pPr>
        <w:pStyle w:val="15"/>
        <w:ind w:firstLine="480"/>
        <w:rPr>
          <w:rFonts w:hint="default"/>
          <w:color w:val="auto"/>
          <w:highlight w:val="none"/>
        </w:rPr>
      </w:pPr>
      <w:r>
        <w:rPr>
          <w:color w:val="auto"/>
          <w:highlight w:val="none"/>
        </w:rPr>
        <w:t xml:space="preserve"> 三、质疑基本情况</w:t>
      </w:r>
    </w:p>
    <w:p w14:paraId="264C1E34">
      <w:pPr>
        <w:pStyle w:val="15"/>
        <w:ind w:firstLine="480"/>
        <w:rPr>
          <w:rFonts w:hint="default"/>
          <w:color w:val="auto"/>
          <w:highlight w:val="none"/>
        </w:rPr>
      </w:pPr>
      <w:r>
        <w:rPr>
          <w:color w:val="auto"/>
          <w:highlight w:val="none"/>
        </w:rPr>
        <w:t xml:space="preserve"> 投诉人于 ____年____月____日,向提出质疑，质疑事项为：_____________________</w:t>
      </w:r>
    </w:p>
    <w:p w14:paraId="5CDAE27F">
      <w:pPr>
        <w:pStyle w:val="15"/>
        <w:ind w:firstLine="480"/>
        <w:rPr>
          <w:rFonts w:hint="default"/>
          <w:color w:val="auto"/>
          <w:highlight w:val="none"/>
        </w:rPr>
      </w:pPr>
      <w:r>
        <w:rPr>
          <w:color w:val="auto"/>
          <w:highlight w:val="none"/>
          <w:u w:val="single"/>
        </w:rPr>
        <w:t>采购人/代理机构</w:t>
      </w:r>
      <w:r>
        <w:rPr>
          <w:color w:val="auto"/>
          <w:highlight w:val="none"/>
        </w:rPr>
        <w:t>于____年____月____日,就质疑事项作出了答复/没有在法定期限内作出答复。</w:t>
      </w:r>
    </w:p>
    <w:p w14:paraId="262CA500">
      <w:pPr>
        <w:pStyle w:val="15"/>
        <w:ind w:firstLine="480"/>
        <w:rPr>
          <w:rFonts w:hint="default"/>
          <w:color w:val="auto"/>
          <w:highlight w:val="none"/>
        </w:rPr>
      </w:pPr>
      <w:r>
        <w:rPr>
          <w:color w:val="auto"/>
          <w:highlight w:val="none"/>
        </w:rPr>
        <w:t xml:space="preserve"> 四、投诉事项具体内容</w:t>
      </w:r>
    </w:p>
    <w:p w14:paraId="2ABD544E">
      <w:pPr>
        <w:pStyle w:val="15"/>
        <w:ind w:firstLine="480"/>
        <w:rPr>
          <w:rFonts w:hint="default"/>
          <w:color w:val="auto"/>
          <w:highlight w:val="none"/>
        </w:rPr>
      </w:pPr>
      <w:r>
        <w:rPr>
          <w:color w:val="auto"/>
          <w:highlight w:val="none"/>
        </w:rPr>
        <w:t xml:space="preserve"> 投诉事项 1：_____________________</w:t>
      </w:r>
    </w:p>
    <w:p w14:paraId="7726AD58">
      <w:pPr>
        <w:pStyle w:val="15"/>
        <w:ind w:firstLine="480"/>
        <w:rPr>
          <w:rFonts w:hint="default"/>
          <w:color w:val="auto"/>
          <w:highlight w:val="none"/>
        </w:rPr>
      </w:pPr>
      <w:r>
        <w:rPr>
          <w:color w:val="auto"/>
          <w:highlight w:val="none"/>
        </w:rPr>
        <w:t xml:space="preserve"> 事实依据：_____________________</w:t>
      </w:r>
    </w:p>
    <w:p w14:paraId="7B76C468">
      <w:pPr>
        <w:pStyle w:val="15"/>
        <w:ind w:firstLine="480"/>
        <w:rPr>
          <w:rFonts w:hint="default"/>
          <w:color w:val="auto"/>
          <w:highlight w:val="none"/>
        </w:rPr>
      </w:pPr>
      <w:r>
        <w:rPr>
          <w:color w:val="auto"/>
          <w:highlight w:val="none"/>
        </w:rPr>
        <w:t xml:space="preserve"> 法律依据：_____________________</w:t>
      </w:r>
    </w:p>
    <w:p w14:paraId="4F66D090">
      <w:pPr>
        <w:pStyle w:val="15"/>
        <w:ind w:firstLine="480"/>
        <w:rPr>
          <w:rFonts w:hint="default"/>
          <w:color w:val="auto"/>
          <w:highlight w:val="none"/>
        </w:rPr>
      </w:pPr>
      <w:r>
        <w:rPr>
          <w:color w:val="auto"/>
          <w:highlight w:val="none"/>
        </w:rPr>
        <w:t xml:space="preserve"> 投诉事项2：_____________________</w:t>
      </w:r>
    </w:p>
    <w:p w14:paraId="3A009F95">
      <w:pPr>
        <w:pStyle w:val="15"/>
        <w:ind w:firstLine="480"/>
        <w:rPr>
          <w:rFonts w:hint="default"/>
          <w:color w:val="auto"/>
          <w:highlight w:val="none"/>
        </w:rPr>
      </w:pPr>
      <w:r>
        <w:rPr>
          <w:color w:val="auto"/>
          <w:highlight w:val="none"/>
        </w:rPr>
        <w:t xml:space="preserve"> ……</w:t>
      </w:r>
    </w:p>
    <w:p w14:paraId="2BB8C829">
      <w:pPr>
        <w:pStyle w:val="15"/>
        <w:ind w:firstLine="480"/>
        <w:rPr>
          <w:rFonts w:hint="default"/>
          <w:color w:val="auto"/>
          <w:highlight w:val="none"/>
        </w:rPr>
      </w:pPr>
      <w:r>
        <w:rPr>
          <w:color w:val="auto"/>
          <w:highlight w:val="none"/>
        </w:rPr>
        <w:t xml:space="preserve"> 五、与投诉事项相关的投诉请求</w:t>
      </w:r>
    </w:p>
    <w:p w14:paraId="148CAD77">
      <w:pPr>
        <w:pStyle w:val="15"/>
        <w:ind w:firstLine="480"/>
        <w:rPr>
          <w:rFonts w:hint="default"/>
          <w:color w:val="auto"/>
          <w:highlight w:val="none"/>
        </w:rPr>
      </w:pPr>
      <w:r>
        <w:rPr>
          <w:color w:val="auto"/>
          <w:highlight w:val="none"/>
        </w:rPr>
        <w:t xml:space="preserve"> 请求：________________________</w:t>
      </w:r>
    </w:p>
    <w:p w14:paraId="06E677D4">
      <w:pPr>
        <w:pStyle w:val="15"/>
        <w:ind w:firstLine="480"/>
        <w:rPr>
          <w:rFonts w:hint="default"/>
          <w:color w:val="auto"/>
          <w:highlight w:val="none"/>
        </w:rPr>
      </w:pPr>
      <w:r>
        <w:rPr>
          <w:color w:val="auto"/>
          <w:highlight w:val="none"/>
        </w:rPr>
        <w:t xml:space="preserve"> 签字(签章)： ________公章________</w:t>
      </w:r>
    </w:p>
    <w:p w14:paraId="6FC97A66">
      <w:pPr>
        <w:pStyle w:val="15"/>
        <w:rPr>
          <w:rFonts w:hint="default"/>
          <w:color w:val="auto"/>
          <w:highlight w:val="none"/>
        </w:rPr>
      </w:pPr>
      <w:r>
        <w:rPr>
          <w:color w:val="auto"/>
          <w:highlight w:val="none"/>
        </w:rPr>
        <w:t xml:space="preserve"> 日期：____年____月____日</w:t>
      </w:r>
    </w:p>
    <w:p w14:paraId="06563A1F">
      <w:pPr>
        <w:pStyle w:val="15"/>
        <w:ind w:firstLine="480"/>
        <w:rPr>
          <w:rFonts w:hint="default"/>
          <w:color w:val="auto"/>
          <w:highlight w:val="none"/>
        </w:rPr>
      </w:pPr>
      <w:r>
        <w:rPr>
          <w:color w:val="auto"/>
          <w:highlight w:val="none"/>
        </w:rPr>
        <w:t xml:space="preserve"> 投诉书制作说明：</w:t>
      </w:r>
    </w:p>
    <w:p w14:paraId="0777F32F">
      <w:pPr>
        <w:pStyle w:val="15"/>
        <w:ind w:firstLine="480"/>
        <w:rPr>
          <w:rFonts w:hint="default"/>
          <w:color w:val="auto"/>
          <w:highlight w:val="none"/>
        </w:rPr>
      </w:pPr>
      <w:r>
        <w:rPr>
          <w:color w:val="auto"/>
          <w:highlight w:val="none"/>
        </w:rPr>
        <w:t xml:space="preserve"> 1.投诉人提起投诉时，应当提交投诉书和必要的证明材料，并按照被投诉人和与投诉事项有关的供应商数量提供投诉书副本。</w:t>
      </w:r>
    </w:p>
    <w:p w14:paraId="26317EA4">
      <w:pPr>
        <w:pStyle w:val="15"/>
        <w:ind w:firstLine="480"/>
        <w:rPr>
          <w:rFonts w:hint="default"/>
          <w:color w:val="auto"/>
          <w:highlight w:val="none"/>
        </w:rPr>
      </w:pPr>
      <w:r>
        <w:rPr>
          <w:color w:val="auto"/>
          <w:highlight w:val="none"/>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650D4DF9">
      <w:pPr>
        <w:pStyle w:val="15"/>
        <w:ind w:firstLine="480"/>
        <w:rPr>
          <w:rFonts w:hint="default"/>
          <w:color w:val="auto"/>
          <w:highlight w:val="none"/>
        </w:rPr>
      </w:pPr>
      <w:r>
        <w:rPr>
          <w:color w:val="auto"/>
          <w:highlight w:val="none"/>
        </w:rPr>
        <w:t xml:space="preserve"> 3.投诉人若对项目的某一分包进行投诉，投诉书应列明具体分包号。</w:t>
      </w:r>
    </w:p>
    <w:p w14:paraId="6016CF33">
      <w:pPr>
        <w:pStyle w:val="15"/>
        <w:ind w:firstLine="480"/>
        <w:rPr>
          <w:rFonts w:hint="default"/>
          <w:color w:val="auto"/>
          <w:highlight w:val="none"/>
        </w:rPr>
      </w:pPr>
      <w:r>
        <w:rPr>
          <w:color w:val="auto"/>
          <w:highlight w:val="none"/>
        </w:rPr>
        <w:t xml:space="preserve"> 4.投诉书应简要列明质疑事项，质疑函、质疑答复等作为附件材料提供。</w:t>
      </w:r>
    </w:p>
    <w:p w14:paraId="1999E494">
      <w:pPr>
        <w:pStyle w:val="15"/>
        <w:ind w:firstLine="480"/>
        <w:rPr>
          <w:rFonts w:hint="default"/>
          <w:color w:val="auto"/>
          <w:highlight w:val="none"/>
        </w:rPr>
      </w:pPr>
      <w:r>
        <w:rPr>
          <w:color w:val="auto"/>
          <w:highlight w:val="none"/>
        </w:rPr>
        <w:t xml:space="preserve"> 5.投诉书的投诉事项应具体、明确，并有必要的事实依据和法律依据。</w:t>
      </w:r>
    </w:p>
    <w:p w14:paraId="1F461D04">
      <w:pPr>
        <w:pStyle w:val="15"/>
        <w:ind w:firstLine="480"/>
        <w:rPr>
          <w:rFonts w:hint="default"/>
          <w:color w:val="auto"/>
          <w:highlight w:val="none"/>
        </w:rPr>
      </w:pPr>
      <w:r>
        <w:rPr>
          <w:color w:val="auto"/>
          <w:highlight w:val="none"/>
        </w:rPr>
        <w:t xml:space="preserve"> 6.投诉书的投诉请求应与投诉事项相关。</w:t>
      </w:r>
    </w:p>
    <w:p w14:paraId="3FCA5675">
      <w:pPr>
        <w:pStyle w:val="15"/>
        <w:ind w:firstLine="480"/>
        <w:rPr>
          <w:rFonts w:hint="default"/>
          <w:color w:val="auto"/>
          <w:highlight w:val="none"/>
        </w:rPr>
      </w:pPr>
      <w:r>
        <w:rPr>
          <w:color w:val="auto"/>
          <w:highlight w:val="none"/>
        </w:rPr>
        <w:t xml:space="preserve"> 7.投诉人为自然人的，投诉书应当由本人签字；投诉人为法人或者其他组织的，投诉书应当由法定代表人、主要负责人，或者其授权代表签字或者盖章，并加盖公章。</w:t>
      </w:r>
    </w:p>
    <w:p w14:paraId="2B1D3BD1">
      <w:pPr>
        <w:pStyle w:val="15"/>
        <w:ind w:firstLine="480"/>
        <w:rPr>
          <w:rFonts w:hint="default"/>
          <w:color w:val="auto"/>
          <w:highlight w:val="none"/>
        </w:rPr>
      </w:pPr>
      <w:r>
        <w:rPr>
          <w:color w:val="auto"/>
          <w:highlight w:val="none"/>
        </w:rPr>
        <w:t xml:space="preserve">  </w:t>
      </w:r>
    </w:p>
    <w:p w14:paraId="35F3AFB5">
      <w:pPr>
        <w:rPr>
          <w:b/>
          <w:color w:val="auto"/>
          <w:sz w:val="28"/>
          <w:highlight w:val="none"/>
        </w:rPr>
      </w:pPr>
      <w:r>
        <w:rPr>
          <w:b/>
          <w:color w:val="auto"/>
          <w:sz w:val="28"/>
          <w:highlight w:val="none"/>
        </w:rPr>
        <w:br w:type="page"/>
      </w:r>
    </w:p>
    <w:p w14:paraId="38DBE231">
      <w:pPr>
        <w:pStyle w:val="15"/>
        <w:outlineLvl w:val="2"/>
        <w:rPr>
          <w:rFonts w:hint="default"/>
          <w:color w:val="auto"/>
          <w:highlight w:val="none"/>
        </w:rPr>
      </w:pPr>
      <w:r>
        <w:rPr>
          <w:b/>
          <w:color w:val="auto"/>
          <w:sz w:val="28"/>
          <w:highlight w:val="none"/>
        </w:rPr>
        <w:t>格式二十三：</w:t>
      </w:r>
    </w:p>
    <w:p w14:paraId="61FDDB75">
      <w:pPr>
        <w:pStyle w:val="15"/>
        <w:ind w:firstLine="480"/>
        <w:rPr>
          <w:rFonts w:hint="default"/>
          <w:color w:val="auto"/>
          <w:highlight w:val="none"/>
        </w:rPr>
      </w:pPr>
      <w:r>
        <w:rPr>
          <w:color w:val="auto"/>
          <w:highlight w:val="none"/>
        </w:rPr>
        <w:t>（以下格式文件由供应商根据需要选用）</w:t>
      </w:r>
    </w:p>
    <w:p w14:paraId="583EFB5C">
      <w:pPr>
        <w:pStyle w:val="15"/>
        <w:ind w:firstLine="480"/>
        <w:rPr>
          <w:rFonts w:hint="default"/>
          <w:color w:val="auto"/>
          <w:highlight w:val="none"/>
        </w:rPr>
      </w:pPr>
      <w:r>
        <w:rPr>
          <w:color w:val="auto"/>
          <w:highlight w:val="none"/>
        </w:rPr>
        <w:t>项目实施方案、质量保证及售后服务承诺等内容和格式自拟。</w:t>
      </w:r>
    </w:p>
    <w:p w14:paraId="5922D22F">
      <w:pPr>
        <w:pStyle w:val="15"/>
        <w:ind w:firstLine="480"/>
        <w:rPr>
          <w:rFonts w:hint="default"/>
          <w:color w:val="auto"/>
          <w:highlight w:val="none"/>
        </w:rPr>
      </w:pPr>
      <w:r>
        <w:rPr>
          <w:color w:val="auto"/>
          <w:highlight w:val="none"/>
        </w:rPr>
        <w:t xml:space="preserve">  </w:t>
      </w:r>
    </w:p>
    <w:p w14:paraId="56C50567">
      <w:pPr>
        <w:rPr>
          <w:b/>
          <w:color w:val="auto"/>
          <w:sz w:val="28"/>
          <w:highlight w:val="none"/>
        </w:rPr>
      </w:pPr>
      <w:r>
        <w:rPr>
          <w:b/>
          <w:color w:val="auto"/>
          <w:sz w:val="28"/>
          <w:highlight w:val="none"/>
        </w:rPr>
        <w:br w:type="page"/>
      </w:r>
    </w:p>
    <w:p w14:paraId="5235473E">
      <w:pPr>
        <w:pStyle w:val="15"/>
        <w:outlineLvl w:val="2"/>
        <w:rPr>
          <w:rFonts w:hint="default"/>
          <w:color w:val="auto"/>
          <w:highlight w:val="none"/>
        </w:rPr>
      </w:pPr>
      <w:r>
        <w:rPr>
          <w:b/>
          <w:color w:val="auto"/>
          <w:sz w:val="28"/>
          <w:highlight w:val="none"/>
        </w:rPr>
        <w:t>格式二十四：</w:t>
      </w:r>
    </w:p>
    <w:p w14:paraId="3FB6512E">
      <w:pPr>
        <w:pStyle w:val="15"/>
        <w:ind w:firstLine="480"/>
        <w:rPr>
          <w:rFonts w:hint="default"/>
          <w:color w:val="auto"/>
          <w:highlight w:val="none"/>
        </w:rPr>
      </w:pPr>
      <w:r>
        <w:rPr>
          <w:color w:val="auto"/>
          <w:highlight w:val="none"/>
        </w:rPr>
        <w:t>附件（以下格式文件由供应商根据需要选用）</w:t>
      </w:r>
    </w:p>
    <w:p w14:paraId="08F8ADC7">
      <w:pPr>
        <w:pStyle w:val="15"/>
        <w:jc w:val="center"/>
        <w:outlineLvl w:val="3"/>
        <w:rPr>
          <w:rFonts w:hint="default"/>
          <w:color w:val="auto"/>
          <w:highlight w:val="none"/>
        </w:rPr>
      </w:pPr>
      <w:r>
        <w:rPr>
          <w:b/>
          <w:color w:val="auto"/>
          <w:sz w:val="24"/>
          <w:highlight w:val="none"/>
        </w:rPr>
        <w:t>政府采购投标（响应）担保函</w:t>
      </w:r>
    </w:p>
    <w:p w14:paraId="085622C7">
      <w:pPr>
        <w:pStyle w:val="15"/>
        <w:rPr>
          <w:rFonts w:hint="default"/>
          <w:color w:val="auto"/>
          <w:highlight w:val="none"/>
        </w:rPr>
      </w:pPr>
      <w:r>
        <w:rPr>
          <w:color w:val="auto"/>
          <w:highlight w:val="none"/>
        </w:rPr>
        <w:t>编号：【 】号</w:t>
      </w:r>
    </w:p>
    <w:p w14:paraId="0DB69E3B">
      <w:pPr>
        <w:pStyle w:val="15"/>
        <w:ind w:firstLine="480"/>
        <w:rPr>
          <w:rFonts w:hint="default"/>
          <w:color w:val="auto"/>
          <w:highlight w:val="none"/>
        </w:rPr>
      </w:pPr>
      <w:r>
        <w:rPr>
          <w:color w:val="auto"/>
          <w:highlight w:val="none"/>
        </w:rPr>
        <w:t>（采购人）：</w:t>
      </w:r>
    </w:p>
    <w:p w14:paraId="48B60CBF">
      <w:pPr>
        <w:pStyle w:val="15"/>
        <w:ind w:firstLine="480"/>
        <w:rPr>
          <w:rFonts w:hint="default"/>
          <w:color w:val="auto"/>
          <w:highlight w:val="none"/>
        </w:rPr>
      </w:pPr>
      <w:r>
        <w:rPr>
          <w:color w:val="auto"/>
          <w:highlight w:val="none"/>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14:paraId="5670AD2E">
      <w:pPr>
        <w:pStyle w:val="15"/>
        <w:ind w:firstLine="480"/>
        <w:rPr>
          <w:rFonts w:hint="default"/>
          <w:color w:val="auto"/>
          <w:highlight w:val="none"/>
        </w:rPr>
      </w:pPr>
      <w:r>
        <w:rPr>
          <w:color w:val="auto"/>
          <w:highlight w:val="none"/>
        </w:rPr>
        <w:t>一、保险责任的情形及保证金额</w:t>
      </w:r>
    </w:p>
    <w:p w14:paraId="223B0752">
      <w:pPr>
        <w:pStyle w:val="15"/>
        <w:ind w:firstLine="480"/>
        <w:rPr>
          <w:rFonts w:hint="default"/>
          <w:color w:val="auto"/>
          <w:highlight w:val="none"/>
        </w:rPr>
      </w:pPr>
      <w:r>
        <w:rPr>
          <w:color w:val="auto"/>
          <w:highlight w:val="none"/>
        </w:rPr>
        <w:t>（一）在投标（响应）人出现下列情形之一时，我方承担保险责任：</w:t>
      </w:r>
    </w:p>
    <w:p w14:paraId="31E32DA4">
      <w:pPr>
        <w:pStyle w:val="15"/>
        <w:ind w:firstLine="480"/>
        <w:rPr>
          <w:rFonts w:hint="default"/>
          <w:color w:val="auto"/>
          <w:highlight w:val="none"/>
        </w:rPr>
      </w:pPr>
      <w:r>
        <w:rPr>
          <w:color w:val="auto"/>
          <w:highlight w:val="none"/>
        </w:rPr>
        <w:t>1.中标（成交）后投标（响应）人无正当理由不与采购人签订《政府采购合同》；</w:t>
      </w:r>
    </w:p>
    <w:p w14:paraId="5122B021">
      <w:pPr>
        <w:pStyle w:val="15"/>
        <w:ind w:firstLine="480"/>
        <w:rPr>
          <w:rFonts w:hint="default"/>
          <w:color w:val="auto"/>
          <w:highlight w:val="none"/>
        </w:rPr>
      </w:pPr>
      <w:r>
        <w:rPr>
          <w:color w:val="auto"/>
          <w:highlight w:val="none"/>
        </w:rPr>
        <w:t>2.采购文件规定的投标（响应）人应当缴纳保证金的其他情形。</w:t>
      </w:r>
    </w:p>
    <w:p w14:paraId="5D11A990">
      <w:pPr>
        <w:pStyle w:val="15"/>
        <w:ind w:firstLine="480"/>
        <w:rPr>
          <w:rFonts w:hint="default"/>
          <w:color w:val="auto"/>
          <w:highlight w:val="none"/>
        </w:rPr>
      </w:pPr>
      <w:r>
        <w:rPr>
          <w:color w:val="auto"/>
          <w:highlight w:val="none"/>
        </w:rPr>
        <w:t>（二）我方承担保险责任的最高金额为人民币__________元（大写）即本项目的投标（响应）保证金金额。</w:t>
      </w:r>
    </w:p>
    <w:p w14:paraId="4F7C3569">
      <w:pPr>
        <w:pStyle w:val="15"/>
        <w:ind w:firstLine="480"/>
        <w:rPr>
          <w:rFonts w:hint="default"/>
          <w:color w:val="auto"/>
          <w:highlight w:val="none"/>
        </w:rPr>
      </w:pPr>
      <w:r>
        <w:rPr>
          <w:color w:val="auto"/>
          <w:highlight w:val="none"/>
        </w:rPr>
        <w:t>二、保证的方式及保证期间</w:t>
      </w:r>
    </w:p>
    <w:p w14:paraId="38B6FED8">
      <w:pPr>
        <w:pStyle w:val="15"/>
        <w:ind w:firstLine="480"/>
        <w:rPr>
          <w:rFonts w:hint="default"/>
          <w:color w:val="auto"/>
          <w:highlight w:val="none"/>
        </w:rPr>
      </w:pPr>
      <w:r>
        <w:rPr>
          <w:color w:val="auto"/>
          <w:highlight w:val="none"/>
        </w:rPr>
        <w:t>我方保证的方式为：连带责任保证。</w:t>
      </w:r>
    </w:p>
    <w:p w14:paraId="255EEEFB">
      <w:pPr>
        <w:pStyle w:val="15"/>
        <w:ind w:firstLine="480"/>
        <w:rPr>
          <w:rFonts w:hint="default"/>
          <w:color w:val="auto"/>
          <w:highlight w:val="none"/>
        </w:rPr>
      </w:pPr>
      <w:r>
        <w:rPr>
          <w:color w:val="auto"/>
          <w:highlight w:val="none"/>
        </w:rPr>
        <w:t>我方的保证期间为：本保险凭证自__年__月__日起生效，有效期至开标日后的90天内。</w:t>
      </w:r>
    </w:p>
    <w:p w14:paraId="29958076">
      <w:pPr>
        <w:pStyle w:val="15"/>
        <w:ind w:firstLine="480"/>
        <w:rPr>
          <w:rFonts w:hint="default"/>
          <w:color w:val="auto"/>
          <w:highlight w:val="none"/>
        </w:rPr>
      </w:pPr>
      <w:r>
        <w:rPr>
          <w:color w:val="auto"/>
          <w:highlight w:val="none"/>
        </w:rPr>
        <w:t>三、承担保证责任的程序</w:t>
      </w:r>
    </w:p>
    <w:p w14:paraId="3DFE9EE0">
      <w:pPr>
        <w:pStyle w:val="15"/>
        <w:ind w:firstLine="480"/>
        <w:rPr>
          <w:rFonts w:hint="default"/>
          <w:color w:val="auto"/>
          <w:highlight w:val="none"/>
        </w:rPr>
      </w:pPr>
      <w:r>
        <w:rPr>
          <w:color w:val="auto"/>
          <w:highlight w:val="none"/>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14:paraId="36BE8E81">
      <w:pPr>
        <w:pStyle w:val="15"/>
        <w:ind w:firstLine="480"/>
        <w:rPr>
          <w:rFonts w:hint="default"/>
          <w:color w:val="auto"/>
          <w:highlight w:val="none"/>
        </w:rPr>
      </w:pPr>
      <w:r>
        <w:rPr>
          <w:color w:val="auto"/>
          <w:highlight w:val="none"/>
        </w:rPr>
        <w:t>2.我方在收到索赔通知及相关证明材料后，在15个工作日内进行审查，符合应承担保证责任情形的，我方按照你方的要求代投标（响应）人向你方支付相应的索赔款项。</w:t>
      </w:r>
    </w:p>
    <w:p w14:paraId="06E91B54">
      <w:pPr>
        <w:pStyle w:val="15"/>
        <w:ind w:firstLine="480"/>
        <w:rPr>
          <w:rFonts w:hint="default"/>
          <w:color w:val="auto"/>
          <w:highlight w:val="none"/>
        </w:rPr>
      </w:pPr>
      <w:r>
        <w:rPr>
          <w:color w:val="auto"/>
          <w:highlight w:val="none"/>
        </w:rPr>
        <w:t>四、保证责任的终止</w:t>
      </w:r>
    </w:p>
    <w:p w14:paraId="6CDA8BE0">
      <w:pPr>
        <w:pStyle w:val="15"/>
        <w:ind w:firstLine="480"/>
        <w:rPr>
          <w:rFonts w:hint="default"/>
          <w:color w:val="auto"/>
          <w:highlight w:val="none"/>
        </w:rPr>
      </w:pPr>
      <w:r>
        <w:rPr>
          <w:color w:val="auto"/>
          <w:highlight w:val="none"/>
        </w:rPr>
        <w:t>1.保证期间届满，你方未向我方书面主张保证责任的，自保证期间届满次日起，我方保证责任自动终止。</w:t>
      </w:r>
    </w:p>
    <w:p w14:paraId="371BD55B">
      <w:pPr>
        <w:pStyle w:val="15"/>
        <w:ind w:firstLine="480"/>
        <w:rPr>
          <w:rFonts w:hint="default"/>
          <w:color w:val="auto"/>
          <w:highlight w:val="none"/>
        </w:rPr>
      </w:pPr>
      <w:r>
        <w:rPr>
          <w:color w:val="auto"/>
          <w:highlight w:val="none"/>
        </w:rPr>
        <w:t>2.我方按照本保函向你方履行了保证责任后，自我方向你方支付款项（支付款项从我方账户划出）之日起，保证责任终止。</w:t>
      </w:r>
    </w:p>
    <w:p w14:paraId="599BAC80">
      <w:pPr>
        <w:pStyle w:val="15"/>
        <w:ind w:firstLine="480"/>
        <w:rPr>
          <w:rFonts w:hint="default"/>
          <w:color w:val="auto"/>
          <w:highlight w:val="none"/>
        </w:rPr>
      </w:pPr>
      <w:r>
        <w:rPr>
          <w:color w:val="auto"/>
          <w:highlight w:val="none"/>
        </w:rPr>
        <w:t>3.按照法律法规的规定或出现我方保证责任终止的其它情形的，我方在本保函项下的保证责任终止。</w:t>
      </w:r>
    </w:p>
    <w:p w14:paraId="14963EB9">
      <w:pPr>
        <w:pStyle w:val="15"/>
        <w:ind w:firstLine="480"/>
        <w:rPr>
          <w:rFonts w:hint="default"/>
          <w:color w:val="auto"/>
          <w:highlight w:val="none"/>
        </w:rPr>
      </w:pPr>
      <w:r>
        <w:rPr>
          <w:color w:val="auto"/>
          <w:highlight w:val="none"/>
        </w:rPr>
        <w:t>五、免责条款</w:t>
      </w:r>
    </w:p>
    <w:p w14:paraId="2BE335EF">
      <w:pPr>
        <w:pStyle w:val="15"/>
        <w:ind w:firstLine="480"/>
        <w:rPr>
          <w:rFonts w:hint="default"/>
          <w:color w:val="auto"/>
          <w:highlight w:val="none"/>
        </w:rPr>
      </w:pPr>
      <w:r>
        <w:rPr>
          <w:color w:val="auto"/>
          <w:highlight w:val="none"/>
        </w:rPr>
        <w:t>1.依照法律规定或你方与投标（响应）人的另行约定，全部或者部分免除投标（响应）人投标（响应）保证金义务时，我方亦免除相应的保证责任。</w:t>
      </w:r>
    </w:p>
    <w:p w14:paraId="590E01E7">
      <w:pPr>
        <w:pStyle w:val="15"/>
        <w:ind w:firstLine="480"/>
        <w:rPr>
          <w:rFonts w:hint="default"/>
          <w:color w:val="auto"/>
          <w:highlight w:val="none"/>
        </w:rPr>
      </w:pPr>
      <w:r>
        <w:rPr>
          <w:color w:val="auto"/>
          <w:highlight w:val="none"/>
        </w:rPr>
        <w:t>2.因你方原因致使投标（响应）人发生本保函第一条第（一）款约定情形的，我方不承担保证责任。</w:t>
      </w:r>
    </w:p>
    <w:p w14:paraId="0BDD7F23">
      <w:pPr>
        <w:pStyle w:val="15"/>
        <w:ind w:firstLine="480"/>
        <w:rPr>
          <w:rFonts w:hint="default"/>
          <w:color w:val="auto"/>
          <w:highlight w:val="none"/>
        </w:rPr>
      </w:pPr>
      <w:r>
        <w:rPr>
          <w:color w:val="auto"/>
          <w:highlight w:val="none"/>
        </w:rPr>
        <w:t>3.因不可抗力造成投标（响应）人发生本保函第一条约定情形的，我方不承担保证责任。</w:t>
      </w:r>
    </w:p>
    <w:p w14:paraId="5A193A82">
      <w:pPr>
        <w:pStyle w:val="15"/>
        <w:ind w:firstLine="480"/>
        <w:rPr>
          <w:rFonts w:hint="default"/>
          <w:color w:val="auto"/>
          <w:highlight w:val="none"/>
        </w:rPr>
      </w:pPr>
      <w:r>
        <w:rPr>
          <w:color w:val="auto"/>
          <w:highlight w:val="none"/>
        </w:rPr>
        <w:t>4.你方或其他有权机关对采购文件进行任何澄清或修改，加重我方保证责任的，我方对加重部分不承担保证责任，但该澄清或修改经我方事先书面同意的除外。</w:t>
      </w:r>
    </w:p>
    <w:p w14:paraId="2AD0039B">
      <w:pPr>
        <w:pStyle w:val="15"/>
        <w:ind w:firstLine="480"/>
        <w:rPr>
          <w:rFonts w:hint="default"/>
          <w:color w:val="auto"/>
          <w:highlight w:val="none"/>
        </w:rPr>
      </w:pPr>
      <w:r>
        <w:rPr>
          <w:color w:val="auto"/>
          <w:highlight w:val="none"/>
        </w:rPr>
        <w:t>六、争议的解决</w:t>
      </w:r>
    </w:p>
    <w:p w14:paraId="2D695BCD">
      <w:pPr>
        <w:pStyle w:val="15"/>
        <w:ind w:firstLine="480"/>
        <w:rPr>
          <w:rFonts w:hint="default"/>
          <w:color w:val="auto"/>
          <w:highlight w:val="none"/>
        </w:rPr>
      </w:pPr>
      <w:r>
        <w:rPr>
          <w:color w:val="auto"/>
          <w:highlight w:val="none"/>
        </w:rPr>
        <w:t>因本保函发生的纠纷，由你我双方协商解决，协商不成的，通过诉讼程序解决，诉讼管辖地法院为 法院。</w:t>
      </w:r>
    </w:p>
    <w:p w14:paraId="76E30ADF">
      <w:pPr>
        <w:pStyle w:val="15"/>
        <w:ind w:firstLine="480"/>
        <w:rPr>
          <w:rFonts w:hint="default"/>
          <w:color w:val="auto"/>
          <w:highlight w:val="none"/>
        </w:rPr>
      </w:pPr>
      <w:r>
        <w:rPr>
          <w:color w:val="auto"/>
          <w:highlight w:val="none"/>
        </w:rPr>
        <w:t>七、保函的生效</w:t>
      </w:r>
    </w:p>
    <w:p w14:paraId="7E0582AB">
      <w:pPr>
        <w:pStyle w:val="15"/>
        <w:ind w:firstLine="480"/>
        <w:rPr>
          <w:rFonts w:hint="default"/>
          <w:color w:val="auto"/>
          <w:highlight w:val="none"/>
        </w:rPr>
      </w:pPr>
      <w:r>
        <w:rPr>
          <w:color w:val="auto"/>
          <w:highlight w:val="none"/>
        </w:rPr>
        <w:t>本保函自我方加盖公章之日起生效。</w:t>
      </w:r>
    </w:p>
    <w:p w14:paraId="39B579BD">
      <w:pPr>
        <w:pStyle w:val="15"/>
        <w:ind w:firstLine="480"/>
        <w:rPr>
          <w:rFonts w:hint="default"/>
          <w:color w:val="auto"/>
          <w:highlight w:val="none"/>
        </w:rPr>
      </w:pPr>
      <w:r>
        <w:rPr>
          <w:color w:val="auto"/>
          <w:highlight w:val="none"/>
        </w:rPr>
        <w:t>保证人：_______（公章）_______</w:t>
      </w:r>
    </w:p>
    <w:p w14:paraId="12CDCBE0">
      <w:pPr>
        <w:pStyle w:val="15"/>
        <w:rPr>
          <w:rFonts w:hint="default"/>
          <w:color w:val="auto"/>
          <w:highlight w:val="none"/>
        </w:rPr>
      </w:pPr>
      <w:r>
        <w:rPr>
          <w:color w:val="auto"/>
          <w:highlight w:val="none"/>
        </w:rPr>
        <w:t>联系人：____________________</w:t>
      </w:r>
    </w:p>
    <w:p w14:paraId="26A223E1">
      <w:pPr>
        <w:pStyle w:val="15"/>
        <w:rPr>
          <w:rFonts w:hint="default"/>
          <w:color w:val="auto"/>
          <w:highlight w:val="none"/>
        </w:rPr>
      </w:pPr>
      <w:r>
        <w:rPr>
          <w:color w:val="auto"/>
          <w:highlight w:val="none"/>
        </w:rPr>
        <w:t>联系电话：____________________</w:t>
      </w:r>
    </w:p>
    <w:p w14:paraId="47EE0310">
      <w:pPr>
        <w:pStyle w:val="15"/>
        <w:rPr>
          <w:rFonts w:hint="default"/>
          <w:color w:val="auto"/>
          <w:highlight w:val="none"/>
        </w:rPr>
      </w:pPr>
      <w:r>
        <w:rPr>
          <w:color w:val="auto"/>
          <w:highlight w:val="none"/>
        </w:rPr>
        <w:t>___年___月___日</w:t>
      </w:r>
    </w:p>
    <w:p w14:paraId="0F5345F5">
      <w:pPr>
        <w:pStyle w:val="15"/>
        <w:ind w:firstLine="480"/>
        <w:rPr>
          <w:rFonts w:hint="default"/>
          <w:color w:val="auto"/>
          <w:highlight w:val="none"/>
        </w:rPr>
      </w:pPr>
      <w:r>
        <w:rPr>
          <w:color w:val="auto"/>
          <w:highlight w:val="none"/>
        </w:rPr>
        <w:t xml:space="preserve">  </w:t>
      </w:r>
    </w:p>
    <w:p w14:paraId="7B15B683">
      <w:pPr>
        <w:rPr>
          <w:b/>
          <w:color w:val="auto"/>
          <w:sz w:val="28"/>
          <w:highlight w:val="none"/>
        </w:rPr>
      </w:pPr>
      <w:r>
        <w:rPr>
          <w:b/>
          <w:color w:val="auto"/>
          <w:sz w:val="28"/>
          <w:highlight w:val="none"/>
        </w:rPr>
        <w:br w:type="page"/>
      </w:r>
    </w:p>
    <w:p w14:paraId="318C7C50">
      <w:pPr>
        <w:pStyle w:val="15"/>
        <w:outlineLvl w:val="2"/>
        <w:rPr>
          <w:rFonts w:hint="default"/>
          <w:color w:val="auto"/>
          <w:highlight w:val="none"/>
        </w:rPr>
      </w:pPr>
      <w:r>
        <w:rPr>
          <w:b/>
          <w:color w:val="auto"/>
          <w:sz w:val="28"/>
          <w:highlight w:val="none"/>
        </w:rPr>
        <w:t>格式二十五：</w:t>
      </w:r>
    </w:p>
    <w:p w14:paraId="07920549">
      <w:pPr>
        <w:pStyle w:val="15"/>
        <w:jc w:val="center"/>
        <w:outlineLvl w:val="3"/>
        <w:rPr>
          <w:rFonts w:hint="default"/>
          <w:color w:val="auto"/>
          <w:highlight w:val="none"/>
        </w:rPr>
      </w:pPr>
      <w:r>
        <w:rPr>
          <w:b/>
          <w:color w:val="auto"/>
          <w:sz w:val="24"/>
          <w:highlight w:val="none"/>
        </w:rPr>
        <w:t>政府采购履约担保函</w:t>
      </w:r>
    </w:p>
    <w:p w14:paraId="0562EE50">
      <w:pPr>
        <w:pStyle w:val="15"/>
        <w:rPr>
          <w:rFonts w:hint="default"/>
          <w:color w:val="auto"/>
          <w:highlight w:val="none"/>
        </w:rPr>
      </w:pPr>
      <w:r>
        <w:rPr>
          <w:color w:val="auto"/>
          <w:highlight w:val="none"/>
        </w:rPr>
        <w:t>编号：</w:t>
      </w:r>
    </w:p>
    <w:p w14:paraId="3D59A507">
      <w:pPr>
        <w:pStyle w:val="15"/>
        <w:ind w:firstLine="480"/>
        <w:rPr>
          <w:rFonts w:hint="default"/>
          <w:color w:val="auto"/>
          <w:highlight w:val="none"/>
        </w:rPr>
      </w:pPr>
      <w:r>
        <w:rPr>
          <w:color w:val="auto"/>
          <w:highlight w:val="none"/>
        </w:rPr>
        <w:t>（采购人）：</w:t>
      </w:r>
    </w:p>
    <w:p w14:paraId="0C981C1D">
      <w:pPr>
        <w:pStyle w:val="15"/>
        <w:ind w:firstLine="480"/>
        <w:rPr>
          <w:rFonts w:hint="default"/>
          <w:color w:val="auto"/>
          <w:highlight w:val="none"/>
        </w:rPr>
      </w:pPr>
      <w:r>
        <w:rPr>
          <w:color w:val="auto"/>
          <w:highlight w:val="none"/>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14:paraId="2EBF4733">
      <w:pPr>
        <w:pStyle w:val="15"/>
        <w:ind w:firstLine="480"/>
        <w:rPr>
          <w:rFonts w:hint="default"/>
          <w:color w:val="auto"/>
          <w:highlight w:val="none"/>
        </w:rPr>
      </w:pPr>
      <w:r>
        <w:rPr>
          <w:color w:val="auto"/>
          <w:highlight w:val="none"/>
        </w:rPr>
        <w:t>一、保证金额</w:t>
      </w:r>
    </w:p>
    <w:p w14:paraId="6CDABE67">
      <w:pPr>
        <w:pStyle w:val="15"/>
        <w:ind w:firstLine="480"/>
        <w:rPr>
          <w:rFonts w:hint="default"/>
          <w:color w:val="auto"/>
          <w:highlight w:val="none"/>
        </w:rPr>
      </w:pPr>
      <w:r>
        <w:rPr>
          <w:color w:val="auto"/>
          <w:highlight w:val="none"/>
        </w:rPr>
        <w:t>我方的保证范围是主合同约定的合同价款总额的___%，数额为__________（大写），币种为</w:t>
      </w:r>
      <w:r>
        <w:rPr>
          <w:color w:val="auto"/>
          <w:highlight w:val="none"/>
          <w:u w:val="single"/>
        </w:rPr>
        <w:t>人民币</w:t>
      </w:r>
      <w:r>
        <w:rPr>
          <w:color w:val="auto"/>
          <w:highlight w:val="none"/>
        </w:rPr>
        <w:t>（即主合同履约保证金金额）。</w:t>
      </w:r>
    </w:p>
    <w:p w14:paraId="1CEED084">
      <w:pPr>
        <w:pStyle w:val="15"/>
        <w:ind w:firstLine="480"/>
        <w:rPr>
          <w:rFonts w:hint="default"/>
          <w:color w:val="auto"/>
          <w:highlight w:val="none"/>
        </w:rPr>
      </w:pPr>
      <w:r>
        <w:rPr>
          <w:color w:val="auto"/>
          <w:highlight w:val="none"/>
        </w:rPr>
        <w:t>二、我方保证的方式为：连带责任保证。</w:t>
      </w:r>
    </w:p>
    <w:p w14:paraId="2901AB38">
      <w:pPr>
        <w:pStyle w:val="15"/>
        <w:ind w:firstLine="480"/>
        <w:rPr>
          <w:rFonts w:hint="default"/>
          <w:color w:val="auto"/>
          <w:highlight w:val="none"/>
        </w:rPr>
      </w:pPr>
      <w:r>
        <w:rPr>
          <w:color w:val="auto"/>
          <w:highlight w:val="none"/>
        </w:rPr>
        <w:t>三、我方保证的期间为：本保函自开立之日起生效，至 年 月 日止。</w:t>
      </w:r>
    </w:p>
    <w:p w14:paraId="49572C6C">
      <w:pPr>
        <w:pStyle w:val="15"/>
        <w:ind w:firstLine="480"/>
        <w:rPr>
          <w:rFonts w:hint="default"/>
          <w:color w:val="auto"/>
          <w:highlight w:val="none"/>
        </w:rPr>
      </w:pPr>
      <w:r>
        <w:rPr>
          <w:color w:val="auto"/>
          <w:highlight w:val="none"/>
        </w:rPr>
        <w:t>四、在本保函的有效期内，如被保证人违反上述合同或协议约定的义务，我方将在收到你方提交的本保函文件及符合下列全部条件的索赔通知后</w:t>
      </w:r>
      <w:r>
        <w:rPr>
          <w:color w:val="auto"/>
          <w:highlight w:val="none"/>
          <w:u w:val="single"/>
        </w:rPr>
        <w:t xml:space="preserve"> 30 </w:t>
      </w:r>
      <w:r>
        <w:rPr>
          <w:color w:val="auto"/>
          <w:highlight w:val="none"/>
        </w:rPr>
        <w:t>个工作日内以上述保证金额为限支付你方索赔金额:</w:t>
      </w:r>
    </w:p>
    <w:p w14:paraId="4DC72D34">
      <w:pPr>
        <w:pStyle w:val="15"/>
        <w:ind w:firstLine="480"/>
        <w:rPr>
          <w:rFonts w:hint="default"/>
          <w:color w:val="auto"/>
          <w:highlight w:val="none"/>
        </w:rPr>
      </w:pPr>
      <w:r>
        <w:rPr>
          <w:color w:val="auto"/>
          <w:highlight w:val="none"/>
        </w:rPr>
        <w:t>(一)索赔通知文件必须以书面形式提出，列明索赔金额，并由你方法定代表人(负责人)或授权代理人签字并加盖公章;</w:t>
      </w:r>
    </w:p>
    <w:p w14:paraId="7C8174B9">
      <w:pPr>
        <w:pStyle w:val="15"/>
        <w:ind w:firstLine="480"/>
        <w:rPr>
          <w:rFonts w:hint="default"/>
          <w:color w:val="auto"/>
          <w:highlight w:val="none"/>
        </w:rPr>
      </w:pPr>
      <w:r>
        <w:rPr>
          <w:color w:val="auto"/>
          <w:highlight w:val="none"/>
        </w:rPr>
        <w:t>(二)索赔通知文件必须同时附有:</w:t>
      </w:r>
    </w:p>
    <w:p w14:paraId="4933DE25">
      <w:pPr>
        <w:pStyle w:val="15"/>
        <w:ind w:firstLine="480"/>
        <w:rPr>
          <w:rFonts w:hint="default"/>
          <w:color w:val="auto"/>
          <w:highlight w:val="none"/>
        </w:rPr>
      </w:pPr>
      <w:r>
        <w:rPr>
          <w:color w:val="auto"/>
          <w:highlight w:val="none"/>
        </w:rPr>
        <w:t>1.一项书面声明，声明索赔款项并未由被保证人或其代理人直接或间接地支付给你方;</w:t>
      </w:r>
    </w:p>
    <w:p w14:paraId="31C99294">
      <w:pPr>
        <w:pStyle w:val="15"/>
        <w:ind w:firstLine="480"/>
        <w:rPr>
          <w:rFonts w:hint="default"/>
          <w:color w:val="auto"/>
          <w:highlight w:val="none"/>
        </w:rPr>
      </w:pPr>
      <w:r>
        <w:rPr>
          <w:color w:val="auto"/>
          <w:highlight w:val="none"/>
        </w:rPr>
        <w:t>2.证明被保证人违反上述合同或协议约定的义务以及有责任支付你方索赔金额的证据。</w:t>
      </w:r>
    </w:p>
    <w:p w14:paraId="3E469183">
      <w:pPr>
        <w:pStyle w:val="15"/>
        <w:ind w:firstLine="480"/>
        <w:rPr>
          <w:rFonts w:hint="default"/>
          <w:color w:val="auto"/>
          <w:highlight w:val="none"/>
        </w:rPr>
      </w:pPr>
      <w:r>
        <w:rPr>
          <w:color w:val="auto"/>
          <w:highlight w:val="none"/>
        </w:rPr>
        <w:t>(三)索赔通知文件必须在本保函有效期内到达以下地址：</w:t>
      </w:r>
    </w:p>
    <w:p w14:paraId="71F0F510">
      <w:pPr>
        <w:pStyle w:val="15"/>
        <w:ind w:firstLine="480"/>
        <w:rPr>
          <w:rFonts w:hint="default"/>
          <w:color w:val="auto"/>
          <w:highlight w:val="none"/>
        </w:rPr>
      </w:pPr>
      <w:r>
        <w:rPr>
          <w:color w:val="auto"/>
          <w:highlight w:val="none"/>
        </w:rPr>
        <w:t>__________________________________________________。</w:t>
      </w:r>
    </w:p>
    <w:p w14:paraId="09A31BB4">
      <w:pPr>
        <w:pStyle w:val="15"/>
        <w:ind w:firstLine="480"/>
        <w:rPr>
          <w:rFonts w:hint="default"/>
          <w:color w:val="auto"/>
          <w:highlight w:val="none"/>
        </w:rPr>
      </w:pPr>
      <w:r>
        <w:rPr>
          <w:color w:val="auto"/>
          <w:highlight w:val="none"/>
        </w:rPr>
        <w:t>五、本保函保证金额将随被保证人逐步履行保函项下合同约定或法定的义务以及我方按你方索赔通知文件要求分次支付而相应递减。</w:t>
      </w:r>
    </w:p>
    <w:p w14:paraId="0BA1EDB1">
      <w:pPr>
        <w:pStyle w:val="15"/>
        <w:ind w:firstLine="480"/>
        <w:rPr>
          <w:rFonts w:hint="default"/>
          <w:color w:val="auto"/>
          <w:highlight w:val="none"/>
        </w:rPr>
      </w:pPr>
      <w:r>
        <w:rPr>
          <w:color w:val="auto"/>
          <w:highlight w:val="none"/>
        </w:rPr>
        <w:t>六、本保函项下的权利不得转让，不得设定担保。受益人未经我方书面同意转让本保函或其项下任何权利，我方在本保函项下的义务与责任全部消灭。</w:t>
      </w:r>
    </w:p>
    <w:p w14:paraId="71A1D224">
      <w:pPr>
        <w:pStyle w:val="15"/>
        <w:ind w:firstLine="480"/>
        <w:rPr>
          <w:rFonts w:hint="default"/>
          <w:color w:val="auto"/>
          <w:highlight w:val="none"/>
        </w:rPr>
      </w:pPr>
      <w:r>
        <w:rPr>
          <w:color w:val="auto"/>
          <w:highlight w:val="none"/>
        </w:rPr>
        <w:t>七、本保函项下的合同或基础交易不成立、不生效、无效、被撤销、被解除，本保函无效;被保证人基于保函项下的合同或基础交易或其他原因的抗辩，我方均有权主张。</w:t>
      </w:r>
    </w:p>
    <w:p w14:paraId="72F6E420">
      <w:pPr>
        <w:pStyle w:val="15"/>
        <w:ind w:firstLine="480"/>
        <w:rPr>
          <w:rFonts w:hint="default"/>
          <w:color w:val="auto"/>
          <w:highlight w:val="none"/>
        </w:rPr>
      </w:pPr>
      <w:r>
        <w:rPr>
          <w:color w:val="auto"/>
          <w:highlight w:val="none"/>
        </w:rPr>
        <w:t>八、因本保函发生争议协商解决不成，按以下第</w:t>
      </w:r>
      <w:r>
        <w:rPr>
          <w:color w:val="auto"/>
          <w:highlight w:val="none"/>
          <w:u w:val="single"/>
        </w:rPr>
        <w:t xml:space="preserve"> (一)</w:t>
      </w:r>
      <w:r>
        <w:rPr>
          <w:color w:val="auto"/>
          <w:highlight w:val="none"/>
        </w:rPr>
        <w:t>种方式解决:</w:t>
      </w:r>
    </w:p>
    <w:p w14:paraId="4BE51197">
      <w:pPr>
        <w:pStyle w:val="15"/>
        <w:ind w:firstLine="480"/>
        <w:rPr>
          <w:rFonts w:hint="default"/>
          <w:color w:val="auto"/>
          <w:highlight w:val="none"/>
        </w:rPr>
      </w:pPr>
      <w:r>
        <w:rPr>
          <w:color w:val="auto"/>
          <w:highlight w:val="none"/>
        </w:rPr>
        <w:t>(一)向我方所在地的人民法院起诉。</w:t>
      </w:r>
    </w:p>
    <w:p w14:paraId="46045F0E">
      <w:pPr>
        <w:pStyle w:val="15"/>
        <w:ind w:firstLine="480"/>
        <w:rPr>
          <w:rFonts w:hint="default"/>
          <w:color w:val="auto"/>
          <w:highlight w:val="none"/>
        </w:rPr>
      </w:pPr>
      <w:r>
        <w:rPr>
          <w:color w:val="auto"/>
          <w:highlight w:val="none"/>
        </w:rPr>
        <w:t>(二)提交</w:t>
      </w:r>
      <w:r>
        <w:rPr>
          <w:color w:val="auto"/>
          <w:highlight w:val="none"/>
          <w:u w:val="single"/>
        </w:rPr>
        <w:t xml:space="preserve"> 此栏空白 </w:t>
      </w:r>
      <w:r>
        <w:rPr>
          <w:color w:val="auto"/>
          <w:highlight w:val="none"/>
        </w:rPr>
        <w:t>仲裁委员会(仲裁地点为此栏空白)按照申请仲裁时该会现行有效的仲裁规则进行仲裁。仲裁裁决是终局的，对双方均有约束力。</w:t>
      </w:r>
    </w:p>
    <w:p w14:paraId="31A61619">
      <w:pPr>
        <w:pStyle w:val="15"/>
        <w:ind w:firstLine="480"/>
        <w:rPr>
          <w:rFonts w:hint="default"/>
          <w:color w:val="auto"/>
          <w:highlight w:val="none"/>
        </w:rPr>
      </w:pPr>
      <w:r>
        <w:rPr>
          <w:color w:val="auto"/>
          <w:highlight w:val="none"/>
        </w:rPr>
        <w:t>九、本保函适用中华人民共和国法律。</w:t>
      </w:r>
    </w:p>
    <w:p w14:paraId="42B7D79B">
      <w:pPr>
        <w:pStyle w:val="15"/>
        <w:ind w:firstLine="480"/>
        <w:rPr>
          <w:rFonts w:hint="default"/>
          <w:color w:val="auto"/>
          <w:highlight w:val="none"/>
        </w:rPr>
      </w:pPr>
      <w:r>
        <w:rPr>
          <w:color w:val="auto"/>
          <w:highlight w:val="none"/>
        </w:rPr>
        <w:t>十、其他条款:</w:t>
      </w:r>
    </w:p>
    <w:p w14:paraId="4552B35A">
      <w:pPr>
        <w:pStyle w:val="15"/>
        <w:ind w:firstLine="480"/>
        <w:rPr>
          <w:rFonts w:hint="default"/>
          <w:color w:val="auto"/>
          <w:highlight w:val="none"/>
        </w:rPr>
      </w:pPr>
      <w:r>
        <w:rPr>
          <w:color w:val="auto"/>
          <w:highlight w:val="none"/>
        </w:rPr>
        <w:t>1.本保函有效期届满或提前终止，本保函自动失效，我方在本保函项下的义务与责任自动全部消灭，此后提出的任何索赔均为无效索赔，我方无义务作出任何赔付。</w:t>
      </w:r>
    </w:p>
    <w:p w14:paraId="1CCB27B5">
      <w:pPr>
        <w:pStyle w:val="15"/>
        <w:ind w:firstLine="480"/>
        <w:rPr>
          <w:rFonts w:hint="default"/>
          <w:color w:val="auto"/>
          <w:highlight w:val="none"/>
        </w:rPr>
      </w:pPr>
      <w:r>
        <w:rPr>
          <w:color w:val="auto"/>
          <w:highlight w:val="none"/>
        </w:rPr>
        <w:t>2.所有索赔通知必须在我方工作时间内到达本保函规定的地址。</w:t>
      </w:r>
    </w:p>
    <w:p w14:paraId="0599B411">
      <w:pPr>
        <w:pStyle w:val="15"/>
        <w:ind w:firstLine="480"/>
        <w:rPr>
          <w:rFonts w:hint="default"/>
          <w:color w:val="auto"/>
          <w:highlight w:val="none"/>
        </w:rPr>
      </w:pPr>
      <w:r>
        <w:rPr>
          <w:color w:val="auto"/>
          <w:highlight w:val="none"/>
        </w:rPr>
        <w:t>十一、本保函自我方盖章之日起生效。</w:t>
      </w:r>
    </w:p>
    <w:p w14:paraId="5643A3A9">
      <w:pPr>
        <w:pStyle w:val="15"/>
        <w:rPr>
          <w:rFonts w:hint="default"/>
          <w:color w:val="auto"/>
          <w:highlight w:val="none"/>
        </w:rPr>
      </w:pPr>
      <w:r>
        <w:rPr>
          <w:color w:val="auto"/>
          <w:highlight w:val="none"/>
        </w:rPr>
        <w:t>保证人：___________(盖章)</w:t>
      </w:r>
    </w:p>
    <w:p w14:paraId="2F0CD0BC">
      <w:pPr>
        <w:pStyle w:val="15"/>
        <w:rPr>
          <w:rFonts w:hint="default"/>
          <w:color w:val="auto"/>
          <w:highlight w:val="none"/>
        </w:rPr>
      </w:pPr>
      <w:r>
        <w:rPr>
          <w:color w:val="auto"/>
          <w:highlight w:val="none"/>
        </w:rPr>
        <w:t>联系地址：_______________</w:t>
      </w:r>
    </w:p>
    <w:p w14:paraId="4CE74BCE">
      <w:pPr>
        <w:pStyle w:val="15"/>
        <w:rPr>
          <w:rFonts w:hint="default"/>
          <w:color w:val="auto"/>
          <w:highlight w:val="none"/>
        </w:rPr>
      </w:pPr>
      <w:r>
        <w:rPr>
          <w:color w:val="auto"/>
          <w:highlight w:val="none"/>
        </w:rPr>
        <w:t>联系电话：_______________</w:t>
      </w:r>
    </w:p>
    <w:p w14:paraId="69D9E2E3">
      <w:pPr>
        <w:pStyle w:val="15"/>
        <w:rPr>
          <w:rFonts w:hint="default"/>
          <w:color w:val="auto"/>
          <w:highlight w:val="none"/>
        </w:rPr>
      </w:pPr>
      <w:r>
        <w:rPr>
          <w:color w:val="auto"/>
          <w:highlight w:val="none"/>
        </w:rPr>
        <w:t>开立日期：___年___月___日</w:t>
      </w:r>
    </w:p>
    <w:p w14:paraId="2C9617FC">
      <w:pPr>
        <w:pStyle w:val="15"/>
        <w:jc w:val="center"/>
        <w:outlineLvl w:val="3"/>
        <w:rPr>
          <w:rFonts w:hint="default"/>
          <w:color w:val="auto"/>
          <w:highlight w:val="none"/>
        </w:rPr>
      </w:pPr>
      <w:r>
        <w:rPr>
          <w:b/>
          <w:color w:val="auto"/>
          <w:sz w:val="24"/>
          <w:highlight w:val="none"/>
        </w:rPr>
        <w:t>采购合同履约保险凭证</w:t>
      </w:r>
    </w:p>
    <w:p w14:paraId="141D0A86">
      <w:pPr>
        <w:pStyle w:val="15"/>
        <w:rPr>
          <w:rFonts w:hint="default"/>
          <w:color w:val="auto"/>
          <w:highlight w:val="none"/>
        </w:rPr>
      </w:pPr>
      <w:r>
        <w:rPr>
          <w:color w:val="auto"/>
          <w:highlight w:val="none"/>
        </w:rPr>
        <w:t>致被保险人__________：</w:t>
      </w:r>
    </w:p>
    <w:p w14:paraId="51317ADF">
      <w:pPr>
        <w:pStyle w:val="15"/>
        <w:ind w:firstLine="480"/>
        <w:rPr>
          <w:rFonts w:hint="default"/>
          <w:color w:val="auto"/>
          <w:highlight w:val="none"/>
        </w:rPr>
      </w:pPr>
      <w:r>
        <w:rPr>
          <w:color w:val="auto"/>
          <w:highlight w:val="none"/>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14:paraId="19B3D41F">
      <w:pPr>
        <w:pStyle w:val="15"/>
        <w:ind w:firstLine="480"/>
        <w:rPr>
          <w:rFonts w:hint="default"/>
          <w:color w:val="auto"/>
          <w:highlight w:val="none"/>
        </w:rPr>
      </w:pPr>
      <w:r>
        <w:rPr>
          <w:color w:val="auto"/>
          <w:highlight w:val="none"/>
        </w:rPr>
        <w:t>一、我公司对上述采购项目出具的《采购合同履约保证保险》保单号：</w:t>
      </w:r>
    </w:p>
    <w:p w14:paraId="3FB2BE67">
      <w:pPr>
        <w:pStyle w:val="15"/>
        <w:ind w:firstLine="480"/>
        <w:rPr>
          <w:rFonts w:hint="default"/>
          <w:color w:val="auto"/>
          <w:highlight w:val="none"/>
        </w:rPr>
      </w:pPr>
      <w:r>
        <w:rPr>
          <w:color w:val="auto"/>
          <w:highlight w:val="none"/>
        </w:rPr>
        <w:t>二、上述保单项下我公司的保险金额（最高限额）：人民币 （￥： 元）</w:t>
      </w:r>
    </w:p>
    <w:p w14:paraId="2DF5FA55">
      <w:pPr>
        <w:pStyle w:val="15"/>
        <w:ind w:firstLine="480"/>
        <w:rPr>
          <w:rFonts w:hint="default"/>
          <w:color w:val="auto"/>
          <w:highlight w:val="none"/>
        </w:rPr>
      </w:pPr>
      <w:r>
        <w:rPr>
          <w:color w:val="auto"/>
          <w:highlight w:val="none"/>
        </w:rPr>
        <w:t>上述全部保险单的保险金额随投保人逐步履行采购合同约定的义务或我公司的赔付而递减。</w:t>
      </w:r>
    </w:p>
    <w:p w14:paraId="4098F408">
      <w:pPr>
        <w:pStyle w:val="15"/>
        <w:ind w:firstLine="480"/>
        <w:rPr>
          <w:rFonts w:hint="default"/>
          <w:color w:val="auto"/>
          <w:highlight w:val="none"/>
        </w:rPr>
      </w:pPr>
      <w:r>
        <w:rPr>
          <w:color w:val="auto"/>
          <w:highlight w:val="none"/>
        </w:rPr>
        <w:t>三、本保险的保险期间自____年___月___日___时起至___年___月___日___时止，共计___天。</w:t>
      </w:r>
    </w:p>
    <w:p w14:paraId="12397AC9">
      <w:pPr>
        <w:pStyle w:val="15"/>
        <w:ind w:firstLine="480"/>
        <w:rPr>
          <w:rFonts w:hint="default"/>
          <w:color w:val="auto"/>
          <w:highlight w:val="none"/>
        </w:rPr>
      </w:pPr>
      <w:r>
        <w:rPr>
          <w:color w:val="auto"/>
          <w:highlight w:val="none"/>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color w:val="auto"/>
          <w:highlight w:val="none"/>
          <w:u w:val="single"/>
        </w:rPr>
        <w:t xml:space="preserve"> 30 </w:t>
      </w:r>
      <w:r>
        <w:rPr>
          <w:color w:val="auto"/>
          <w:highlight w:val="none"/>
        </w:rPr>
        <w:t>个工作日内以上述保险金额为限，支付你方索赔金额。</w:t>
      </w:r>
    </w:p>
    <w:p w14:paraId="59920649">
      <w:pPr>
        <w:pStyle w:val="15"/>
        <w:ind w:firstLine="480"/>
        <w:rPr>
          <w:rFonts w:hint="default"/>
          <w:color w:val="auto"/>
          <w:highlight w:val="none"/>
        </w:rPr>
      </w:pPr>
      <w:r>
        <w:rPr>
          <w:color w:val="auto"/>
          <w:highlight w:val="none"/>
        </w:rPr>
        <w:t>（一）投保人未按照采购合同约定的时间、地点交付采购标的；</w:t>
      </w:r>
    </w:p>
    <w:p w14:paraId="1236AD07">
      <w:pPr>
        <w:pStyle w:val="15"/>
        <w:ind w:firstLine="480"/>
        <w:rPr>
          <w:rFonts w:hint="default"/>
          <w:color w:val="auto"/>
          <w:highlight w:val="none"/>
        </w:rPr>
      </w:pPr>
      <w:r>
        <w:rPr>
          <w:color w:val="auto"/>
          <w:highlight w:val="none"/>
        </w:rPr>
        <w:t>（二）投保人供应采购标的的规格、型号、数量、质量等不符合《采购合同》的约定。</w:t>
      </w:r>
    </w:p>
    <w:p w14:paraId="0AC7FCF8">
      <w:pPr>
        <w:pStyle w:val="15"/>
        <w:ind w:firstLine="480"/>
        <w:rPr>
          <w:rFonts w:hint="default"/>
          <w:color w:val="auto"/>
          <w:highlight w:val="none"/>
        </w:rPr>
      </w:pPr>
      <w:r>
        <w:rPr>
          <w:color w:val="auto"/>
          <w:highlight w:val="none"/>
        </w:rPr>
        <w:t>五、索赔文件</w:t>
      </w:r>
    </w:p>
    <w:p w14:paraId="10639C7F">
      <w:pPr>
        <w:pStyle w:val="15"/>
        <w:ind w:firstLine="480"/>
        <w:rPr>
          <w:rFonts w:hint="default"/>
          <w:color w:val="auto"/>
          <w:highlight w:val="none"/>
        </w:rPr>
      </w:pPr>
      <w:r>
        <w:rPr>
          <w:color w:val="auto"/>
          <w:highlight w:val="none"/>
        </w:rPr>
        <w:t>（一）经被保险人有权人签字、加盖被保险人公章的书面索赔声明正本，索赔声明须注明本保险凭证对应的保单号并申明如下事实：</w:t>
      </w:r>
    </w:p>
    <w:p w14:paraId="10A7408D">
      <w:pPr>
        <w:pStyle w:val="15"/>
        <w:ind w:firstLine="480"/>
        <w:rPr>
          <w:rFonts w:hint="default"/>
          <w:color w:val="auto"/>
          <w:highlight w:val="none"/>
        </w:rPr>
      </w:pPr>
      <w:r>
        <w:rPr>
          <w:color w:val="auto"/>
          <w:highlight w:val="none"/>
        </w:rPr>
        <w:t>（1）投保人未履行采购合同相关义务；</w:t>
      </w:r>
    </w:p>
    <w:p w14:paraId="60475765">
      <w:pPr>
        <w:pStyle w:val="15"/>
        <w:ind w:firstLine="480"/>
        <w:rPr>
          <w:rFonts w:hint="default"/>
          <w:color w:val="auto"/>
          <w:highlight w:val="none"/>
        </w:rPr>
      </w:pPr>
      <w:r>
        <w:rPr>
          <w:color w:val="auto"/>
          <w:highlight w:val="none"/>
        </w:rPr>
        <w:t>（2）投保人的违约事实。</w:t>
      </w:r>
    </w:p>
    <w:p w14:paraId="499A2AC9">
      <w:pPr>
        <w:pStyle w:val="15"/>
        <w:ind w:firstLine="480"/>
        <w:rPr>
          <w:rFonts w:hint="default"/>
          <w:color w:val="auto"/>
          <w:highlight w:val="none"/>
        </w:rPr>
      </w:pPr>
      <w:r>
        <w:rPr>
          <w:color w:val="auto"/>
          <w:highlight w:val="none"/>
        </w:rPr>
        <w:t>（二）保险单正本；</w:t>
      </w:r>
    </w:p>
    <w:p w14:paraId="4F6A1AC5">
      <w:pPr>
        <w:pStyle w:val="15"/>
        <w:ind w:firstLine="480"/>
        <w:rPr>
          <w:rFonts w:hint="default"/>
          <w:color w:val="auto"/>
          <w:highlight w:val="none"/>
        </w:rPr>
      </w:pPr>
      <w:r>
        <w:rPr>
          <w:color w:val="auto"/>
          <w:highlight w:val="none"/>
        </w:rPr>
        <w:t>（三）《采购合同》副本及与采购项目进展、质量、缺陷有关的证明文件（包括《中标通知书》、投标书及其附录、会议纪要、其他合同文件等）；</w:t>
      </w:r>
    </w:p>
    <w:p w14:paraId="013FB712">
      <w:pPr>
        <w:pStyle w:val="15"/>
        <w:ind w:firstLine="480"/>
        <w:rPr>
          <w:rFonts w:hint="default"/>
          <w:color w:val="auto"/>
          <w:highlight w:val="none"/>
        </w:rPr>
      </w:pPr>
      <w:r>
        <w:rPr>
          <w:color w:val="auto"/>
          <w:highlight w:val="none"/>
        </w:rPr>
        <w:t>（四）保险人要求投保人、被保险人所能提供的与确认保险事故的性质、原因、损失程度等有关的其他证明和资料；</w:t>
      </w:r>
    </w:p>
    <w:p w14:paraId="12AD7DE0">
      <w:pPr>
        <w:pStyle w:val="15"/>
        <w:ind w:firstLine="480"/>
        <w:rPr>
          <w:rFonts w:hint="default"/>
          <w:color w:val="auto"/>
          <w:highlight w:val="none"/>
        </w:rPr>
      </w:pPr>
      <w:r>
        <w:rPr>
          <w:color w:val="auto"/>
          <w:highlight w:val="none"/>
        </w:rPr>
        <w:t>（五）仲裁机构出具的裁决书或法院出具的裁定书、判决书等生效法律文书（适用于仲裁或诉讼确认损失的方式）；</w:t>
      </w:r>
    </w:p>
    <w:p w14:paraId="441A9A18">
      <w:pPr>
        <w:pStyle w:val="15"/>
        <w:ind w:firstLine="480"/>
        <w:rPr>
          <w:rFonts w:hint="default"/>
          <w:color w:val="auto"/>
          <w:highlight w:val="none"/>
        </w:rPr>
      </w:pPr>
      <w:r>
        <w:rPr>
          <w:color w:val="auto"/>
          <w:highlight w:val="none"/>
        </w:rPr>
        <w:t>六、未经保险人书面同意，本保险凭证与保险合同不得转让、质押，否则保险人在本保险凭证与保险合同项下的保险责任自动解除。</w:t>
      </w:r>
    </w:p>
    <w:p w14:paraId="146D3A74">
      <w:pPr>
        <w:pStyle w:val="15"/>
        <w:ind w:firstLine="480"/>
        <w:rPr>
          <w:rFonts w:hint="default"/>
          <w:color w:val="auto"/>
          <w:highlight w:val="none"/>
        </w:rPr>
      </w:pPr>
      <w:r>
        <w:rPr>
          <w:color w:val="auto"/>
          <w:highlight w:val="none"/>
        </w:rPr>
        <w:t>七、本保证保险发生争议协商解决不成，向保险人所在地有管辖权的人民法院提起诉讼。</w:t>
      </w:r>
    </w:p>
    <w:p w14:paraId="65C49F17">
      <w:pPr>
        <w:pStyle w:val="15"/>
        <w:ind w:firstLine="480"/>
        <w:rPr>
          <w:rFonts w:hint="default"/>
          <w:color w:val="auto"/>
          <w:highlight w:val="none"/>
        </w:rPr>
      </w:pPr>
      <w:r>
        <w:rPr>
          <w:color w:val="auto"/>
          <w:highlight w:val="none"/>
        </w:rPr>
        <w:t>八、本保证保险适用的保险条款为《_______________________》。</w:t>
      </w:r>
    </w:p>
    <w:p w14:paraId="6446277D">
      <w:pPr>
        <w:pStyle w:val="15"/>
        <w:ind w:firstLine="480"/>
        <w:rPr>
          <w:rFonts w:hint="default"/>
          <w:color w:val="auto"/>
          <w:highlight w:val="none"/>
        </w:rPr>
      </w:pPr>
      <w:r>
        <w:rPr>
          <w:color w:val="auto"/>
          <w:highlight w:val="none"/>
        </w:rPr>
        <w:t>九、保险责任免除及其他本保险凭证未载明事宜以保险合同约定为准。</w:t>
      </w:r>
    </w:p>
    <w:p w14:paraId="6139DAAE">
      <w:pPr>
        <w:pStyle w:val="15"/>
        <w:ind w:firstLine="480"/>
        <w:rPr>
          <w:rFonts w:hint="default"/>
          <w:color w:val="auto"/>
          <w:highlight w:val="none"/>
        </w:rPr>
      </w:pPr>
      <w:r>
        <w:rPr>
          <w:color w:val="auto"/>
          <w:highlight w:val="none"/>
        </w:rPr>
        <w:t>十、本保险凭证自保险人加盖保单专用章起生效。</w:t>
      </w:r>
    </w:p>
    <w:p w14:paraId="25558D04">
      <w:pPr>
        <w:pStyle w:val="15"/>
        <w:rPr>
          <w:rFonts w:hint="default"/>
          <w:color w:val="auto"/>
          <w:highlight w:val="none"/>
        </w:rPr>
      </w:pPr>
      <w:r>
        <w:rPr>
          <w:color w:val="auto"/>
          <w:highlight w:val="none"/>
        </w:rPr>
        <w:t>保证人：__________(盖章)</w:t>
      </w:r>
    </w:p>
    <w:p w14:paraId="7ADCE9F0">
      <w:pPr>
        <w:pStyle w:val="15"/>
        <w:rPr>
          <w:rFonts w:hint="default"/>
          <w:color w:val="auto"/>
          <w:highlight w:val="none"/>
        </w:rPr>
      </w:pPr>
      <w:r>
        <w:rPr>
          <w:color w:val="auto"/>
          <w:highlight w:val="none"/>
        </w:rPr>
        <w:t>地址：__________________</w:t>
      </w:r>
    </w:p>
    <w:p w14:paraId="458E8547">
      <w:pPr>
        <w:pStyle w:val="15"/>
        <w:rPr>
          <w:rFonts w:hint="default"/>
          <w:color w:val="auto"/>
          <w:highlight w:val="none"/>
        </w:rPr>
      </w:pPr>
      <w:r>
        <w:rPr>
          <w:color w:val="auto"/>
          <w:highlight w:val="none"/>
        </w:rPr>
        <w:t>电话：__________________</w:t>
      </w:r>
    </w:p>
    <w:p w14:paraId="2B4636C1">
      <w:pPr>
        <w:pStyle w:val="15"/>
        <w:rPr>
          <w:rFonts w:hint="default"/>
          <w:color w:val="auto"/>
          <w:highlight w:val="none"/>
        </w:rPr>
      </w:pPr>
      <w:r>
        <w:rPr>
          <w:color w:val="auto"/>
          <w:highlight w:val="none"/>
        </w:rPr>
        <w:t>开立日期：____年__月__日</w:t>
      </w:r>
    </w:p>
    <w:p w14:paraId="5155A8C3">
      <w:pPr>
        <w:pStyle w:val="15"/>
        <w:rPr>
          <w:rFonts w:hint="default"/>
          <w:color w:val="auto"/>
          <w:highlight w:val="none"/>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40001" w:csb1="00000000"/>
  </w:font>
  <w:font w:name="Gulim">
    <w:panose1 w:val="020B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601CB">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5ECE01">
                          <w:pPr>
                            <w:pStyle w:val="8"/>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6B5ECE01">
                    <w:pPr>
                      <w:pStyle w:val="8"/>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23A7E">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85C533">
                          <w:pPr>
                            <w:pStyle w:val="8"/>
                          </w:pPr>
                          <w:r>
                            <w:t xml:space="preserve">第 </w:t>
                          </w:r>
                          <w:r>
                            <w:fldChar w:fldCharType="begin"/>
                          </w:r>
                          <w:r>
                            <w:instrText xml:space="preserve"> PAGE  \* MERGEFORMAT </w:instrText>
                          </w:r>
                          <w:r>
                            <w:fldChar w:fldCharType="separate"/>
                          </w:r>
                          <w:r>
                            <w:t>77</w:t>
                          </w:r>
                          <w:r>
                            <w:fldChar w:fldCharType="end"/>
                          </w:r>
                          <w:r>
                            <w:t xml:space="preserve"> 页 共 </w:t>
                          </w:r>
                          <w:r>
                            <w:fldChar w:fldCharType="begin"/>
                          </w:r>
                          <w:r>
                            <w:instrText xml:space="preserve"> NUMPAGES  \* MERGEFORMAT </w:instrText>
                          </w:r>
                          <w:r>
                            <w:fldChar w:fldCharType="separate"/>
                          </w:r>
                          <w:r>
                            <w:t>112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E85C533">
                    <w:pPr>
                      <w:pStyle w:val="8"/>
                    </w:pPr>
                    <w:r>
                      <w:t xml:space="preserve">第 </w:t>
                    </w:r>
                    <w:r>
                      <w:fldChar w:fldCharType="begin"/>
                    </w:r>
                    <w:r>
                      <w:instrText xml:space="preserve"> PAGE  \* MERGEFORMAT </w:instrText>
                    </w:r>
                    <w:r>
                      <w:fldChar w:fldCharType="separate"/>
                    </w:r>
                    <w:r>
                      <w:t>77</w:t>
                    </w:r>
                    <w:r>
                      <w:fldChar w:fldCharType="end"/>
                    </w:r>
                    <w:r>
                      <w:t xml:space="preserve"> 页 共 </w:t>
                    </w:r>
                    <w:r>
                      <w:fldChar w:fldCharType="begin"/>
                    </w:r>
                    <w:r>
                      <w:instrText xml:space="preserve"> NUMPAGES  \* MERGEFORMAT </w:instrText>
                    </w:r>
                    <w:r>
                      <w:fldChar w:fldCharType="separate"/>
                    </w:r>
                    <w:r>
                      <w:t>112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1FC5D"/>
    <w:multiLevelType w:val="singleLevel"/>
    <w:tmpl w:val="A4E1FC5D"/>
    <w:lvl w:ilvl="0" w:tentative="0">
      <w:start w:val="1"/>
      <w:numFmt w:val="decimal"/>
      <w:suff w:val="space"/>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7A0F6431"/>
    <w:multiLevelType w:val="singleLevel"/>
    <w:tmpl w:val="7A0F6431"/>
    <w:lvl w:ilvl="0" w:tentative="0">
      <w:start w:val="1"/>
      <w:numFmt w:val="decimal"/>
      <w:suff w:val="space"/>
      <w:lvlText w:val="%1."/>
      <w:lvlJc w:val="left"/>
    </w:lvl>
  </w:abstractNum>
  <w:num w:numId="1">
    <w:abstractNumId w:val="0"/>
  </w:num>
  <w:num w:numId="2">
    <w:abstractNumId w:val="7"/>
  </w:num>
  <w:num w:numId="3">
    <w:abstractNumId w:val="2"/>
  </w:num>
  <w:num w:numId="4">
    <w:abstractNumId w:val="6"/>
  </w:num>
  <w:num w:numId="5">
    <w:abstractNumId w:val="4"/>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3ODk5YzE5OWI1MjNmZTY1Zjc0ZGE5YzlhOWM3OTgifQ=="/>
  </w:docVars>
  <w:rsids>
    <w:rsidRoot w:val="00172A27"/>
    <w:rsid w:val="00172A27"/>
    <w:rsid w:val="003766F0"/>
    <w:rsid w:val="007C7A4D"/>
    <w:rsid w:val="0092359F"/>
    <w:rsid w:val="00A162E0"/>
    <w:rsid w:val="0321400D"/>
    <w:rsid w:val="057B686F"/>
    <w:rsid w:val="058F2347"/>
    <w:rsid w:val="068A70E3"/>
    <w:rsid w:val="07115CA7"/>
    <w:rsid w:val="0808754A"/>
    <w:rsid w:val="089A4646"/>
    <w:rsid w:val="090F1F9C"/>
    <w:rsid w:val="0C215F5C"/>
    <w:rsid w:val="0D404195"/>
    <w:rsid w:val="10E43A7A"/>
    <w:rsid w:val="123F7B20"/>
    <w:rsid w:val="12541316"/>
    <w:rsid w:val="13147D38"/>
    <w:rsid w:val="142002A4"/>
    <w:rsid w:val="149D6AD6"/>
    <w:rsid w:val="1569643B"/>
    <w:rsid w:val="174216C0"/>
    <w:rsid w:val="17794AE8"/>
    <w:rsid w:val="177F50ED"/>
    <w:rsid w:val="17F52BDC"/>
    <w:rsid w:val="1B262FD9"/>
    <w:rsid w:val="1C8E5E18"/>
    <w:rsid w:val="1CD01810"/>
    <w:rsid w:val="1FA90F7F"/>
    <w:rsid w:val="2043091E"/>
    <w:rsid w:val="211A2370"/>
    <w:rsid w:val="21580210"/>
    <w:rsid w:val="21BA300B"/>
    <w:rsid w:val="21E357AE"/>
    <w:rsid w:val="220179A5"/>
    <w:rsid w:val="22F453DF"/>
    <w:rsid w:val="29E853AF"/>
    <w:rsid w:val="2B0B2177"/>
    <w:rsid w:val="2B7A4CEA"/>
    <w:rsid w:val="2CC413E2"/>
    <w:rsid w:val="2E0852FA"/>
    <w:rsid w:val="30D34714"/>
    <w:rsid w:val="31D9387C"/>
    <w:rsid w:val="32313DE1"/>
    <w:rsid w:val="323C5A1D"/>
    <w:rsid w:val="3587641C"/>
    <w:rsid w:val="37636C46"/>
    <w:rsid w:val="3AE00418"/>
    <w:rsid w:val="3BF27221"/>
    <w:rsid w:val="3D064A9C"/>
    <w:rsid w:val="3E9E5D87"/>
    <w:rsid w:val="3ED81E46"/>
    <w:rsid w:val="403A1C8F"/>
    <w:rsid w:val="40811FBA"/>
    <w:rsid w:val="435E4EDC"/>
    <w:rsid w:val="45CB3B86"/>
    <w:rsid w:val="47CB0F98"/>
    <w:rsid w:val="48C94A5A"/>
    <w:rsid w:val="48E22379"/>
    <w:rsid w:val="4907181B"/>
    <w:rsid w:val="4BA001F4"/>
    <w:rsid w:val="51681942"/>
    <w:rsid w:val="518623EC"/>
    <w:rsid w:val="51886436"/>
    <w:rsid w:val="53B52B8D"/>
    <w:rsid w:val="58593565"/>
    <w:rsid w:val="5B9016E6"/>
    <w:rsid w:val="60382D86"/>
    <w:rsid w:val="62FE7C6F"/>
    <w:rsid w:val="631A5249"/>
    <w:rsid w:val="63D148AA"/>
    <w:rsid w:val="64A50DAF"/>
    <w:rsid w:val="66AB1908"/>
    <w:rsid w:val="67582877"/>
    <w:rsid w:val="68C21D5B"/>
    <w:rsid w:val="6C2B6C5F"/>
    <w:rsid w:val="6E871C50"/>
    <w:rsid w:val="6FCA2AF7"/>
    <w:rsid w:val="71C04FB1"/>
    <w:rsid w:val="727C0C34"/>
    <w:rsid w:val="73993E08"/>
    <w:rsid w:val="73F16435"/>
    <w:rsid w:val="75D2195C"/>
    <w:rsid w:val="77F79321"/>
    <w:rsid w:val="77FF66EE"/>
    <w:rsid w:val="7A3E6F9D"/>
    <w:rsid w:val="7AE561C6"/>
    <w:rsid w:val="7EBF1435"/>
    <w:rsid w:val="7EF545CE"/>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360" w:lineRule="auto"/>
      <w:outlineLvl w:val="1"/>
    </w:pPr>
    <w:rPr>
      <w:rFonts w:ascii="Arial" w:hAnsi="Arial"/>
      <w:b/>
      <w:bCs/>
      <w:sz w:val="24"/>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unhideWhenUsed/>
    <w:qFormat/>
    <w:uiPriority w:val="0"/>
    <w:pPr>
      <w:spacing w:after="120"/>
    </w:pPr>
    <w:rPr>
      <w:rFonts w:ascii="Calibri" w:hAnsi="Calibri"/>
      <w:szCs w:val="22"/>
    </w:rPr>
  </w:style>
  <w:style w:type="paragraph" w:styleId="5">
    <w:name w:val="Body Text Indent"/>
    <w:basedOn w:val="1"/>
    <w:qFormat/>
    <w:uiPriority w:val="0"/>
    <w:pPr>
      <w:spacing w:after="120"/>
      <w:ind w:left="420" w:leftChars="200"/>
    </w:pPr>
  </w:style>
  <w:style w:type="paragraph" w:styleId="6">
    <w:name w:val="Plain Text"/>
    <w:basedOn w:val="1"/>
    <w:qFormat/>
    <w:uiPriority w:val="0"/>
    <w:rPr>
      <w:rFonts w:ascii="宋体" w:hAnsi="Courier New" w:cs="Courier New"/>
      <w:szCs w:val="21"/>
    </w:r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5">
    <w:name w:val="null3"/>
    <w:hidden/>
    <w:qFormat/>
    <w:uiPriority w:val="0"/>
    <w:rPr>
      <w:rFonts w:hint="eastAsia" w:asciiTheme="minorHAnsi" w:hAnsiTheme="minorHAnsi" w:eastAsiaTheme="minorEastAsia" w:cstheme="minorBidi"/>
      <w:lang w:val="en-US" w:eastAsia="zh-Hans" w:bidi="ar-SA"/>
    </w:rPr>
  </w:style>
  <w:style w:type="paragraph" w:customStyle="1" w:styleId="16">
    <w:name w:val="列出段落1"/>
    <w:basedOn w:val="1"/>
    <w:qFormat/>
    <w:uiPriority w:val="0"/>
    <w:pPr>
      <w:ind w:firstLine="420" w:firstLineChars="200"/>
    </w:pPr>
    <w:rPr>
      <w:szCs w:val="21"/>
    </w:rPr>
  </w:style>
  <w:style w:type="character" w:customStyle="1" w:styleId="17">
    <w:name w:val="font41"/>
    <w:basedOn w:val="12"/>
    <w:qFormat/>
    <w:uiPriority w:val="0"/>
    <w:rPr>
      <w:rFonts w:hint="eastAsia" w:ascii="宋体" w:hAnsi="宋体" w:eastAsia="宋体" w:cs="宋体"/>
      <w:color w:val="000000"/>
      <w:sz w:val="20"/>
      <w:szCs w:val="20"/>
      <w:u w:val="none"/>
    </w:rPr>
  </w:style>
  <w:style w:type="character" w:customStyle="1" w:styleId="18">
    <w:name w:val="font71"/>
    <w:basedOn w:val="12"/>
    <w:qFormat/>
    <w:uiPriority w:val="0"/>
    <w:rPr>
      <w:rFonts w:hint="eastAsia" w:ascii="宋体" w:hAnsi="宋体" w:eastAsia="宋体" w:cs="宋体"/>
      <w:color w:val="FF0000"/>
      <w:sz w:val="20"/>
      <w:szCs w:val="20"/>
      <w:u w:val="none"/>
    </w:rPr>
  </w:style>
  <w:style w:type="character" w:customStyle="1" w:styleId="19">
    <w:name w:val="批注框文本 字符"/>
    <w:basedOn w:val="12"/>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NULL"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125</Pages>
  <Words>12846</Words>
  <Characters>15833</Characters>
  <Lines>580</Lines>
  <Paragraphs>163</Paragraphs>
  <TotalTime>61</TotalTime>
  <ScaleCrop>false</ScaleCrop>
  <LinksUpToDate>false</LinksUpToDate>
  <CharactersWithSpaces>16214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2025-05-22T08:50:00Z</dcterms:created>
  <dc:creator>五块钱</dc:creator>
  <cp:lastModifiedBy>贤</cp:lastModifiedBy>
  <dcterms:modified xsi:type="dcterms:W3CDTF">2025-05-28T09:11:42Z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eyJoZGlkIjoiYTdhNzhiOGIzODM0MTA5YmM0Y2EwMTViMTk3YWQxYzAiLCJ1c2VySWQiOiIyMzAzOTkxMjgifQ==</vt:lpwstr>
  </property>
  <property fmtid="{D5CDD505-2E9C-101B-9397-08002B2CF9AE}" pid="4" name="ICV">
    <vt:lpwstr>144E3BBDA1E645BFAA63F306BC2D0C41_13</vt:lpwstr>
  </property>
</Properties>
</file>