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D3B3F">
      <w:pPr>
        <w:pStyle w:val="4"/>
      </w:pPr>
      <w:bookmarkStart w:id="0" w:name="_GoBack"/>
      <w:bookmarkEnd w:id="0"/>
      <w:r>
        <w:br w:type="textWrapping"/>
      </w:r>
      <w:r>
        <w:br w:type="textWrapping"/>
      </w:r>
      <w:r>
        <w:br w:type="textWrapping"/>
      </w:r>
      <w:r>
        <w:br w:type="textWrapping"/>
      </w:r>
      <w:r>
        <w:br w:type="textWrapping"/>
      </w:r>
    </w:p>
    <w:p w14:paraId="18F252D3">
      <w:pPr>
        <w:pStyle w:val="4"/>
        <w:jc w:val="center"/>
        <w:outlineLvl w:val="0"/>
      </w:pPr>
      <w:r>
        <w:rPr>
          <w:b/>
          <w:sz w:val="48"/>
        </w:rPr>
        <w:t>广东省政府采购</w:t>
      </w:r>
    </w:p>
    <w:p w14:paraId="4C88AB65">
      <w:pPr>
        <w:pStyle w:val="4"/>
      </w:pPr>
      <w:r>
        <w:t>　</w:t>
      </w:r>
    </w:p>
    <w:p w14:paraId="3DE21E28">
      <w:pPr>
        <w:pStyle w:val="4"/>
      </w:pPr>
      <w:r>
        <w:t>　</w:t>
      </w:r>
    </w:p>
    <w:p w14:paraId="19395747">
      <w:pPr>
        <w:pStyle w:val="4"/>
      </w:pPr>
      <w:r>
        <w:t>　</w:t>
      </w:r>
    </w:p>
    <w:p w14:paraId="20DA334E">
      <w:pPr>
        <w:pStyle w:val="4"/>
        <w:jc w:val="center"/>
        <w:outlineLvl w:val="0"/>
      </w:pPr>
      <w:r>
        <w:rPr>
          <w:b/>
          <w:sz w:val="48"/>
        </w:rPr>
        <w:t xml:space="preserve"> 竞 争 性 磋 商 文 件</w:t>
      </w:r>
    </w:p>
    <w:p w14:paraId="1BDA1B3D">
      <w:pPr>
        <w:pStyle w:val="4"/>
      </w:pPr>
      <w:r>
        <w:t>　</w:t>
      </w:r>
    </w:p>
    <w:p w14:paraId="0C43AD6D">
      <w:pPr>
        <w:pStyle w:val="4"/>
      </w:pPr>
      <w:r>
        <w:t>　</w:t>
      </w:r>
    </w:p>
    <w:p w14:paraId="6D31F440">
      <w:pPr>
        <w:pStyle w:val="4"/>
      </w:pPr>
      <w:r>
        <w:t>　</w:t>
      </w:r>
    </w:p>
    <w:p w14:paraId="5D4B5874">
      <w:pPr>
        <w:pStyle w:val="4"/>
      </w:pPr>
      <w:r>
        <w:t>　</w:t>
      </w:r>
    </w:p>
    <w:p w14:paraId="4DD7B507">
      <w:pPr>
        <w:pStyle w:val="4"/>
      </w:pPr>
      <w:r>
        <w:t>　</w:t>
      </w:r>
    </w:p>
    <w:p w14:paraId="7A6F7ECF">
      <w:pPr>
        <w:pStyle w:val="4"/>
      </w:pPr>
      <w:r>
        <w:t>　</w:t>
      </w:r>
    </w:p>
    <w:p w14:paraId="228A09DA">
      <w:pPr>
        <w:pStyle w:val="4"/>
      </w:pPr>
      <w:r>
        <w:t>　</w:t>
      </w:r>
    </w:p>
    <w:p w14:paraId="4670213A">
      <w:pPr>
        <w:pStyle w:val="4"/>
        <w:jc w:val="center"/>
        <w:outlineLvl w:val="3"/>
      </w:pPr>
      <w:r>
        <w:rPr>
          <w:b/>
          <w:sz w:val="24"/>
        </w:rPr>
        <w:t>采购计划编号：440608-2024-01520</w:t>
      </w:r>
    </w:p>
    <w:p w14:paraId="0CD32CDF">
      <w:pPr>
        <w:pStyle w:val="4"/>
        <w:jc w:val="center"/>
        <w:outlineLvl w:val="3"/>
      </w:pPr>
      <w:r>
        <w:rPr>
          <w:b/>
          <w:sz w:val="24"/>
        </w:rPr>
        <w:t>采购项目编号：440608-2024-01520</w:t>
      </w:r>
    </w:p>
    <w:p w14:paraId="007E709F">
      <w:pPr>
        <w:pStyle w:val="4"/>
        <w:jc w:val="center"/>
        <w:outlineLvl w:val="3"/>
      </w:pPr>
      <w:r>
        <w:rPr>
          <w:b/>
          <w:sz w:val="24"/>
        </w:rPr>
        <w:t>项目名称：荷城街道五㙟渠（梁家村前铺设排水管及道路工程）</w:t>
      </w:r>
    </w:p>
    <w:p w14:paraId="61B008DD">
      <w:pPr>
        <w:pStyle w:val="4"/>
        <w:jc w:val="center"/>
        <w:outlineLvl w:val="3"/>
      </w:pPr>
      <w:r>
        <w:rPr>
          <w:b/>
          <w:sz w:val="24"/>
        </w:rPr>
        <w:t>采购人：佛山市高明区荷城街道城建综合事务中心</w:t>
      </w:r>
    </w:p>
    <w:p w14:paraId="732AFB61">
      <w:pPr>
        <w:pStyle w:val="4"/>
        <w:jc w:val="center"/>
        <w:outlineLvl w:val="3"/>
      </w:pPr>
      <w:r>
        <w:rPr>
          <w:b/>
          <w:sz w:val="24"/>
        </w:rPr>
        <w:t>采购代理机构：佛山市粤创招标代理有限公司</w:t>
      </w:r>
    </w:p>
    <w:p w14:paraId="0CBF20B4">
      <w:pPr>
        <w:pStyle w:val="4"/>
        <w:ind w:firstLine="480"/>
      </w:pPr>
      <w:r>
        <w:t xml:space="preserve">  </w:t>
      </w:r>
    </w:p>
    <w:p w14:paraId="0B13D14C">
      <w:pPr>
        <w:pStyle w:val="4"/>
        <w:jc w:val="center"/>
        <w:outlineLvl w:val="1"/>
      </w:pPr>
      <w:r>
        <w:rPr>
          <w:b/>
          <w:sz w:val="36"/>
        </w:rPr>
        <w:t>第一章 磋商邀请</w:t>
      </w:r>
    </w:p>
    <w:p w14:paraId="22ADD657">
      <w:pPr>
        <w:pStyle w:val="4"/>
        <w:ind w:firstLine="480"/>
      </w:pPr>
      <w:r>
        <w:t>佛山市粤创招标代理有限公司受佛山市高明区荷城街道城建综合事务中心的委托，采用竞争性磋商方式组织采购荷城街道五㙟渠（梁家村前铺设排水管及道路工程）。欢迎符合资格条件的供应商参加。</w:t>
      </w:r>
    </w:p>
    <w:p w14:paraId="71312609">
      <w:pPr>
        <w:pStyle w:val="4"/>
        <w:outlineLvl w:val="2"/>
      </w:pPr>
      <w:r>
        <w:rPr>
          <w:b/>
          <w:sz w:val="28"/>
        </w:rPr>
        <w:t>一.项目概述</w:t>
      </w:r>
    </w:p>
    <w:p w14:paraId="41049CE1">
      <w:pPr>
        <w:pStyle w:val="4"/>
        <w:outlineLvl w:val="3"/>
      </w:pPr>
      <w:r>
        <w:rPr>
          <w:b/>
          <w:sz w:val="24"/>
        </w:rPr>
        <w:t>1.名称与编号</w:t>
      </w:r>
    </w:p>
    <w:p w14:paraId="4E3302E8">
      <w:pPr>
        <w:pStyle w:val="4"/>
        <w:ind w:firstLine="480"/>
      </w:pPr>
      <w:r>
        <w:t>采购项目名称：荷城街道五㙟渠（梁家村前铺设排水管及道路工程）</w:t>
      </w:r>
    </w:p>
    <w:p w14:paraId="4064E53D">
      <w:pPr>
        <w:pStyle w:val="4"/>
        <w:ind w:firstLine="480"/>
      </w:pPr>
      <w:r>
        <w:t>采购计划编号：440608-2024-01520</w:t>
      </w:r>
    </w:p>
    <w:p w14:paraId="78083ED6">
      <w:pPr>
        <w:pStyle w:val="4"/>
        <w:ind w:firstLine="480"/>
      </w:pPr>
      <w:r>
        <w:t>采购项目编号：440608-2024-01520</w:t>
      </w:r>
    </w:p>
    <w:p w14:paraId="3F8999AE">
      <w:pPr>
        <w:pStyle w:val="4"/>
        <w:ind w:firstLine="480"/>
      </w:pPr>
      <w:r>
        <w:t>采购方式：竞争性磋商</w:t>
      </w:r>
    </w:p>
    <w:p w14:paraId="5FD2F7FF">
      <w:pPr>
        <w:pStyle w:val="4"/>
        <w:ind w:firstLine="480"/>
      </w:pPr>
      <w:r>
        <w:t>预算金额：2,326,085.55元</w:t>
      </w:r>
    </w:p>
    <w:p w14:paraId="0449CB44">
      <w:pPr>
        <w:pStyle w:val="4"/>
        <w:outlineLvl w:val="3"/>
      </w:pPr>
      <w:r>
        <w:rPr>
          <w:b/>
          <w:sz w:val="24"/>
        </w:rPr>
        <w:t>2.项目内容及需求情况（采购项目技术规格、参数及要求）</w:t>
      </w:r>
    </w:p>
    <w:p w14:paraId="4A5CD8B4">
      <w:pPr>
        <w:pStyle w:val="4"/>
      </w:pPr>
      <w:r>
        <w:t>采购包1(荷城街道五㙟渠（梁家村前铺设排水管及道路工程）):</w:t>
      </w:r>
    </w:p>
    <w:p w14:paraId="4AB17FD2">
      <w:pPr>
        <w:pStyle w:val="4"/>
      </w:pPr>
      <w:r>
        <w:t>采购包预算金额：2,326,085.55元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7"/>
        <w:gridCol w:w="1348"/>
        <w:gridCol w:w="2023"/>
        <w:gridCol w:w="970"/>
        <w:gridCol w:w="970"/>
        <w:gridCol w:w="1279"/>
        <w:gridCol w:w="965"/>
      </w:tblGrid>
      <w:tr w14:paraId="08AE81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14:paraId="18E53965">
            <w:pPr>
              <w:pStyle w:val="4"/>
            </w:pPr>
            <w:r>
              <w:t>品目号</w:t>
            </w:r>
          </w:p>
        </w:tc>
        <w:tc>
          <w:tcPr>
            <w:tcW w:w="1368" w:type="dxa"/>
          </w:tcPr>
          <w:p w14:paraId="268B4C84">
            <w:pPr>
              <w:pStyle w:val="4"/>
            </w:pPr>
            <w:r>
              <w:t>品目名称</w:t>
            </w:r>
          </w:p>
        </w:tc>
        <w:tc>
          <w:tcPr>
            <w:tcW w:w="2052" w:type="dxa"/>
          </w:tcPr>
          <w:p w14:paraId="7F9E1324">
            <w:pPr>
              <w:pStyle w:val="4"/>
            </w:pPr>
            <w:r>
              <w:t>采购标的</w:t>
            </w:r>
          </w:p>
        </w:tc>
        <w:tc>
          <w:tcPr>
            <w:tcW w:w="977" w:type="dxa"/>
          </w:tcPr>
          <w:p w14:paraId="333D1EE0">
            <w:pPr>
              <w:pStyle w:val="4"/>
            </w:pPr>
            <w:r>
              <w:t>数量（单位）</w:t>
            </w:r>
          </w:p>
        </w:tc>
        <w:tc>
          <w:tcPr>
            <w:tcW w:w="977" w:type="dxa"/>
          </w:tcPr>
          <w:p w14:paraId="4FFDCA8E">
            <w:pPr>
              <w:pStyle w:val="4"/>
            </w:pPr>
            <w:r>
              <w:t>技术规格、参数及要求</w:t>
            </w:r>
          </w:p>
        </w:tc>
        <w:tc>
          <w:tcPr>
            <w:tcW w:w="977" w:type="dxa"/>
          </w:tcPr>
          <w:p w14:paraId="70807708">
            <w:pPr>
              <w:pStyle w:val="4"/>
            </w:pPr>
            <w:r>
              <w:t>品目预算(元)</w:t>
            </w:r>
          </w:p>
        </w:tc>
        <w:tc>
          <w:tcPr>
            <w:tcW w:w="977" w:type="dxa"/>
          </w:tcPr>
          <w:p w14:paraId="513A3DBB">
            <w:pPr>
              <w:pStyle w:val="4"/>
            </w:pPr>
            <w:r>
              <w:t>是否允许进口产品</w:t>
            </w:r>
          </w:p>
        </w:tc>
      </w:tr>
      <w:tr w14:paraId="5984E9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14:paraId="4F627B49">
            <w:pPr>
              <w:pStyle w:val="4"/>
            </w:pPr>
            <w:r>
              <w:t>1-1</w:t>
            </w:r>
          </w:p>
        </w:tc>
        <w:tc>
          <w:tcPr>
            <w:tcW w:w="1368" w:type="dxa"/>
          </w:tcPr>
          <w:p w14:paraId="44A9D8D9">
            <w:pPr>
              <w:pStyle w:val="4"/>
            </w:pPr>
            <w:r>
              <w:t>其他建筑工程</w:t>
            </w:r>
          </w:p>
        </w:tc>
        <w:tc>
          <w:tcPr>
            <w:tcW w:w="2052" w:type="dxa"/>
          </w:tcPr>
          <w:p w14:paraId="330C1412">
            <w:pPr>
              <w:pStyle w:val="4"/>
            </w:pPr>
            <w:r>
              <w:t>荷城街道五㙟渠（梁家村前铺设排水管及道路工程）</w:t>
            </w:r>
          </w:p>
        </w:tc>
        <w:tc>
          <w:tcPr>
            <w:tcW w:w="977" w:type="dxa"/>
          </w:tcPr>
          <w:p w14:paraId="116DAE2D">
            <w:pPr>
              <w:pStyle w:val="4"/>
            </w:pPr>
            <w:r>
              <w:t>1(项)</w:t>
            </w:r>
          </w:p>
        </w:tc>
        <w:tc>
          <w:tcPr>
            <w:tcW w:w="977" w:type="dxa"/>
          </w:tcPr>
          <w:p w14:paraId="1C1812F3">
            <w:pPr>
              <w:pStyle w:val="4"/>
            </w:pPr>
            <w:r>
              <w:t>详见第二章</w:t>
            </w:r>
          </w:p>
        </w:tc>
        <w:tc>
          <w:tcPr>
            <w:tcW w:w="977" w:type="dxa"/>
          </w:tcPr>
          <w:p w14:paraId="730D9119">
            <w:pPr>
              <w:pStyle w:val="4"/>
            </w:pPr>
            <w:r>
              <w:t>2,326,085.55</w:t>
            </w:r>
          </w:p>
        </w:tc>
        <w:tc>
          <w:tcPr>
            <w:tcW w:w="977" w:type="dxa"/>
          </w:tcPr>
          <w:p w14:paraId="3C95180B">
            <w:pPr>
              <w:pStyle w:val="4"/>
            </w:pPr>
            <w:r>
              <w:t>否</w:t>
            </w:r>
          </w:p>
        </w:tc>
      </w:tr>
    </w:tbl>
    <w:p w14:paraId="75CB1978">
      <w:pPr>
        <w:pStyle w:val="4"/>
      </w:pPr>
      <w:r>
        <w:t>本采购包不接受联合体响应</w:t>
      </w:r>
    </w:p>
    <w:p w14:paraId="0D63117A">
      <w:pPr>
        <w:pStyle w:val="4"/>
      </w:pPr>
      <w:r>
        <w:t>合同分包：不允许合同分包</w:t>
      </w:r>
    </w:p>
    <w:p w14:paraId="4CEDDF42">
      <w:pPr>
        <w:pStyle w:val="4"/>
      </w:pPr>
      <w:r>
        <w:t>合同履行期限：合同签订之日起60个日历天，按开工令发出之日起计算。</w:t>
      </w:r>
    </w:p>
    <w:p w14:paraId="5647D94D">
      <w:pPr>
        <w:pStyle w:val="4"/>
        <w:outlineLvl w:val="2"/>
      </w:pPr>
      <w:r>
        <w:rPr>
          <w:b/>
          <w:sz w:val="28"/>
        </w:rPr>
        <w:t>二.供应商的资格要求</w:t>
      </w:r>
    </w:p>
    <w:p w14:paraId="0A983C2E">
      <w:pPr>
        <w:pStyle w:val="4"/>
        <w:outlineLvl w:val="3"/>
      </w:pPr>
      <w:r>
        <w:rPr>
          <w:b/>
          <w:sz w:val="24"/>
        </w:rPr>
        <w:t>1.供应商应具备《中华人民共和国政府采购法》第二十二条规定的条件，提供下列材料：</w:t>
      </w:r>
    </w:p>
    <w:p w14:paraId="20E010F1">
      <w:pPr>
        <w:pStyle w:val="4"/>
      </w:pPr>
      <w: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14:paraId="55C0CBF7">
      <w:pPr>
        <w:pStyle w:val="4"/>
      </w:pPr>
      <w:r>
        <w:t>2）有依法缴纳税收和社会保障资金的良好记录：须提供下列任一项证明材料：①近半年内（自磋商公告发布之日起往前倒推）任1月份缴纳税收的证明材料（即：缴纳增值税的凭据等）复印件及近半年内（自磋商公告发布之日起往前倒推）任1月份缴纳社会保险的凭证（即：专用收据或社会保险缴纳清单）复印件。注：依法免税或不需要缴纳社会保障资金的，应提供相应文件证明。若已对接“粤省事”“粤商通” “粤信签”等系统的，可提供书面承诺声明函（格式自拟）。②提供《政府采购供应商资格信用承诺函》，承诺函格式见附件。</w:t>
      </w:r>
    </w:p>
    <w:p w14:paraId="10C271C8">
      <w:pPr>
        <w:pStyle w:val="4"/>
      </w:pPr>
      <w:r>
        <w:t>3）具有良好的商业信誉和健全的财务会计制度：须提供下列任一项证明材料：① 提供2023年度经第三方审计的财务状况报告复印件（财务状况报告须由第三方会计师事务所出具，能清晰显示第三方会计师事务所的印章，并能反映审计结论）。如为新成立的公司，应提供响应截止时间前三个月内任意一个月的公司财务报表复印件。若已对接“粤省事”“粤商通” “粤信签”等系统的，可提供书面承诺声明函（格式自拟）。②银行出具的资信材料证明复印件。③供应商可选择提供《政府采购供应商资格信用承诺函》，承诺函格式见附件。</w:t>
      </w:r>
    </w:p>
    <w:p w14:paraId="5981DA25">
      <w:pPr>
        <w:pStyle w:val="4"/>
      </w:pPr>
      <w:r>
        <w:t>4）履行合同所必需的设备和专业技术能力：提供设备和专业技术能力的清单或提供书面声明（格式自拟）。</w:t>
      </w:r>
    </w:p>
    <w:p w14:paraId="009EE4AF">
      <w:pPr>
        <w:pStyle w:val="4"/>
      </w:pPr>
      <w:r>
        <w:t>5）参加采购活动前3年内，在经营活动中没有重大违法记录：提供《政府采购供应商资格信用承诺函》（承诺函格式见附件）或投标函相关承诺格式。重大违法记录，是指供应商因违法经营受到刑事处罚或者责令停产停业、吊销许可证或者执照、较大数额罚款等行政处罚。 （根据财库〔2022〕3号文，“较大数额罚款”认定为200万元以上的罚款，法律、行政法规以及国务院有关部门 明确规定相关领域“较大数额罚款”标准高于200万元的，从其规定）。</w:t>
      </w:r>
    </w:p>
    <w:p w14:paraId="2D5DA508">
      <w:pPr>
        <w:pStyle w:val="4"/>
        <w:outlineLvl w:val="3"/>
      </w:pPr>
      <w:r>
        <w:rPr>
          <w:b/>
          <w:sz w:val="24"/>
        </w:rPr>
        <w:t>2.落实政府采购政策需满足的资格要求：</w:t>
      </w:r>
    </w:p>
    <w:p w14:paraId="5B4B0C40">
      <w:pPr>
        <w:pStyle w:val="4"/>
        <w:jc w:val="left"/>
      </w:pPr>
      <w:r>
        <w:t>采购包1（荷城街道五㙟渠（梁家村前铺设排水管及道路工程））：采购包整体专门面向中小企业，供应商须符合本项目采购标的对应行业（本项目行业为：建筑业）的政策划分标准。监狱企业、残疾人福利单位视同小型、微型企业。（注：中小企业以供应商填写的《中小企业声明函》（见响应文件格式）为判定标准，残疾人福利性单位以供应商填写的《残疾人福利性单位声明函》（见响应文件格式）为判定标准，监狱企业须供应商提供由省级以上监狱管理局、戒毒管理局（含新疆生产建设兵团）出具的属于监狱企业的证明文件，否则不予认定）。</w:t>
      </w:r>
    </w:p>
    <w:p w14:paraId="78BE393D">
      <w:pPr>
        <w:pStyle w:val="4"/>
        <w:outlineLvl w:val="3"/>
      </w:pPr>
      <w:r>
        <w:rPr>
          <w:b/>
          <w:sz w:val="24"/>
        </w:rPr>
        <w:t>3.本项目特定的资格要求：</w:t>
      </w:r>
    </w:p>
    <w:p w14:paraId="3FDBB4EB">
      <w:pPr>
        <w:pStyle w:val="4"/>
      </w:pPr>
      <w:r>
        <w:t>采购包1（荷城街道五㙟渠（梁家村前铺设排水管及道路工程））：</w:t>
      </w:r>
    </w:p>
    <w:p w14:paraId="40A7A8D5">
      <w:pPr>
        <w:pStyle w:val="4"/>
      </w:pPr>
      <w:r>
        <w:t>1)供应商须具有①承接本工程所需的市政公用工程施工总承包三级（或以上）资质；②有效的《安全生产许可证》；③广东省以外的供应商，须提供在广东建设信息网（网址:www.gdcic.net）“进粤企业和人员诚信信息登记平台”专栏关于供应商进粤企业及人员信息登记的网页打印件。</w:t>
      </w:r>
    </w:p>
    <w:p w14:paraId="2088D5F9">
      <w:pPr>
        <w:pStyle w:val="4"/>
      </w:pPr>
      <w:r>
        <w:t>2)供应商拟担任本工程项目负责人的人员：①须具备注册于供应商本单位的市政公用工程专业二级（或以上）注册建造师执业资格证书（在广东省内注册的二级建造师可提供“取得二级建筑师、二级结构工程师、二级建造师执业资格证书持证人员从业情况信息公开平台”的个人详细信息网页打印件），并持有有效的《安全生产考核合格证（B证）》（广东省内供应商可提供“广东省建筑施工企业管理人员安全生产考核信息系统”的证书查询信息网页打印件或电子证照打印件）；②拟派项目负责人必须在佛山市建筑诚信评价体系管理平台登记的人员中选取并且未被锁定（以供应商提供的在投标截止日前两天内佛山市建筑诚信评价体系管理平台网页截图为准）。省外进粤企业，拟派项目负责人须在“进粤企业和人员诚信信息登记平台”办理了登记手续；③需提供供应商最近6个月内任意一个月（扣除磋商公告发布当月往前顺推）为拟派项目负责人缴纳社保资金的有效的社保证明材料。以供应商（或其分支机构）所属当地社保管理部门出具的证明为准；④拟派项目负责人没有在其他在建项目中担任项目负责人。拟派项目负责人如有参与其他工程投标的情况，必须在投标文件中说明。供应商应慎重考虑选派一名项目负责人参加多个工程项目的投标竞争，如本投标项目负责人在两个及以上工程项目均成交（中标）的，只能按照不同工程项目成交（中标）通知书发出的时间先后，担任本企业最先成交项目的项目负责人。后确定该企业为成交人的工程项目的采购人将取消其成交资格。供应商隐瞒其它成交（中标)项目获取成交资格的，按弄虚作假骗取中标查处。</w:t>
      </w:r>
    </w:p>
    <w:p w14:paraId="09816FB2">
      <w:pPr>
        <w:pStyle w:val="4"/>
      </w:pPr>
      <w:r>
        <w:t>3)拟派专职安全人员1名，须具有《安全生产考核合格证（C证）》或综合类（C3）《安全生产考核合格证书》（广东省内供应商可提供“广东省建筑施工企业管理人员安全生产考核信息系统”的证书查询信息网页打印件或电子证照打印件），且为响应供应商在职人员。需提供供应商最近6个月内任意一个月（扣除磋商公告发布当月往前顺推）为拟派专职安全人员缴纳社保资金的有效的社保证明材料。以供应商（或其分支机构）所属当地社保管理部门出具的证明为准。</w:t>
      </w:r>
    </w:p>
    <w:p w14:paraId="7CBA30A2">
      <w:pPr>
        <w:pStyle w:val="4"/>
      </w:pPr>
      <w:r>
        <w:t>4)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6030C582">
      <w:pPr>
        <w:pStyle w:val="4"/>
      </w:pPr>
      <w:r>
        <w:t>5)单位负责人为同一人或者存在直接控股、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p w14:paraId="2CBEED40">
      <w:pPr>
        <w:pStyle w:val="4"/>
      </w:pPr>
      <w:r>
        <w:t>6)本项目不接受磋商联合体响应。</w:t>
      </w:r>
    </w:p>
    <w:p w14:paraId="5E0D6122">
      <w:pPr>
        <w:pStyle w:val="4"/>
        <w:outlineLvl w:val="2"/>
      </w:pPr>
      <w:r>
        <w:rPr>
          <w:b/>
          <w:sz w:val="28"/>
        </w:rPr>
        <w:t>三.获取磋商文件</w:t>
      </w:r>
    </w:p>
    <w:p w14:paraId="5B4C41CA">
      <w:pPr>
        <w:pStyle w:val="4"/>
        <w:ind w:firstLine="480"/>
      </w:pPr>
      <w:r>
        <w:t>时间：详见磋商公告及其变更公告（如有）</w:t>
      </w:r>
    </w:p>
    <w:p w14:paraId="234E3BE2">
      <w:pPr>
        <w:pStyle w:val="4"/>
        <w:ind w:firstLine="480"/>
      </w:pPr>
      <w:r>
        <w:t>地点：详见磋商公告及其变更公告（如有）</w:t>
      </w:r>
    </w:p>
    <w:p w14:paraId="613807CC">
      <w:pPr>
        <w:pStyle w:val="4"/>
        <w:ind w:firstLine="480"/>
      </w:pPr>
      <w:r>
        <w:t xml:space="preserve"> 获取方式：在线获取。供应商应从广东省政府采购网（https://gdgpo.czt.gd.gov.cn/）上广东政府采购智慧云平台（以下简称“云平台”）的政府采购供应商入口进行免费注册后，登录进入项目采购系统完成项目响应登记并在线获取磋商文件（未按上述方式获取磋商文件的供应商，其响应资格将被视为无效）。</w:t>
      </w:r>
    </w:p>
    <w:p w14:paraId="00233C6B">
      <w:pPr>
        <w:pStyle w:val="4"/>
        <w:ind w:firstLine="480"/>
      </w:pPr>
      <w:r>
        <w:t>售价：免费</w:t>
      </w:r>
    </w:p>
    <w:p w14:paraId="02034108">
      <w:pPr>
        <w:pStyle w:val="4"/>
        <w:outlineLvl w:val="2"/>
      </w:pPr>
      <w:r>
        <w:rPr>
          <w:b/>
          <w:sz w:val="28"/>
        </w:rPr>
        <w:t>四.提交响应文件截止时间、开启时间和地点：</w:t>
      </w:r>
    </w:p>
    <w:p w14:paraId="78B6011E">
      <w:pPr>
        <w:pStyle w:val="4"/>
        <w:ind w:firstLine="480"/>
      </w:pPr>
      <w:r>
        <w:t>提交响应文件截止时间和开启时间：详见磋商公告及其变更公告（如有）（自响应文件开始发出之日起至响应供应商提交响应文件截止之日止，不得少于10个日历日）</w:t>
      </w:r>
    </w:p>
    <w:p w14:paraId="2D1BD805">
      <w:pPr>
        <w:pStyle w:val="4"/>
        <w:ind w:firstLine="480"/>
      </w:pPr>
      <w:r>
        <w:t>地点：详见磋商公告及其变更公告（如有）</w:t>
      </w:r>
    </w:p>
    <w:p w14:paraId="4FA51D86">
      <w:pPr>
        <w:pStyle w:val="4"/>
        <w:outlineLvl w:val="2"/>
      </w:pPr>
      <w:r>
        <w:rPr>
          <w:b/>
          <w:sz w:val="28"/>
        </w:rPr>
        <w:t>五.公告期限、发布公告的媒介：</w:t>
      </w:r>
    </w:p>
    <w:p w14:paraId="6C9EFD81">
      <w:pPr>
        <w:pStyle w:val="4"/>
        <w:ind w:firstLine="480"/>
      </w:pPr>
      <w:r>
        <w:t>1、公告期限：自本公告发布之日起不得少于3个工作日。</w:t>
      </w:r>
    </w:p>
    <w:p w14:paraId="6D83E52F">
      <w:pPr>
        <w:pStyle w:val="4"/>
        <w:ind w:firstLine="480"/>
      </w:pPr>
      <w:r>
        <w:t>2、发布公告的媒介：中国政府采购网(www.ccgp.gov.cn)，广东省政府采购网(https://gdgpo.czt.gd.gov.cn/)；广东省公共资源交易平台（佛山市）（https://ygp.gdzwfw.gov.cn/#/440600/index），佛山市高明区政府网（http://www.gaoming.gov.cn/），采购机构网址（ http://www.fsyczb.com/）</w:t>
      </w:r>
    </w:p>
    <w:p w14:paraId="51344219">
      <w:pPr>
        <w:pStyle w:val="4"/>
        <w:outlineLvl w:val="2"/>
      </w:pPr>
      <w:r>
        <w:rPr>
          <w:b/>
          <w:sz w:val="28"/>
        </w:rPr>
        <w:t>六.本项目联系方式：</w:t>
      </w:r>
    </w:p>
    <w:p w14:paraId="1070E924">
      <w:pPr>
        <w:pStyle w:val="4"/>
        <w:outlineLvl w:val="3"/>
      </w:pPr>
      <w:r>
        <w:rPr>
          <w:b/>
          <w:sz w:val="24"/>
        </w:rPr>
        <w:t>1.采购人信息</w:t>
      </w:r>
    </w:p>
    <w:p w14:paraId="047D6922">
      <w:pPr>
        <w:pStyle w:val="4"/>
        <w:ind w:firstLine="480"/>
      </w:pPr>
      <w:r>
        <w:t>名称：佛山市高明区荷城街道城建综合事务中心</w:t>
      </w:r>
    </w:p>
    <w:p w14:paraId="61C58431">
      <w:pPr>
        <w:pStyle w:val="4"/>
        <w:ind w:firstLine="480"/>
      </w:pPr>
      <w:r>
        <w:t>地址：佛山市高明区荷城街道泰华路208号</w:t>
      </w:r>
    </w:p>
    <w:p w14:paraId="52A06B44">
      <w:pPr>
        <w:pStyle w:val="4"/>
        <w:ind w:firstLine="480"/>
      </w:pPr>
      <w:r>
        <w:t>联系方式：0757-88237393</w:t>
      </w:r>
    </w:p>
    <w:p w14:paraId="07E9B25D">
      <w:pPr>
        <w:pStyle w:val="4"/>
        <w:outlineLvl w:val="3"/>
      </w:pPr>
      <w:r>
        <w:rPr>
          <w:b/>
          <w:sz w:val="24"/>
        </w:rPr>
        <w:t>2.采购代理机构信息</w:t>
      </w:r>
    </w:p>
    <w:p w14:paraId="34B3766D">
      <w:pPr>
        <w:pStyle w:val="4"/>
        <w:ind w:firstLine="480"/>
      </w:pPr>
      <w:r>
        <w:t>名称：佛山市粤创招标代理有限公司</w:t>
      </w:r>
    </w:p>
    <w:p w14:paraId="5899716C">
      <w:pPr>
        <w:pStyle w:val="4"/>
        <w:ind w:firstLine="480"/>
      </w:pPr>
      <w:r>
        <w:t xml:space="preserve"> 地址：佛山市南海区石龙南路1号嘉邦国金中心2座22楼2208</w:t>
      </w:r>
    </w:p>
    <w:p w14:paraId="1D322D99">
      <w:pPr>
        <w:pStyle w:val="4"/>
        <w:ind w:firstLine="480"/>
      </w:pPr>
      <w:r>
        <w:t xml:space="preserve"> 联系方式：0757-86260021</w:t>
      </w:r>
    </w:p>
    <w:p w14:paraId="0188D169">
      <w:pPr>
        <w:pStyle w:val="4"/>
        <w:outlineLvl w:val="3"/>
      </w:pPr>
      <w:r>
        <w:rPr>
          <w:b/>
          <w:sz w:val="24"/>
        </w:rPr>
        <w:t xml:space="preserve"> 3.项目联系方式</w:t>
      </w:r>
    </w:p>
    <w:p w14:paraId="764A1C9A">
      <w:pPr>
        <w:pStyle w:val="4"/>
        <w:ind w:firstLine="480"/>
      </w:pPr>
      <w:r>
        <w:t xml:space="preserve"> 项目联系人：黄小姐</w:t>
      </w:r>
    </w:p>
    <w:p w14:paraId="5F096771">
      <w:pPr>
        <w:pStyle w:val="4"/>
        <w:ind w:firstLine="480"/>
      </w:pPr>
      <w:r>
        <w:t xml:space="preserve"> 电话：0757-86260021</w:t>
      </w:r>
    </w:p>
    <w:p w14:paraId="308D9CD0">
      <w:pPr>
        <w:pStyle w:val="4"/>
        <w:outlineLvl w:val="3"/>
      </w:pPr>
      <w:r>
        <w:rPr>
          <w:b/>
          <w:sz w:val="24"/>
        </w:rPr>
        <w:t xml:space="preserve"> 4.技术支持联系方式</w:t>
      </w:r>
    </w:p>
    <w:p w14:paraId="0E403789">
      <w:pPr>
        <w:pStyle w:val="4"/>
        <w:ind w:firstLine="480"/>
      </w:pPr>
      <w:r>
        <w:t>云平台联系方式：020-88696588</w:t>
      </w:r>
    </w:p>
    <w:p w14:paraId="72B35700">
      <w:pPr>
        <w:pStyle w:val="4"/>
        <w:ind w:firstLine="480"/>
      </w:pPr>
      <w:r>
        <w:t>开标评标服务专线：020-88696599</w:t>
      </w:r>
    </w:p>
    <w:p w14:paraId="35723028">
      <w:pPr>
        <w:pStyle w:val="4"/>
      </w:pPr>
      <w:r>
        <w:t xml:space="preserve"> 采购代理机构：佛山市粤创招标代理有限公司</w:t>
      </w:r>
    </w:p>
    <w:p w14:paraId="42DFE9EB">
      <w:pPr>
        <w:pStyle w:val="4"/>
        <w:ind w:firstLine="480"/>
      </w:pPr>
      <w:r>
        <w:t xml:space="preserve">  </w:t>
      </w:r>
    </w:p>
    <w:p w14:paraId="5E164340">
      <w:pPr>
        <w:pStyle w:val="4"/>
        <w:jc w:val="center"/>
        <w:outlineLvl w:val="1"/>
      </w:pPr>
      <w:r>
        <w:rPr>
          <w:b/>
          <w:sz w:val="36"/>
        </w:rPr>
        <w:t>第二章 采购需求</w:t>
      </w:r>
    </w:p>
    <w:p w14:paraId="0600DD0D">
      <w:pPr>
        <w:pStyle w:val="4"/>
        <w:outlineLvl w:val="2"/>
      </w:pPr>
      <w:r>
        <w:rPr>
          <w:b/>
          <w:sz w:val="28"/>
        </w:rPr>
        <w:t>一、项目概况：</w:t>
      </w:r>
    </w:p>
    <w:p w14:paraId="62F01B5D">
      <w:pPr>
        <w:pStyle w:val="4"/>
      </w:pPr>
      <w:r>
        <w:rPr>
          <w:b/>
          <w:sz w:val="21"/>
        </w:rPr>
        <w:t>一、项目概况：</w:t>
      </w:r>
    </w:p>
    <w:p w14:paraId="399587B4">
      <w:pPr>
        <w:pStyle w:val="4"/>
        <w:ind w:firstLine="480"/>
        <w:jc w:val="both"/>
      </w:pPr>
      <w:r>
        <w:rPr>
          <w:sz w:val="21"/>
        </w:rPr>
        <w:t>1、工程名称：荷城街道五㙟渠（梁家村前铺设排水管及道路工程）</w:t>
      </w:r>
    </w:p>
    <w:p w14:paraId="00A23DE8">
      <w:pPr>
        <w:pStyle w:val="4"/>
        <w:ind w:firstLine="420"/>
        <w:jc w:val="both"/>
      </w:pPr>
      <w:r>
        <w:rPr>
          <w:sz w:val="21"/>
        </w:rPr>
        <w:t>2、建设地点：佛山市高明区荷城街道富湾片区。</w:t>
      </w:r>
    </w:p>
    <w:p w14:paraId="3A096423">
      <w:pPr>
        <w:pStyle w:val="4"/>
        <w:ind w:firstLine="420"/>
        <w:jc w:val="both"/>
      </w:pPr>
      <w:r>
        <w:rPr>
          <w:sz w:val="21"/>
        </w:rPr>
        <w:t>3、工程范围与规模：主要为梁家村与在建市政道路连通，包括道路工程、排水工程及其配套设施，具体内容详见工程量清单和图纸（详见附件）。</w:t>
      </w:r>
    </w:p>
    <w:p w14:paraId="389B4F93">
      <w:pPr>
        <w:pStyle w:val="4"/>
        <w:ind w:firstLine="420"/>
        <w:jc w:val="both"/>
      </w:pPr>
      <w:r>
        <w:rPr>
          <w:sz w:val="21"/>
        </w:rPr>
        <w:t>(1)道路工程：A线，道路起点桩号为AKO+009.842,道路终点桩号为AK0+046.724,道路长度36.882米，道路宽度16.00米，双向4车道。道路标准横断面为：1米(硬路肩)+7米(机动车道)+7米(机动车道)+1米(硬路肩)=16米。B线，道路起点桩号为BKO+000.000,道路终点桩号为BKO+049.640,道路长度49.64米，道路宽度4.00米，单向1车道。道路标准横断面为：0.25米(土路肩)+3.5米(机动车道)+0.25米(土路肩)=4米。</w:t>
      </w:r>
    </w:p>
    <w:p w14:paraId="6073CD72">
      <w:pPr>
        <w:pStyle w:val="4"/>
        <w:ind w:firstLine="420"/>
        <w:jc w:val="both"/>
      </w:pPr>
      <w:r>
        <w:rPr>
          <w:sz w:val="21"/>
        </w:rPr>
        <w:t>① 道路路面结构</w:t>
      </w:r>
    </w:p>
    <w:p w14:paraId="74D9D447">
      <w:pPr>
        <w:pStyle w:val="4"/>
        <w:ind w:firstLine="420"/>
        <w:jc w:val="both"/>
      </w:pPr>
      <w:r>
        <w:rPr>
          <w:sz w:val="21"/>
        </w:rPr>
        <w:t>A线新建水泥混凝土路面：</w:t>
      </w:r>
    </w:p>
    <w:p w14:paraId="7302E36D">
      <w:pPr>
        <w:pStyle w:val="4"/>
        <w:ind w:firstLine="420"/>
        <w:jc w:val="both"/>
      </w:pPr>
      <w:r>
        <w:rPr>
          <w:sz w:val="21"/>
        </w:rPr>
        <w:t>面层：23cm抗弯强度4.5MPa水泥混凝土</w:t>
      </w:r>
    </w:p>
    <w:p w14:paraId="0559AB7B">
      <w:pPr>
        <w:pStyle w:val="4"/>
        <w:ind w:firstLine="420"/>
        <w:jc w:val="both"/>
      </w:pPr>
      <w:r>
        <w:rPr>
          <w:sz w:val="21"/>
        </w:rPr>
        <w:t>上基层：16cm5%水泥稳定级配碎石 下基层：16cm4%水泥稳定级配碎石 垫层：15cm 级配碎石</w:t>
      </w:r>
    </w:p>
    <w:p w14:paraId="08031771">
      <w:pPr>
        <w:pStyle w:val="4"/>
        <w:ind w:firstLine="420"/>
        <w:jc w:val="both"/>
      </w:pPr>
      <w:r>
        <w:rPr>
          <w:sz w:val="21"/>
        </w:rPr>
        <w:t>总厚度：70cm</w:t>
      </w:r>
    </w:p>
    <w:p w14:paraId="06F477A6">
      <w:pPr>
        <w:pStyle w:val="4"/>
        <w:ind w:firstLine="420"/>
        <w:jc w:val="both"/>
      </w:pPr>
      <w:r>
        <w:rPr>
          <w:sz w:val="21"/>
        </w:rPr>
        <w:t>B线新建水泥混凝土路面：</w:t>
      </w:r>
    </w:p>
    <w:p w14:paraId="41FC3E3B">
      <w:pPr>
        <w:pStyle w:val="4"/>
        <w:ind w:firstLine="420"/>
        <w:jc w:val="both"/>
      </w:pPr>
      <w:r>
        <w:rPr>
          <w:sz w:val="21"/>
        </w:rPr>
        <w:t>面层：22cm抗弯强度4.5MPa水泥混凝土</w:t>
      </w:r>
    </w:p>
    <w:p w14:paraId="146C4B20">
      <w:pPr>
        <w:pStyle w:val="4"/>
        <w:ind w:firstLine="420"/>
        <w:jc w:val="both"/>
      </w:pPr>
      <w:r>
        <w:rPr>
          <w:sz w:val="21"/>
        </w:rPr>
        <w:t>基层：18cm4%水泥稳定级配碎石总厚度：40cm</w:t>
      </w:r>
    </w:p>
    <w:p w14:paraId="137E11C1">
      <w:pPr>
        <w:pStyle w:val="4"/>
        <w:ind w:firstLine="420"/>
        <w:jc w:val="both"/>
      </w:pPr>
      <w:r>
        <w:rPr>
          <w:sz w:val="21"/>
        </w:rPr>
        <w:t>②挡土墙：墙身和基础均采用C35混凝土，采用HRB400螺纹钢筋。60cm厚碎石换填层，30cm厚砂砾垫层，10cm厚C20混凝土垫层，DN80泄水管(PVC), 沥青木丝板沉降缝，反滤体：300～400g/m2土工布、1～4mm 砂砾或石屑、20mm 粗砾或碎石。</w:t>
      </w:r>
    </w:p>
    <w:p w14:paraId="3DD87F0E">
      <w:pPr>
        <w:pStyle w:val="4"/>
        <w:ind w:firstLine="420"/>
        <w:jc w:val="both"/>
      </w:pPr>
      <w:r>
        <w:rPr>
          <w:sz w:val="21"/>
        </w:rPr>
        <w:t>③ 新增镀锌钢管护栏、彩钢板围挡，拆除现有混凝土路面、拆除现有2层砖混结构、拆除现有路灯、乔木修剪后迁移和现状架空电线下地等。</w:t>
      </w:r>
    </w:p>
    <w:p w14:paraId="514853E1">
      <w:pPr>
        <w:pStyle w:val="4"/>
        <w:ind w:firstLine="420"/>
        <w:jc w:val="both"/>
      </w:pPr>
      <w:r>
        <w:rPr>
          <w:sz w:val="21"/>
        </w:rPr>
        <w:t>(2)排水工程：新建4座八字出水口，44米Ⅱ钢筋混凝土管DN2000。</w:t>
      </w:r>
    </w:p>
    <w:p w14:paraId="5F8CFB3D">
      <w:pPr>
        <w:pStyle w:val="4"/>
        <w:ind w:firstLine="420"/>
        <w:jc w:val="both"/>
      </w:pPr>
      <w:r>
        <w:rPr>
          <w:b/>
          <w:sz w:val="21"/>
        </w:rPr>
        <w:t xml:space="preserve"> 注：打“★”号条款为实质性条款，若有任何一条负偏离或不满足则导致投标（响应）无效。</w:t>
      </w:r>
    </w:p>
    <w:p w14:paraId="1D27438A">
      <w:pPr>
        <w:pStyle w:val="4"/>
        <w:jc w:val="both"/>
      </w:pPr>
      <w:r>
        <w:rPr>
          <w:sz w:val="21"/>
        </w:rPr>
        <w:t xml:space="preserve"> </w:t>
      </w:r>
    </w:p>
    <w:p w14:paraId="15A6092D">
      <w:pPr>
        <w:pStyle w:val="4"/>
        <w:jc w:val="both"/>
      </w:pPr>
      <w:r>
        <w:t xml:space="preserve"> </w:t>
      </w:r>
    </w:p>
    <w:p w14:paraId="7BA8CE56">
      <w:pPr>
        <w:pStyle w:val="4"/>
        <w:jc w:val="both"/>
      </w:pPr>
      <w:r>
        <w:t xml:space="preserve"> </w:t>
      </w:r>
    </w:p>
    <w:p w14:paraId="61D5105A">
      <w:pPr>
        <w:pStyle w:val="4"/>
        <w:jc w:val="both"/>
      </w:pPr>
      <w:r>
        <w:rPr>
          <w:sz w:val="21"/>
        </w:rPr>
        <w:t>附件：</w:t>
      </w:r>
    </w:p>
    <w:p w14:paraId="195E109C">
      <w:pPr>
        <w:pStyle w:val="4"/>
        <w:jc w:val="center"/>
      </w:pPr>
      <w:r>
        <w:rPr>
          <w:b/>
          <w:sz w:val="21"/>
        </w:rPr>
        <w:t>政府采购供应商资格信用承诺函</w:t>
      </w:r>
    </w:p>
    <w:p w14:paraId="367CE2AE">
      <w:pPr>
        <w:pStyle w:val="4"/>
        <w:jc w:val="both"/>
      </w:pPr>
      <w:r>
        <w:rPr>
          <w:sz w:val="21"/>
        </w:rPr>
        <w:t>致：（采购人、采购代理机构）</w:t>
      </w:r>
    </w:p>
    <w:p w14:paraId="4B8DABD9">
      <w:pPr>
        <w:pStyle w:val="4"/>
        <w:ind w:firstLine="480"/>
        <w:jc w:val="both"/>
      </w:pPr>
      <w:r>
        <w:rPr>
          <w:sz w:val="21"/>
        </w:rPr>
        <w:t>我方参与</w:t>
      </w:r>
      <w:r>
        <w:rPr>
          <w:sz w:val="21"/>
          <w:u w:val="single"/>
        </w:rPr>
        <w:t>（项目名称）（项目编号：）</w:t>
      </w:r>
      <w:r>
        <w:rPr>
          <w:sz w:val="21"/>
        </w:rPr>
        <w:t>的政府采购活动，现承诺如下：</w:t>
      </w:r>
    </w:p>
    <w:p w14:paraId="033E5C01">
      <w:pPr>
        <w:pStyle w:val="4"/>
        <w:ind w:firstLine="480"/>
        <w:jc w:val="both"/>
      </w:pPr>
      <w:r>
        <w:rPr>
          <w:sz w:val="21"/>
        </w:rPr>
        <w:t>我方具有符合《中华人民共和国政府采购法》《中华人民共和国政府采购法实施条例》及采购文件资格要求规定良好的商业信誉和健全的财务会计制度；依法缴纳税收和社会保障资金；参加本项目政府采购活动前三年内，在经营活动中没有重大违法记录。</w:t>
      </w:r>
    </w:p>
    <w:p w14:paraId="312973C3">
      <w:pPr>
        <w:pStyle w:val="4"/>
        <w:ind w:firstLine="480"/>
        <w:jc w:val="both"/>
      </w:pPr>
      <w:r>
        <w:rPr>
          <w:sz w:val="21"/>
        </w:rPr>
        <w:t>若我方以上承诺不实，自愿承担提供虚假材料谋取中标、成交的法律责任。</w:t>
      </w:r>
    </w:p>
    <w:p w14:paraId="751777DC">
      <w:pPr>
        <w:pStyle w:val="4"/>
        <w:ind w:firstLine="480"/>
        <w:jc w:val="both"/>
      </w:pPr>
      <w:r>
        <w:rPr>
          <w:sz w:val="21"/>
        </w:rPr>
        <w:t>承诺供应商（全称并加盖公章）：</w:t>
      </w:r>
      <w:r>
        <w:rPr>
          <w:sz w:val="21"/>
          <w:u w:val="single"/>
        </w:rPr>
        <w:t xml:space="preserve">            </w:t>
      </w:r>
    </w:p>
    <w:p w14:paraId="1E075157">
      <w:pPr>
        <w:pStyle w:val="4"/>
        <w:ind w:firstLine="960"/>
        <w:jc w:val="both"/>
      </w:pPr>
      <w:r>
        <w:rPr>
          <w:sz w:val="21"/>
        </w:rPr>
        <w:t>日期：</w:t>
      </w:r>
      <w:r>
        <w:rPr>
          <w:sz w:val="21"/>
          <w:u w:val="single"/>
        </w:rPr>
        <w:t xml:space="preserve">                                   </w:t>
      </w:r>
    </w:p>
    <w:p w14:paraId="4893D690">
      <w:pPr>
        <w:pStyle w:val="4"/>
        <w:jc w:val="both"/>
      </w:pPr>
      <w:r>
        <w:rPr>
          <w:sz w:val="21"/>
        </w:rPr>
        <w:t>说明：供应商可自行选择是否提供本承诺函，若不提供本承诺函，应按《中华人民共和国政府采购法》《中华人民共和国政府采购法实施条例》及采购文件资格要求提供相应的证明材料。</w:t>
      </w:r>
    </w:p>
    <w:p w14:paraId="55095392">
      <w:pPr>
        <w:pStyle w:val="4"/>
      </w:pPr>
      <w:r>
        <w:t>采购包1（荷城街道五㙟渠（梁家村前铺设排水管及道路工程））</w:t>
      </w:r>
      <w:r>
        <w:rPr>
          <w:b/>
        </w:rPr>
        <w:t>1.主要商务要求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21"/>
        <w:gridCol w:w="4901"/>
      </w:tblGrid>
      <w:tr w14:paraId="4AAF3A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D0A1AFD">
            <w:pPr>
              <w:pStyle w:val="4"/>
            </w:pPr>
            <w:r>
              <w:t>标的提供的时间</w:t>
            </w:r>
          </w:p>
        </w:tc>
        <w:tc>
          <w:tcPr>
            <w:tcW w:w="4153" w:type="dxa"/>
          </w:tcPr>
          <w:p w14:paraId="350081EA">
            <w:pPr>
              <w:pStyle w:val="4"/>
            </w:pPr>
            <w:r>
              <w:t>合同签订之日起60个日历天，按开工令发出之日起计算。</w:t>
            </w:r>
          </w:p>
        </w:tc>
      </w:tr>
      <w:tr w14:paraId="0E3DDF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11D438E">
            <w:pPr>
              <w:pStyle w:val="4"/>
            </w:pPr>
            <w:r>
              <w:t>标的提供的地点</w:t>
            </w:r>
          </w:p>
        </w:tc>
        <w:tc>
          <w:tcPr>
            <w:tcW w:w="4153" w:type="dxa"/>
          </w:tcPr>
          <w:p w14:paraId="0946C405">
            <w:pPr>
              <w:pStyle w:val="4"/>
            </w:pPr>
            <w:r>
              <w:t>佛山市高明区荷城街道富湾片区。</w:t>
            </w:r>
          </w:p>
        </w:tc>
      </w:tr>
      <w:tr w14:paraId="24FDA3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1DA1769">
            <w:pPr>
              <w:pStyle w:val="4"/>
            </w:pPr>
            <w:r>
              <w:t>付款方式</w:t>
            </w:r>
          </w:p>
        </w:tc>
        <w:tc>
          <w:tcPr>
            <w:tcW w:w="4153" w:type="dxa"/>
          </w:tcPr>
          <w:p w14:paraId="4981CBC4">
            <w:pPr>
              <w:pStyle w:val="4"/>
            </w:pPr>
            <w:r>
              <w:t>1期：支付比例10%,施工单位进场后一个月内，支付合同价款的10%；</w:t>
            </w:r>
          </w:p>
          <w:p w14:paraId="2C1E8206">
            <w:pPr>
              <w:pStyle w:val="4"/>
            </w:pPr>
            <w:r>
              <w:t>2期：支付比例30%,由施工单位申请，经监理单位、建设单位出具核实意见，证明工程量达到50%以上的，自提供证明之日起一个月内，支付合同价款的30%；</w:t>
            </w:r>
          </w:p>
          <w:p w14:paraId="1653E5EB">
            <w:pPr>
              <w:pStyle w:val="4"/>
            </w:pPr>
            <w:r>
              <w:t>3期：支付比例30%,工程竣工验收合格，项目结算资料送审，确认结算价半年内，支付合同价款的 30%；</w:t>
            </w:r>
          </w:p>
          <w:p w14:paraId="34E534FD">
            <w:pPr>
              <w:pStyle w:val="4"/>
            </w:pPr>
            <w:r>
              <w:t>4期：支付比例30%,项目结算资料送审，确认结算价两年内，按照最终结算价不计利息支付余款。 注：1）成交供应商应理解政府部门付款的相关程序，因采购人使用的是财政资金，采购人在前款规定的付款时间为向政府财政支付部门提出办理财政支付申请手续的时间，不含政府财政支付部门审核的时间。因政府财政支付审批流程及办理手续而造成项目支付进度有所推延，而导致采购人逾期付款的，采购人不承担逾期付款违约责任。 2）在不违反合同规定的结算办法前提下，本项目以经荷城街道财政办公室审核的结算价为工程最终结算价。</w:t>
            </w:r>
          </w:p>
          <w:p w14:paraId="374DAF5A">
            <w:pPr>
              <w:pStyle w:val="4"/>
            </w:pPr>
            <w:r>
              <w:t>如项目发生合同融资，采购人应当将合同款项支付到合同约定收款账户。</w:t>
            </w:r>
          </w:p>
        </w:tc>
      </w:tr>
      <w:tr w14:paraId="1E9D44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457FD8C">
            <w:pPr>
              <w:pStyle w:val="4"/>
            </w:pPr>
            <w:r>
              <w:t>验收要求</w:t>
            </w:r>
          </w:p>
        </w:tc>
        <w:tc>
          <w:tcPr>
            <w:tcW w:w="4153" w:type="dxa"/>
          </w:tcPr>
          <w:p w14:paraId="68239082">
            <w:pPr>
              <w:pStyle w:val="4"/>
            </w:pPr>
            <w:r>
              <w:t>1期：由采购人与成交供应商根据合同内容组织现场验收。验收符合国家、省、佛山市或行业现行的工程建设质量验收标准及规范，须达到合格或以上标准。</w:t>
            </w:r>
          </w:p>
        </w:tc>
      </w:tr>
      <w:tr w14:paraId="1EFC12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9A3AE89">
            <w:pPr>
              <w:pStyle w:val="4"/>
            </w:pPr>
            <w:r>
              <w:t>履约保证金</w:t>
            </w:r>
          </w:p>
        </w:tc>
        <w:tc>
          <w:tcPr>
            <w:tcW w:w="4153" w:type="dxa"/>
          </w:tcPr>
          <w:p w14:paraId="2527A954">
            <w:pPr>
              <w:pStyle w:val="4"/>
            </w:pPr>
            <w:r>
              <w:t>收取比例：5%,说明：1、履约保证金采用履约保函形式。2、成交人收到成交通知书后，必须在工程承包合同签订前开具履约保函。成交人应保证其履约担保在工程通过初检验收前一直有效，所需的费用由成交人承担。 履约保函返还办法：采购人在工程全部完工并通过初检后退还成交人的履约保函。 [注：成交人提供的履约保函形式包括银行保函或担保公司保函。 1、提供银行保函的，出具银行保函的银行级别需为国有商业银行或股份制商业银行的分行及其以上银行； 2、提供担保公司保函的，出具保函的担保公司必须在佛山市金融工作局备案，并取得佛山市信用担保行业协会颁发的工程担保业务资格证。 3、出具保函所需的费用由承包人承担。</w:t>
            </w:r>
          </w:p>
          <w:p w14:paraId="2E6629FD">
            <w:pPr>
              <w:pStyle w:val="4"/>
            </w:pPr>
            <w:r>
              <w:t>履约保证金可以以履约保函（保险）形式提供，目前"广东政府采购智慧云平台金融服务中心(https://gdgpo.czt.gd.gov.cn/zcdservice/zcd/guangdong/)已实现电子履约保函（保险）在线办理功能，有意愿供应商可自行办理提供。</w:t>
            </w:r>
          </w:p>
        </w:tc>
      </w:tr>
      <w:tr w14:paraId="79EB08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70F3072">
            <w:pPr>
              <w:pStyle w:val="4"/>
            </w:pPr>
            <w:r>
              <w:t>其他</w:t>
            </w:r>
          </w:p>
        </w:tc>
        <w:tc>
          <w:tcPr>
            <w:tcW w:w="4153" w:type="dxa"/>
          </w:tcPr>
          <w:p w14:paraId="2AAA100E">
            <w:pPr>
              <w:pStyle w:val="4"/>
            </w:pPr>
            <w:r>
              <w:t>一、报价要求，★1、报价要求：本项目最高限价为2,326,085.55元【包含1）建筑安装工程费为人民币2,307,888.09元；2）招标代理费初定为人民币18,197.46元）】，其中：绿色施工安全防护措施费为人民币101,518.31元。注：本项目招标代理费和绿色施工安全防护措施费不列入磋商竞争范围（不得下浮），应包含在报价中且不得更改，结算时以上费用不作任何调整】。 2、本项目采用固定总价包干形式承包，响应供应商的投标报价不得超过本项目最高限价。 3、本工程承包方式：固定总价包干，包工、包料、包工期、包质量安全与文明施工、包检测、包验收、包风险因素等等。结算时按实际完成合格工程内容及工程量进行计算量。</w:t>
            </w:r>
          </w:p>
          <w:p w14:paraId="6D92C6E4">
            <w:pPr>
              <w:pStyle w:val="4"/>
            </w:pPr>
            <w:r>
              <w:t>二、质保期要求，1、缺陷责任期（质保期）的具体期限：本工程的缺陷责任期为自工程通过竣工验收之日起12个月。 2、关于质量保证金的补充约定：结算总价3%作为项目质量保证金，总体工程质保期满后一个月内一次性返还（不计利息）。 3、双方根据国家有关规定，结合具体工程约定质量保修期按工程质量保修书规定执行。</w:t>
            </w:r>
          </w:p>
        </w:tc>
      </w:tr>
    </w:tbl>
    <w:p w14:paraId="5E753F2B">
      <w:pPr>
        <w:pStyle w:val="4"/>
      </w:pPr>
      <w:r>
        <w:rPr>
          <w:b/>
        </w:rPr>
        <w:t>2.技术标准与要求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5"/>
        <w:gridCol w:w="855"/>
        <w:gridCol w:w="886"/>
        <w:gridCol w:w="856"/>
        <w:gridCol w:w="879"/>
        <w:gridCol w:w="1279"/>
        <w:gridCol w:w="1279"/>
        <w:gridCol w:w="777"/>
        <w:gridCol w:w="856"/>
      </w:tblGrid>
      <w:tr w14:paraId="365B94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14:paraId="2CA43E78">
            <w:pPr>
              <w:pStyle w:val="4"/>
              <w:jc w:val="center"/>
            </w:pPr>
            <w:r>
              <w:t>序号</w:t>
            </w:r>
          </w:p>
        </w:tc>
        <w:tc>
          <w:tcPr>
            <w:tcW w:w="933" w:type="dxa"/>
          </w:tcPr>
          <w:p w14:paraId="5D74D0D7">
            <w:pPr>
              <w:pStyle w:val="4"/>
              <w:jc w:val="center"/>
            </w:pPr>
            <w:r>
              <w:t>品目名称</w:t>
            </w:r>
          </w:p>
        </w:tc>
        <w:tc>
          <w:tcPr>
            <w:tcW w:w="933" w:type="dxa"/>
          </w:tcPr>
          <w:p w14:paraId="7294893B">
            <w:pPr>
              <w:pStyle w:val="4"/>
              <w:jc w:val="center"/>
            </w:pPr>
            <w:r>
              <w:t>标的名称</w:t>
            </w:r>
          </w:p>
        </w:tc>
        <w:tc>
          <w:tcPr>
            <w:tcW w:w="933" w:type="dxa"/>
          </w:tcPr>
          <w:p w14:paraId="6669572C">
            <w:pPr>
              <w:pStyle w:val="4"/>
              <w:jc w:val="center"/>
            </w:pPr>
            <w:r>
              <w:t>单位</w:t>
            </w:r>
          </w:p>
        </w:tc>
        <w:tc>
          <w:tcPr>
            <w:tcW w:w="933" w:type="dxa"/>
          </w:tcPr>
          <w:p w14:paraId="61AF2182">
            <w:pPr>
              <w:pStyle w:val="4"/>
              <w:jc w:val="center"/>
            </w:pPr>
            <w:r>
              <w:t>数量</w:t>
            </w:r>
          </w:p>
        </w:tc>
        <w:tc>
          <w:tcPr>
            <w:tcW w:w="933" w:type="dxa"/>
          </w:tcPr>
          <w:p w14:paraId="5AEEC257">
            <w:pPr>
              <w:pStyle w:val="4"/>
              <w:jc w:val="center"/>
            </w:pPr>
            <w:r>
              <w:t>分项预算单价（元）</w:t>
            </w:r>
          </w:p>
        </w:tc>
        <w:tc>
          <w:tcPr>
            <w:tcW w:w="933" w:type="dxa"/>
          </w:tcPr>
          <w:p w14:paraId="3A8DC603">
            <w:pPr>
              <w:pStyle w:val="4"/>
              <w:jc w:val="center"/>
            </w:pPr>
            <w:r>
              <w:t>分项预算总价（元）</w:t>
            </w:r>
          </w:p>
        </w:tc>
        <w:tc>
          <w:tcPr>
            <w:tcW w:w="840" w:type="dxa"/>
          </w:tcPr>
          <w:p w14:paraId="255E41C2">
            <w:pPr>
              <w:pStyle w:val="4"/>
            </w:pPr>
            <w:r>
              <w:t>所属行业</w:t>
            </w:r>
          </w:p>
        </w:tc>
        <w:tc>
          <w:tcPr>
            <w:tcW w:w="933" w:type="dxa"/>
          </w:tcPr>
          <w:p w14:paraId="1F5ADE85">
            <w:pPr>
              <w:pStyle w:val="4"/>
              <w:jc w:val="center"/>
            </w:pPr>
            <w:r>
              <w:t>技术要求</w:t>
            </w:r>
          </w:p>
        </w:tc>
      </w:tr>
      <w:tr w14:paraId="710950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14:paraId="18E3CF21">
            <w:pPr>
              <w:pStyle w:val="4"/>
              <w:jc w:val="center"/>
            </w:pPr>
            <w:r>
              <w:t>1</w:t>
            </w:r>
          </w:p>
        </w:tc>
        <w:tc>
          <w:tcPr>
            <w:tcW w:w="933" w:type="dxa"/>
          </w:tcPr>
          <w:p w14:paraId="00690AB1">
            <w:pPr>
              <w:pStyle w:val="4"/>
              <w:jc w:val="left"/>
            </w:pPr>
            <w:r>
              <w:t>其他建筑工程</w:t>
            </w:r>
          </w:p>
        </w:tc>
        <w:tc>
          <w:tcPr>
            <w:tcW w:w="933" w:type="dxa"/>
          </w:tcPr>
          <w:p w14:paraId="2F331B34">
            <w:pPr>
              <w:pStyle w:val="4"/>
              <w:jc w:val="left"/>
            </w:pPr>
            <w:r>
              <w:t>荷城街道五㙟渠（梁家村前铺设排水管及道路工程）</w:t>
            </w:r>
          </w:p>
        </w:tc>
        <w:tc>
          <w:tcPr>
            <w:tcW w:w="933" w:type="dxa"/>
          </w:tcPr>
          <w:p w14:paraId="11E712DE">
            <w:pPr>
              <w:pStyle w:val="4"/>
              <w:jc w:val="left"/>
            </w:pPr>
            <w:r>
              <w:t>项</w:t>
            </w:r>
          </w:p>
        </w:tc>
        <w:tc>
          <w:tcPr>
            <w:tcW w:w="933" w:type="dxa"/>
          </w:tcPr>
          <w:p w14:paraId="6282C65E">
            <w:pPr>
              <w:pStyle w:val="4"/>
              <w:jc w:val="right"/>
            </w:pPr>
            <w:r>
              <w:t>1.00</w:t>
            </w:r>
          </w:p>
        </w:tc>
        <w:tc>
          <w:tcPr>
            <w:tcW w:w="933" w:type="dxa"/>
          </w:tcPr>
          <w:p w14:paraId="6A0BDAA9">
            <w:pPr>
              <w:pStyle w:val="4"/>
              <w:jc w:val="right"/>
            </w:pPr>
            <w:r>
              <w:t>2,326,085.55</w:t>
            </w:r>
          </w:p>
        </w:tc>
        <w:tc>
          <w:tcPr>
            <w:tcW w:w="933" w:type="dxa"/>
          </w:tcPr>
          <w:p w14:paraId="09F68741">
            <w:pPr>
              <w:pStyle w:val="4"/>
              <w:jc w:val="right"/>
            </w:pPr>
            <w:r>
              <w:t>2,326,085.55</w:t>
            </w:r>
          </w:p>
        </w:tc>
        <w:tc>
          <w:tcPr>
            <w:tcW w:w="840" w:type="dxa"/>
          </w:tcPr>
          <w:p w14:paraId="59207B37">
            <w:pPr>
              <w:pStyle w:val="4"/>
            </w:pPr>
            <w:r>
              <w:t>建筑业</w:t>
            </w:r>
          </w:p>
        </w:tc>
        <w:tc>
          <w:tcPr>
            <w:tcW w:w="933" w:type="dxa"/>
          </w:tcPr>
          <w:p w14:paraId="710384ED">
            <w:pPr>
              <w:pStyle w:val="4"/>
            </w:pPr>
            <w:r>
              <w:t>详见附表一</w:t>
            </w:r>
          </w:p>
        </w:tc>
      </w:tr>
    </w:tbl>
    <w:p w14:paraId="65C00339">
      <w:pPr>
        <w:pStyle w:val="4"/>
      </w:pPr>
      <w:r>
        <w:rPr>
          <w:b/>
        </w:rPr>
        <w:t>附表一：荷城街道五㙟渠（梁家村前铺设排水管及道路工程）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14:paraId="2E1E32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75ED2BB">
            <w:pPr>
              <w:pStyle w:val="4"/>
            </w:pPr>
            <w:r>
              <w:t>参数性质</w:t>
            </w:r>
          </w:p>
        </w:tc>
        <w:tc>
          <w:tcPr>
            <w:tcW w:w="415" w:type="dxa"/>
          </w:tcPr>
          <w:p w14:paraId="6A101915">
            <w:pPr>
              <w:pStyle w:val="4"/>
            </w:pPr>
            <w:r>
              <w:t>序号</w:t>
            </w:r>
          </w:p>
        </w:tc>
        <w:tc>
          <w:tcPr>
            <w:tcW w:w="5814" w:type="dxa"/>
          </w:tcPr>
          <w:p w14:paraId="692C5A71">
            <w:pPr>
              <w:pStyle w:val="4"/>
            </w:pPr>
            <w:r>
              <w:t>具体技术(参数)要求</w:t>
            </w:r>
          </w:p>
        </w:tc>
      </w:tr>
      <w:tr w14:paraId="69ED12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AB8C208"/>
        </w:tc>
        <w:tc>
          <w:tcPr>
            <w:tcW w:w="415" w:type="dxa"/>
          </w:tcPr>
          <w:p w14:paraId="3E182E5B">
            <w:pPr>
              <w:pStyle w:val="4"/>
            </w:pPr>
            <w:r>
              <w:t>1</w:t>
            </w:r>
          </w:p>
        </w:tc>
        <w:tc>
          <w:tcPr>
            <w:tcW w:w="5814" w:type="dxa"/>
          </w:tcPr>
          <w:p w14:paraId="114D4D86">
            <w:pPr>
              <w:pStyle w:val="4"/>
            </w:pPr>
            <w:r>
              <w:t>/</w:t>
            </w:r>
          </w:p>
        </w:tc>
      </w:tr>
      <w:tr w14:paraId="548322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0836C33">
            <w:pPr>
              <w:pStyle w:val="4"/>
            </w:pPr>
            <w:r>
              <w:t>说明</w:t>
            </w:r>
          </w:p>
        </w:tc>
        <w:tc>
          <w:tcPr>
            <w:tcW w:w="6229" w:type="dxa"/>
            <w:gridSpan w:val="2"/>
          </w:tcPr>
          <w:p w14:paraId="18514F61">
            <w:pPr>
              <w:pStyle w:val="4"/>
              <w:jc w:val="left"/>
            </w:pPr>
            <w:r>
              <w:t xml:space="preserve"> 打“★”号条款为实质性条款，若有任何一条负偏离或不满足则导致投标无效。 </w:t>
            </w:r>
            <w:r>
              <w:br w:type="textWrapping"/>
            </w:r>
            <w:r>
              <w:t>打“▲”号条款为重要技术参数，若有部分“▲”条款未响应或不满足，将导致其响应性评审加重扣分，但不作为无效投标条款。</w:t>
            </w:r>
          </w:p>
        </w:tc>
      </w:tr>
    </w:tbl>
    <w:p w14:paraId="60F9583B">
      <w:pPr>
        <w:pStyle w:val="4"/>
      </w:pPr>
      <w:r>
        <w:t xml:space="preserve">  </w:t>
      </w:r>
    </w:p>
    <w:p w14:paraId="08FE24FD">
      <w:pPr>
        <w:pStyle w:val="4"/>
        <w:jc w:val="center"/>
        <w:outlineLvl w:val="1"/>
      </w:pPr>
      <w:r>
        <w:rPr>
          <w:b/>
          <w:sz w:val="36"/>
        </w:rPr>
        <w:t>第三章 供应商须知</w:t>
      </w:r>
    </w:p>
    <w:p w14:paraId="3839BBEE">
      <w:pPr>
        <w:pStyle w:val="4"/>
        <w:ind w:firstLine="480"/>
      </w:pPr>
      <w:r>
        <w:t xml:space="preserve"> 供应商必须认真阅读磋商文件中所有的事项、格式、条款和采购需求等。供应商没有按照磋商文件要求提交全部资料，或者响应文件没有对磋商文件在各方面都做出实质性响应的可能导致其响应无效或被拒绝。</w:t>
      </w:r>
    </w:p>
    <w:p w14:paraId="5DBF2119">
      <w:pPr>
        <w:pStyle w:val="4"/>
        <w:ind w:firstLine="480"/>
      </w:pPr>
      <w:r>
        <w:t>请注意：供应商需在响应文件截止时间前，将加密响应文件上传至云平台项目采购系统中并取得回执，逾期上传或错误方式投递送达将导致响应无效。</w:t>
      </w:r>
    </w:p>
    <w:p w14:paraId="2B4A527F">
      <w:pPr>
        <w:pStyle w:val="4"/>
        <w:outlineLvl w:val="3"/>
      </w:pPr>
      <w:r>
        <w:rPr>
          <w:b/>
          <w:sz w:val="24"/>
        </w:rPr>
        <w:t>一、名词解释</w:t>
      </w:r>
    </w:p>
    <w:p w14:paraId="7F7EEB0C">
      <w:pPr>
        <w:pStyle w:val="4"/>
        <w:ind w:firstLine="480"/>
      </w:pPr>
      <w:r>
        <w:t>1.采购代理机构：本项目是指佛山市粤创招标代理有限公司，负责整个采购活动的组织，依法负责编制和发布磋商文件，对磋商文件拥有最终的解释权，不以任何身份出任磋商小组成员。</w:t>
      </w:r>
    </w:p>
    <w:p w14:paraId="5B74A25B">
      <w:pPr>
        <w:pStyle w:val="4"/>
        <w:ind w:firstLine="480"/>
      </w:pPr>
      <w:r>
        <w:t xml:space="preserve"> 2.采购人：本项目是指佛山市高明区荷城街道城建综合事务中心，是采购活动当事人之一，负责项目的整体规划、技术方案可行性设计论证与实施，作为合同采购方（用户）的主体承担质疑回复、履行合同、验收与评价等义务。</w:t>
      </w:r>
    </w:p>
    <w:p w14:paraId="048D199A">
      <w:pPr>
        <w:pStyle w:val="4"/>
        <w:ind w:firstLine="480"/>
      </w:pPr>
      <w:r>
        <w:t>3.供应商：是指在云平台项目采购系统完成本项目响应登记并提交电子响应文件的供应商。</w:t>
      </w:r>
    </w:p>
    <w:p w14:paraId="372DB9AD">
      <w:pPr>
        <w:pStyle w:val="4"/>
        <w:ind w:firstLine="480"/>
      </w:pPr>
      <w:r>
        <w:t>4.“磋商小组”是指根据《中华人民共和国政府采购法》等法律法规规定，由采购人代表和有关专家组成以确定成交供应商或者推荐成交候选供应商的临时组织。</w:t>
      </w:r>
    </w:p>
    <w:p w14:paraId="79C8F44A">
      <w:pPr>
        <w:pStyle w:val="4"/>
        <w:ind w:firstLine="480"/>
      </w:pPr>
      <w:r>
        <w:t>5.“成交供应商”是指经磋商小组评审确定的对磋商文件做出实质性响应，经采购人按照规定在磋商小组推荐的成交候选供应商中确定的或磋商小组受采购人委托直接确认的供应商。</w:t>
      </w:r>
    </w:p>
    <w:p w14:paraId="3B8E58A1">
      <w:pPr>
        <w:pStyle w:val="4"/>
        <w:ind w:firstLine="480"/>
      </w:pPr>
      <w:r>
        <w:t>6.磋商文件：是指包括磋商公告和磋商文件及其补充、变更和澄清等一系列文件。</w:t>
      </w:r>
    </w:p>
    <w:p w14:paraId="2D3A9273">
      <w:pPr>
        <w:pStyle w:val="4"/>
        <w:ind w:firstLine="480"/>
      </w:pPr>
      <w:r>
        <w:t>7.电子响应文件：是指使用云平台提供的投标客户端制作加密并上传到系统的响应文件。（投标客户端制作响应文件时，生成的后缀为“.标书”的文件）</w:t>
      </w:r>
    </w:p>
    <w:p w14:paraId="455893AB">
      <w:pPr>
        <w:pStyle w:val="4"/>
        <w:ind w:firstLine="480"/>
      </w:pPr>
      <w:r>
        <w:t>8.备用电子响应文件：是指使用云平台提供的投标客户端制作电子响应文件时，同时生成的同一版本的备用响应文件。（投标客户端制作响应文件时，生成的后缀为“.备用标书”的文件）</w:t>
      </w:r>
    </w:p>
    <w:p w14:paraId="259541EC">
      <w:pPr>
        <w:pStyle w:val="4"/>
        <w:ind w:firstLine="480"/>
      </w:pPr>
      <w: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14:paraId="01E0920B">
      <w:pPr>
        <w:pStyle w:val="4"/>
        <w:ind w:firstLine="480"/>
      </w:pPr>
      <w: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14:paraId="0C2FAEEB">
      <w:pPr>
        <w:pStyle w:val="4"/>
        <w:ind w:firstLine="480"/>
      </w:pPr>
      <w: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14:paraId="575A0A53">
      <w:pPr>
        <w:pStyle w:val="4"/>
        <w:ind w:firstLine="480"/>
      </w:pPr>
      <w:r>
        <w:t>12.“法定代表人”：在电子投标（响应）文件及相关的其他电子资料中，涉及“法定代表人”应在纸质投标（响应）文件上进行手写签名，或通过投标客户端使用电子签名完成。</w:t>
      </w:r>
    </w:p>
    <w:p w14:paraId="796D641A">
      <w:pPr>
        <w:pStyle w:val="4"/>
        <w:ind w:firstLine="480"/>
      </w:pPr>
      <w:r>
        <w:t>13.日期、天数、时间：未有特别说明时，均为公历日（天）及北京时间。</w:t>
      </w:r>
    </w:p>
    <w:p w14:paraId="5158FD25">
      <w:pPr>
        <w:pStyle w:val="4"/>
        <w:outlineLvl w:val="2"/>
      </w:pPr>
      <w:r>
        <w:rPr>
          <w:b/>
          <w:sz w:val="28"/>
        </w:rPr>
        <w:t>二、须知前附表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103"/>
      </w:tblGrid>
      <w:tr w14:paraId="273220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1947EFE9">
            <w:pPr>
              <w:pStyle w:val="4"/>
            </w:pPr>
            <w:r>
              <w:t xml:space="preserve"> 本表与磋商文件对应章节的内容若不一致，以本表为准。</w:t>
            </w:r>
          </w:p>
        </w:tc>
      </w:tr>
      <w:tr w14:paraId="07BB75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50A0127">
            <w:pPr>
              <w:pStyle w:val="4"/>
            </w:pPr>
            <w:r>
              <w:t xml:space="preserve"> 序号</w:t>
            </w:r>
          </w:p>
        </w:tc>
        <w:tc>
          <w:tcPr>
            <w:tcW w:w="2252" w:type="dxa"/>
          </w:tcPr>
          <w:p w14:paraId="3AB3B300">
            <w:pPr>
              <w:pStyle w:val="4"/>
            </w:pPr>
            <w:r>
              <w:t xml:space="preserve"> 条款名称</w:t>
            </w:r>
          </w:p>
        </w:tc>
        <w:tc>
          <w:tcPr>
            <w:tcW w:w="5004" w:type="dxa"/>
          </w:tcPr>
          <w:p w14:paraId="30A712D1">
            <w:pPr>
              <w:pStyle w:val="4"/>
            </w:pPr>
            <w:r>
              <w:t xml:space="preserve"> 内容及要求</w:t>
            </w:r>
          </w:p>
        </w:tc>
      </w:tr>
      <w:tr w14:paraId="038DFF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F635770">
            <w:pPr>
              <w:pStyle w:val="4"/>
              <w:jc w:val="center"/>
            </w:pPr>
            <w:r>
              <w:t xml:space="preserve"> 1</w:t>
            </w:r>
          </w:p>
        </w:tc>
        <w:tc>
          <w:tcPr>
            <w:tcW w:w="2252" w:type="dxa"/>
          </w:tcPr>
          <w:p w14:paraId="688D9550">
            <w:pPr>
              <w:pStyle w:val="4"/>
            </w:pPr>
            <w:r>
              <w:t xml:space="preserve"> 采购包情况</w:t>
            </w:r>
          </w:p>
        </w:tc>
        <w:tc>
          <w:tcPr>
            <w:tcW w:w="5004" w:type="dxa"/>
          </w:tcPr>
          <w:p w14:paraId="534AA200">
            <w:pPr>
              <w:pStyle w:val="4"/>
            </w:pPr>
            <w:r>
              <w:t xml:space="preserve"> 本项目共1个采购包</w:t>
            </w:r>
          </w:p>
        </w:tc>
      </w:tr>
      <w:tr w14:paraId="39E9CF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703113F">
            <w:pPr>
              <w:pStyle w:val="4"/>
              <w:jc w:val="center"/>
            </w:pPr>
            <w:r>
              <w:t xml:space="preserve"> 2</w:t>
            </w:r>
          </w:p>
        </w:tc>
        <w:tc>
          <w:tcPr>
            <w:tcW w:w="2252" w:type="dxa"/>
          </w:tcPr>
          <w:p w14:paraId="5FFA295B">
            <w:pPr>
              <w:pStyle w:val="4"/>
            </w:pPr>
            <w:r>
              <w:t xml:space="preserve"> 开启方式</w:t>
            </w:r>
          </w:p>
        </w:tc>
        <w:tc>
          <w:tcPr>
            <w:tcW w:w="5004" w:type="dxa"/>
          </w:tcPr>
          <w:p w14:paraId="597313E2">
            <w:pPr>
              <w:pStyle w:val="4"/>
            </w:pPr>
            <w:r>
              <w:t>远程电子开标</w:t>
            </w:r>
          </w:p>
        </w:tc>
      </w:tr>
      <w:tr w14:paraId="4C43A0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03F59B7">
            <w:pPr>
              <w:pStyle w:val="4"/>
              <w:jc w:val="center"/>
            </w:pPr>
            <w:r>
              <w:t xml:space="preserve"> 3</w:t>
            </w:r>
          </w:p>
        </w:tc>
        <w:tc>
          <w:tcPr>
            <w:tcW w:w="2252" w:type="dxa"/>
          </w:tcPr>
          <w:p w14:paraId="3DAAC131">
            <w:pPr>
              <w:pStyle w:val="4"/>
            </w:pPr>
            <w:r>
              <w:t xml:space="preserve"> 评审方式</w:t>
            </w:r>
          </w:p>
        </w:tc>
        <w:tc>
          <w:tcPr>
            <w:tcW w:w="5004" w:type="dxa"/>
          </w:tcPr>
          <w:p w14:paraId="1FBC90D1">
            <w:pPr>
              <w:pStyle w:val="4"/>
            </w:pPr>
            <w:r>
              <w:t>现场电子评标 （供应商应当审慎标记各评审项的应答部分，标记内容清晰且完整，否则将自行承担不利后果）</w:t>
            </w:r>
          </w:p>
        </w:tc>
      </w:tr>
      <w:tr w14:paraId="3193E5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1C9031D">
            <w:pPr>
              <w:pStyle w:val="4"/>
              <w:jc w:val="center"/>
            </w:pPr>
            <w:r>
              <w:t xml:space="preserve"> 4</w:t>
            </w:r>
          </w:p>
        </w:tc>
        <w:tc>
          <w:tcPr>
            <w:tcW w:w="2252" w:type="dxa"/>
          </w:tcPr>
          <w:p w14:paraId="5C026DB3">
            <w:pPr>
              <w:pStyle w:val="4"/>
            </w:pPr>
            <w:r>
              <w:t xml:space="preserve"> 评审办法</w:t>
            </w:r>
          </w:p>
        </w:tc>
        <w:tc>
          <w:tcPr>
            <w:tcW w:w="5004" w:type="dxa"/>
          </w:tcPr>
          <w:p w14:paraId="213AC344">
            <w:pPr>
              <w:pStyle w:val="4"/>
            </w:pPr>
            <w:r>
              <w:t>采购包1：综合评分法</w:t>
            </w:r>
          </w:p>
        </w:tc>
      </w:tr>
      <w:tr w14:paraId="27F784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3D215B8">
            <w:pPr>
              <w:pStyle w:val="4"/>
              <w:jc w:val="center"/>
            </w:pPr>
            <w:r>
              <w:t>5</w:t>
            </w:r>
          </w:p>
        </w:tc>
        <w:tc>
          <w:tcPr>
            <w:tcW w:w="2252" w:type="dxa"/>
          </w:tcPr>
          <w:p w14:paraId="2FAD5FD0">
            <w:pPr>
              <w:pStyle w:val="4"/>
            </w:pPr>
            <w:r>
              <w:t>报价形式</w:t>
            </w:r>
          </w:p>
        </w:tc>
        <w:tc>
          <w:tcPr>
            <w:tcW w:w="5004" w:type="dxa"/>
          </w:tcPr>
          <w:p w14:paraId="0A25E9D1">
            <w:pPr>
              <w:pStyle w:val="4"/>
            </w:pPr>
            <w:r>
              <w:t>采购包1：总价</w:t>
            </w:r>
          </w:p>
        </w:tc>
      </w:tr>
      <w:tr w14:paraId="1CF820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F8A43AC">
            <w:pPr>
              <w:pStyle w:val="4"/>
              <w:jc w:val="center"/>
            </w:pPr>
            <w:r>
              <w:t>6</w:t>
            </w:r>
          </w:p>
        </w:tc>
        <w:tc>
          <w:tcPr>
            <w:tcW w:w="2252" w:type="dxa"/>
          </w:tcPr>
          <w:p w14:paraId="730EADEF">
            <w:pPr>
              <w:pStyle w:val="4"/>
            </w:pPr>
            <w:r>
              <w:t>报价要求</w:t>
            </w:r>
          </w:p>
        </w:tc>
        <w:tc>
          <w:tcPr>
            <w:tcW w:w="5004" w:type="dxa"/>
          </w:tcPr>
          <w:p w14:paraId="173D0B93">
            <w:pPr>
              <w:pStyle w:val="4"/>
            </w:pPr>
            <w:r>
              <w:t>各采购包报价不超过预算总价</w:t>
            </w:r>
          </w:p>
        </w:tc>
      </w:tr>
      <w:tr w14:paraId="19B05D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CBED965">
            <w:pPr>
              <w:pStyle w:val="4"/>
              <w:jc w:val="center"/>
            </w:pPr>
            <w:r>
              <w:t xml:space="preserve"> 7</w:t>
            </w:r>
          </w:p>
        </w:tc>
        <w:tc>
          <w:tcPr>
            <w:tcW w:w="2252" w:type="dxa"/>
          </w:tcPr>
          <w:p w14:paraId="722D481C">
            <w:pPr>
              <w:pStyle w:val="4"/>
            </w:pPr>
            <w:r>
              <w:t xml:space="preserve"> 现场踏勘</w:t>
            </w:r>
          </w:p>
        </w:tc>
        <w:tc>
          <w:tcPr>
            <w:tcW w:w="5004" w:type="dxa"/>
          </w:tcPr>
          <w:p w14:paraId="5A026905">
            <w:pPr>
              <w:pStyle w:val="4"/>
            </w:pPr>
            <w:r>
              <w:t>否</w:t>
            </w:r>
          </w:p>
        </w:tc>
      </w:tr>
      <w:tr w14:paraId="4564EE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97EF0BE">
            <w:pPr>
              <w:pStyle w:val="4"/>
              <w:jc w:val="center"/>
            </w:pPr>
            <w:r>
              <w:t xml:space="preserve"> 8</w:t>
            </w:r>
          </w:p>
        </w:tc>
        <w:tc>
          <w:tcPr>
            <w:tcW w:w="2252" w:type="dxa"/>
          </w:tcPr>
          <w:p w14:paraId="3FE9C3EC">
            <w:pPr>
              <w:pStyle w:val="4"/>
            </w:pPr>
            <w:r>
              <w:t xml:space="preserve"> 响应有效期</w:t>
            </w:r>
          </w:p>
        </w:tc>
        <w:tc>
          <w:tcPr>
            <w:tcW w:w="5004" w:type="dxa"/>
          </w:tcPr>
          <w:p w14:paraId="33F25F8D">
            <w:pPr>
              <w:pStyle w:val="4"/>
            </w:pPr>
            <w:r>
              <w:t>从提交投标（响应）文件的截止之日起90日历天</w:t>
            </w:r>
          </w:p>
        </w:tc>
      </w:tr>
      <w:tr w14:paraId="06D8A7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40F0318">
            <w:pPr>
              <w:pStyle w:val="4"/>
              <w:jc w:val="center"/>
            </w:pPr>
            <w:r>
              <w:t xml:space="preserve"> 9</w:t>
            </w:r>
          </w:p>
        </w:tc>
        <w:tc>
          <w:tcPr>
            <w:tcW w:w="2252" w:type="dxa"/>
          </w:tcPr>
          <w:p w14:paraId="7743D2CF">
            <w:pPr>
              <w:pStyle w:val="4"/>
            </w:pPr>
            <w:r>
              <w:t xml:space="preserve"> 响应保证金</w:t>
            </w:r>
          </w:p>
        </w:tc>
        <w:tc>
          <w:tcPr>
            <w:tcW w:w="5004" w:type="dxa"/>
          </w:tcPr>
          <w:p w14:paraId="38D7787A">
            <w:pPr>
              <w:pStyle w:val="4"/>
            </w:pPr>
            <w:r>
              <w:t>采购包1：保证金人民币：0.00元整。</w:t>
            </w:r>
          </w:p>
          <w:p w14:paraId="385D111F">
            <w:pPr>
              <w:pStyle w:val="4"/>
            </w:pPr>
            <w:r>
              <w:t>开户单位： 无</w:t>
            </w:r>
          </w:p>
          <w:p w14:paraId="6B341AC0">
            <w:pPr>
              <w:pStyle w:val="4"/>
            </w:pPr>
            <w:r>
              <w:t>开户账号： 无</w:t>
            </w:r>
          </w:p>
          <w:p w14:paraId="4EC0EC29">
            <w:pPr>
              <w:pStyle w:val="4"/>
            </w:pPr>
            <w:r>
              <w:t>开户银行： 无</w:t>
            </w:r>
          </w:p>
          <w:p w14:paraId="384EE306">
            <w:pPr>
              <w:pStyle w:val="4"/>
            </w:pPr>
            <w:r>
              <w:t>支票提交方式： 无</w:t>
            </w:r>
          </w:p>
          <w:p w14:paraId="4678C80C">
            <w:pPr>
              <w:pStyle w:val="4"/>
            </w:pPr>
            <w:r>
              <w:t>汇票、本票提交方式： 无</w:t>
            </w:r>
          </w:p>
          <w:p w14:paraId="5E39BFF2">
            <w:pPr>
              <w:pStyle w:val="4"/>
            </w:pPr>
            <w:r>
              <w:t>响应保证金有效期∶与响应有效期一致。</w:t>
            </w:r>
          </w:p>
          <w:p w14:paraId="0CCED2AE">
            <w:pPr>
              <w:pStyle w:val="4"/>
            </w:pPr>
            <w:r>
              <w:t>响应保函提交方式：供应商可通过"广东政府采购智慧云平台金融服务中心"(http://gdgpo.czt.gd.gov.cn/zcdservice/zcd/guangdong/)，申请办理响应担保函、保险（保证）凭证，成功出函的等效于现金缴纳响应保证金。</w:t>
            </w:r>
          </w:p>
        </w:tc>
      </w:tr>
      <w:tr w14:paraId="47C34B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CFEC047">
            <w:pPr>
              <w:pStyle w:val="4"/>
              <w:jc w:val="center"/>
            </w:pPr>
            <w:r>
              <w:t xml:space="preserve"> 10</w:t>
            </w:r>
          </w:p>
        </w:tc>
        <w:tc>
          <w:tcPr>
            <w:tcW w:w="2252" w:type="dxa"/>
          </w:tcPr>
          <w:p w14:paraId="6F2EF0A6">
            <w:pPr>
              <w:pStyle w:val="4"/>
            </w:pPr>
            <w:r>
              <w:t xml:space="preserve"> 成交候选供应商推荐家数</w:t>
            </w:r>
          </w:p>
        </w:tc>
        <w:tc>
          <w:tcPr>
            <w:tcW w:w="5004" w:type="dxa"/>
          </w:tcPr>
          <w:p w14:paraId="5C954452">
            <w:pPr>
              <w:pStyle w:val="4"/>
            </w:pPr>
            <w:r>
              <w:t>采购包1：3家</w:t>
            </w:r>
          </w:p>
        </w:tc>
      </w:tr>
      <w:tr w14:paraId="652429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B38E09C">
            <w:pPr>
              <w:pStyle w:val="4"/>
              <w:jc w:val="center"/>
            </w:pPr>
            <w:r>
              <w:t>11</w:t>
            </w:r>
          </w:p>
        </w:tc>
        <w:tc>
          <w:tcPr>
            <w:tcW w:w="2252" w:type="dxa"/>
          </w:tcPr>
          <w:p w14:paraId="1947E59B">
            <w:pPr>
              <w:pStyle w:val="4"/>
            </w:pPr>
            <w:r>
              <w:t xml:space="preserve"> 成交供应商家数</w:t>
            </w:r>
          </w:p>
        </w:tc>
        <w:tc>
          <w:tcPr>
            <w:tcW w:w="5004" w:type="dxa"/>
          </w:tcPr>
          <w:p w14:paraId="4A23414D">
            <w:pPr>
              <w:pStyle w:val="4"/>
            </w:pPr>
            <w:r>
              <w:t>采购包1：1家</w:t>
            </w:r>
          </w:p>
        </w:tc>
      </w:tr>
      <w:tr w14:paraId="725C8C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B075958">
            <w:pPr>
              <w:pStyle w:val="4"/>
              <w:jc w:val="center"/>
            </w:pPr>
            <w:r>
              <w:t>12</w:t>
            </w:r>
          </w:p>
        </w:tc>
        <w:tc>
          <w:tcPr>
            <w:tcW w:w="2252" w:type="dxa"/>
          </w:tcPr>
          <w:p w14:paraId="318461ED">
            <w:pPr>
              <w:pStyle w:val="4"/>
            </w:pPr>
            <w:r>
              <w:t xml:space="preserve"> 有效供应商家数</w:t>
            </w:r>
          </w:p>
        </w:tc>
        <w:tc>
          <w:tcPr>
            <w:tcW w:w="5004" w:type="dxa"/>
          </w:tcPr>
          <w:p w14:paraId="28A129BE">
            <w:pPr>
              <w:pStyle w:val="4"/>
              <w:jc w:val="left"/>
            </w:pPr>
            <w:r>
              <w:t>采购包1：3家</w:t>
            </w:r>
          </w:p>
          <w:p w14:paraId="27305BB0">
            <w:pPr>
              <w:pStyle w:val="4"/>
            </w:pPr>
            <w:r>
              <w:t>此人数约定了开启与评审过程中的最低有效供应商家数，当家数不足时项目将不得开启、不得评审或直接终止采购。</w:t>
            </w:r>
          </w:p>
        </w:tc>
      </w:tr>
      <w:tr w14:paraId="6F5DC3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5C0B994">
            <w:pPr>
              <w:pStyle w:val="4"/>
              <w:jc w:val="center"/>
            </w:pPr>
            <w:r>
              <w:t>13</w:t>
            </w:r>
          </w:p>
        </w:tc>
        <w:tc>
          <w:tcPr>
            <w:tcW w:w="2252" w:type="dxa"/>
          </w:tcPr>
          <w:p w14:paraId="59A77C43">
            <w:pPr>
              <w:pStyle w:val="4"/>
            </w:pPr>
            <w:r>
              <w:t xml:space="preserve"> 项目兼投兼中（兼投不兼中）规则</w:t>
            </w:r>
          </w:p>
        </w:tc>
        <w:tc>
          <w:tcPr>
            <w:tcW w:w="5004" w:type="dxa"/>
          </w:tcPr>
          <w:p w14:paraId="106100EE">
            <w:pPr>
              <w:pStyle w:val="4"/>
            </w:pPr>
            <w:r>
              <w:t>无：-</w:t>
            </w:r>
          </w:p>
        </w:tc>
      </w:tr>
      <w:tr w14:paraId="036522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82E9041">
            <w:pPr>
              <w:pStyle w:val="4"/>
              <w:jc w:val="center"/>
            </w:pPr>
            <w:r>
              <w:t>14</w:t>
            </w:r>
          </w:p>
        </w:tc>
        <w:tc>
          <w:tcPr>
            <w:tcW w:w="2252" w:type="dxa"/>
          </w:tcPr>
          <w:p w14:paraId="46344CF3">
            <w:pPr>
              <w:pStyle w:val="4"/>
            </w:pPr>
            <w:r>
              <w:t xml:space="preserve"> 成交供应商确定方式</w:t>
            </w:r>
          </w:p>
        </w:tc>
        <w:tc>
          <w:tcPr>
            <w:tcW w:w="5004" w:type="dxa"/>
          </w:tcPr>
          <w:p w14:paraId="381F7F48">
            <w:pPr>
              <w:pStyle w:val="4"/>
            </w:pPr>
            <w:r>
              <w:t>采购人按照评审报告中推荐的成交候选人确定中标（成交）人。</w:t>
            </w:r>
          </w:p>
        </w:tc>
      </w:tr>
      <w:tr w14:paraId="6DF3F7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21D398D">
            <w:pPr>
              <w:pStyle w:val="4"/>
              <w:jc w:val="center"/>
            </w:pPr>
            <w:r>
              <w:t>15</w:t>
            </w:r>
          </w:p>
        </w:tc>
        <w:tc>
          <w:tcPr>
            <w:tcW w:w="2252" w:type="dxa"/>
          </w:tcPr>
          <w:p w14:paraId="28ED668E">
            <w:pPr>
              <w:pStyle w:val="4"/>
            </w:pPr>
            <w:r>
              <w:t xml:space="preserve"> 代理服务费</w:t>
            </w:r>
          </w:p>
        </w:tc>
        <w:tc>
          <w:tcPr>
            <w:tcW w:w="5004" w:type="dxa"/>
          </w:tcPr>
          <w:p w14:paraId="6A9C60E8">
            <w:pPr>
              <w:pStyle w:val="4"/>
            </w:pPr>
            <w:r>
              <w:t>收取。</w:t>
            </w:r>
          </w:p>
          <w:p w14:paraId="4347D9E4">
            <w:pPr>
              <w:pStyle w:val="4"/>
            </w:pPr>
            <w:r>
              <w:t>采购机构代理服务收费标准：招标代理费以中标价为计费基数，参照国家计委计价格[2002]1980号文及佛山市高明区荷城街道办事处关于印发《荷城街道政府性资金投资建设工程及采购招标代理等服务收费计费参考指引》规定的收费标准收取招标代理服务费。</w:t>
            </w:r>
          </w:p>
        </w:tc>
      </w:tr>
      <w:tr w14:paraId="7F3A41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F4945F9">
            <w:pPr>
              <w:pStyle w:val="4"/>
              <w:jc w:val="center"/>
            </w:pPr>
            <w:r>
              <w:t>16</w:t>
            </w:r>
          </w:p>
        </w:tc>
        <w:tc>
          <w:tcPr>
            <w:tcW w:w="2252" w:type="dxa"/>
          </w:tcPr>
          <w:p w14:paraId="52375165">
            <w:pPr>
              <w:pStyle w:val="4"/>
            </w:pPr>
            <w:r>
              <w:t xml:space="preserve"> 代理服务费收取方式</w:t>
            </w:r>
          </w:p>
        </w:tc>
        <w:tc>
          <w:tcPr>
            <w:tcW w:w="5004" w:type="dxa"/>
          </w:tcPr>
          <w:p w14:paraId="690261BF">
            <w:pPr>
              <w:pStyle w:val="4"/>
            </w:pPr>
            <w:r>
              <w:t>向中标/成交供应商收取</w:t>
            </w:r>
          </w:p>
        </w:tc>
      </w:tr>
      <w:tr w14:paraId="119F7D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747705B">
            <w:pPr>
              <w:pStyle w:val="4"/>
              <w:jc w:val="center"/>
            </w:pPr>
            <w:r>
              <w:t>17</w:t>
            </w:r>
          </w:p>
        </w:tc>
        <w:tc>
          <w:tcPr>
            <w:tcW w:w="2252" w:type="dxa"/>
          </w:tcPr>
          <w:p w14:paraId="23B24C35">
            <w:pPr>
              <w:pStyle w:val="4"/>
            </w:pPr>
            <w:r>
              <w:t xml:space="preserve"> 响应文件要求</w:t>
            </w:r>
          </w:p>
        </w:tc>
        <w:tc>
          <w:tcPr>
            <w:tcW w:w="5004" w:type="dxa"/>
          </w:tcPr>
          <w:p w14:paraId="3C47C5F4">
            <w:pPr>
              <w:pStyle w:val="4"/>
              <w:ind w:firstLine="480"/>
            </w:pPr>
            <w:r>
              <w:rPr>
                <w:b/>
              </w:rPr>
              <w:t>一、电子响应文件（必须提供）：</w:t>
            </w:r>
          </w:p>
          <w:p w14:paraId="793488BC">
            <w:pPr>
              <w:pStyle w:val="4"/>
              <w:ind w:firstLine="480"/>
            </w:pPr>
            <w:r>
              <w:t>（1）加密的电子响应文件 1 份（需在递交响应文件截止时间前成功上传至云平台项目采购系统）。</w:t>
            </w:r>
          </w:p>
          <w:p w14:paraId="1E9022AE">
            <w:pPr>
              <w:pStyle w:val="4"/>
              <w:ind w:firstLine="480"/>
            </w:pPr>
            <w:r>
              <w:t>（2）非加密电子版文件 U 盘(或光盘)0份，加密的电子响应文件与非加密的电子响应文件必须完全一致。</w:t>
            </w:r>
          </w:p>
          <w:p w14:paraId="53ABE856">
            <w:pPr>
              <w:pStyle w:val="4"/>
              <w:ind w:firstLine="480"/>
            </w:pPr>
            <w:r>
              <w:rPr>
                <w:b/>
              </w:rPr>
              <w:t>非加密电子版响应文件使用情形:</w:t>
            </w:r>
            <w:r>
              <w:t xml:space="preserve"> 当无法使用 CA 证书在云平台项目采购系统进行电子响应文件开标解密时，供应商须在代理机构指引下启用非加密电子版响应文件。</w:t>
            </w:r>
          </w:p>
          <w:p w14:paraId="5D05A3C8">
            <w:pPr>
              <w:pStyle w:val="4"/>
              <w:ind w:firstLine="480"/>
            </w:pPr>
            <w:r>
              <w:rPr>
                <w:b/>
              </w:rPr>
              <w:t>二、纸质投标文件（代理机构自行选择）：</w:t>
            </w:r>
            <w: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t>当项目采购系统出现故障，无法使用电子投标文件评标时，代理机构可根据云平台发布的通知指引，根据实际情况使用纸质投标文件评标。</w:t>
            </w:r>
            <w:r>
              <w:br w:type="textWrapping"/>
            </w:r>
            <w:r>
              <w:t>在电子投标文件能正常使用的情况下，不得因供应商未提交纸质投标文件而认定供应商投标无效。</w:t>
            </w:r>
          </w:p>
        </w:tc>
      </w:tr>
      <w:tr w14:paraId="3D4628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866BF15">
            <w:pPr>
              <w:pStyle w:val="4"/>
              <w:jc w:val="center"/>
            </w:pPr>
            <w:r>
              <w:t>18</w:t>
            </w:r>
          </w:p>
        </w:tc>
        <w:tc>
          <w:tcPr>
            <w:tcW w:w="2252" w:type="dxa"/>
          </w:tcPr>
          <w:p w14:paraId="78C3ADE8">
            <w:pPr>
              <w:pStyle w:val="4"/>
            </w:pPr>
            <w:r>
              <w:t xml:space="preserve"> 其他</w:t>
            </w:r>
          </w:p>
        </w:tc>
        <w:tc>
          <w:tcPr>
            <w:tcW w:w="5004" w:type="dxa"/>
          </w:tcPr>
          <w:p w14:paraId="17C093B5"/>
        </w:tc>
      </w:tr>
      <w:tr w14:paraId="06B1CD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A642454">
            <w:pPr>
              <w:pStyle w:val="4"/>
              <w:jc w:val="center"/>
            </w:pPr>
            <w:r>
              <w:t>19</w:t>
            </w:r>
          </w:p>
        </w:tc>
        <w:tc>
          <w:tcPr>
            <w:tcW w:w="2252" w:type="dxa"/>
          </w:tcPr>
          <w:p w14:paraId="5B9F7879">
            <w:pPr>
              <w:pStyle w:val="4"/>
            </w:pPr>
            <w:r>
              <w:t xml:space="preserve"> 开标解密时长</w:t>
            </w:r>
          </w:p>
        </w:tc>
        <w:tc>
          <w:tcPr>
            <w:tcW w:w="5004" w:type="dxa"/>
          </w:tcPr>
          <w:p w14:paraId="099CCB58">
            <w:pPr>
              <w:pStyle w:val="4"/>
            </w:pPr>
            <w:r>
              <w:t>主持人开启远程解密起30分钟内完成。</w:t>
            </w:r>
          </w:p>
          <w:p w14:paraId="6CB8A582">
            <w:pPr>
              <w:pStyle w:val="4"/>
            </w:pPr>
            <w:r>
              <w:t>说明：具体情况根据开标时现场代理机构人员设置为准</w:t>
            </w:r>
          </w:p>
        </w:tc>
      </w:tr>
      <w:tr w14:paraId="72E77C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A95DCEF">
            <w:pPr>
              <w:pStyle w:val="4"/>
              <w:jc w:val="center"/>
            </w:pPr>
            <w:r>
              <w:t>20</w:t>
            </w:r>
          </w:p>
        </w:tc>
        <w:tc>
          <w:tcPr>
            <w:tcW w:w="2252" w:type="dxa"/>
          </w:tcPr>
          <w:p w14:paraId="7919A334">
            <w:pPr>
              <w:pStyle w:val="4"/>
            </w:pPr>
            <w:r>
              <w:t xml:space="preserve"> 专门面向中小企业采购</w:t>
            </w:r>
          </w:p>
        </w:tc>
        <w:tc>
          <w:tcPr>
            <w:tcW w:w="5004" w:type="dxa"/>
          </w:tcPr>
          <w:p w14:paraId="7F916481">
            <w:pPr>
              <w:pStyle w:val="4"/>
              <w:jc w:val="left"/>
            </w:pPr>
            <w:r>
              <w:t>采购包1：面向中小企业，采购包专门预留</w:t>
            </w:r>
          </w:p>
        </w:tc>
      </w:tr>
    </w:tbl>
    <w:p w14:paraId="1AFA12CC">
      <w:pPr>
        <w:pStyle w:val="4"/>
        <w:outlineLvl w:val="2"/>
      </w:pPr>
      <w:r>
        <w:rPr>
          <w:b/>
          <w:sz w:val="28"/>
        </w:rPr>
        <w:t>三、说明</w:t>
      </w:r>
    </w:p>
    <w:p w14:paraId="0139E636">
      <w:pPr>
        <w:pStyle w:val="4"/>
        <w:outlineLvl w:val="3"/>
      </w:pPr>
      <w:r>
        <w:rPr>
          <w:b/>
          <w:sz w:val="24"/>
        </w:rPr>
        <w:t>1.总则</w:t>
      </w:r>
    </w:p>
    <w:p w14:paraId="6266F961">
      <w:pPr>
        <w:pStyle w:val="4"/>
        <w:ind w:firstLine="480"/>
      </w:pPr>
      <w:r>
        <w:t xml:space="preserve"> 本磋商文件依据《中华人民共和国政府采购法》、《中华人民共和国政府采购法实施条例》（国务院令第658号）和《政府采购竞争性磋商采购方式管理暂行办法》（财库〔2014〕214号）及国家和广东省有关法律、法规、规章制度编制。</w:t>
      </w:r>
    </w:p>
    <w:p w14:paraId="50A7F244">
      <w:pPr>
        <w:pStyle w:val="4"/>
        <w:ind w:firstLine="480"/>
      </w:pPr>
      <w:r>
        <w:t xml:space="preserve"> 供应商应仔细阅读本项目信息公告及磋商文件的所有内容（包括变更、补充、澄清以及修改等，且均为磋商文件的组成部分），按照磋商文件要求以及格式编制响应文件，并保证其真实性，否则一切后果自负。</w:t>
      </w:r>
    </w:p>
    <w:p w14:paraId="1A9B6C0C">
      <w:pPr>
        <w:pStyle w:val="4"/>
        <w:ind w:firstLine="480"/>
      </w:pPr>
      <w:r>
        <w:t>本次竞争性磋商项目，是以磋商公告的方式邀请非特定的供应商参加磋商。</w:t>
      </w:r>
    </w:p>
    <w:p w14:paraId="2A2C6064">
      <w:pPr>
        <w:pStyle w:val="4"/>
        <w:outlineLvl w:val="3"/>
      </w:pPr>
      <w:r>
        <w:rPr>
          <w:b/>
          <w:sz w:val="24"/>
        </w:rPr>
        <w:t>2.适用范围</w:t>
      </w:r>
    </w:p>
    <w:p w14:paraId="5AB84F29">
      <w:pPr>
        <w:pStyle w:val="4"/>
        <w:ind w:firstLine="480"/>
      </w:pPr>
      <w:r>
        <w:t>本磋商文件仅适用于本次磋商公告中所涉及的项目和内容。</w:t>
      </w:r>
    </w:p>
    <w:p w14:paraId="2685755E">
      <w:pPr>
        <w:pStyle w:val="4"/>
        <w:outlineLvl w:val="3"/>
      </w:pPr>
      <w:r>
        <w:rPr>
          <w:b/>
          <w:sz w:val="24"/>
        </w:rPr>
        <w:t>3.进口产品</w:t>
      </w:r>
    </w:p>
    <w:p w14:paraId="0D1A39FD">
      <w:pPr>
        <w:pStyle w:val="4"/>
        <w:ind w:firstLine="480"/>
      </w:pPr>
      <w:r>
        <w:t>若本项目允许采购进口产品，供应商应保证所投产品可履行合法报通关手续进入中国关境内。</w:t>
      </w:r>
    </w:p>
    <w:p w14:paraId="78DD6D4E">
      <w:pPr>
        <w:pStyle w:val="4"/>
        <w:ind w:firstLine="480"/>
      </w:pPr>
      <w:r>
        <w:t>若本项目不允许采购进口产品，如供应商所投产品为进口产品，其响应将被认定为响应无效。</w:t>
      </w:r>
    </w:p>
    <w:p w14:paraId="2EEF5E57">
      <w:pPr>
        <w:pStyle w:val="4"/>
        <w:outlineLvl w:val="3"/>
      </w:pPr>
      <w:r>
        <w:rPr>
          <w:b/>
          <w:sz w:val="24"/>
        </w:rPr>
        <w:t>4.磋商费用</w:t>
      </w:r>
    </w:p>
    <w:p w14:paraId="2EF9AF59">
      <w:pPr>
        <w:pStyle w:val="4"/>
        <w:ind w:firstLine="480"/>
      </w:pPr>
      <w:r>
        <w:t>不论磋商结果如何，供应商应承担所有与准备和参加磋商有关的费用。采购代理机构和采购人均无义务和责任承担相关费用。</w:t>
      </w:r>
    </w:p>
    <w:p w14:paraId="676803F5">
      <w:pPr>
        <w:pStyle w:val="4"/>
        <w:outlineLvl w:val="3"/>
      </w:pPr>
      <w:r>
        <w:rPr>
          <w:b/>
          <w:sz w:val="24"/>
        </w:rPr>
        <w:t>5.以联合体形式磋商的，应符合以下规定：</w:t>
      </w:r>
    </w:p>
    <w:p w14:paraId="27413D35">
      <w:pPr>
        <w:pStyle w:val="4"/>
        <w:ind w:firstLine="480"/>
      </w:pPr>
      <w:r>
        <w:t>5.1联合体各方均应当满足《中华人民共和国政府采购法》第二十二条规定的条件，并在响应文件中提供联合体各方的相关证明材料。</w:t>
      </w:r>
    </w:p>
    <w:p w14:paraId="55D9A925">
      <w:pPr>
        <w:pStyle w:val="4"/>
        <w:ind w:firstLine="480"/>
      </w:pPr>
      <w:r>
        <w:t xml:space="preserve"> 5.2联合体各方之间应签订联合体协议书并在响应文件中提交，明确约定联合体各方承担的工作和相应的责任。联合体各方签订联合体协议书后，不得再以自己名义单独在同一项目中响应，也不得组成新的联合体参加同一项目响应，若违反规定则其参与的所有响应将视为无效响应。</w:t>
      </w:r>
    </w:p>
    <w:p w14:paraId="7D2B120B">
      <w:pPr>
        <w:pStyle w:val="4"/>
        <w:ind w:firstLine="480"/>
      </w:pPr>
      <w:r>
        <w:t xml:space="preserve"> 5.3联合体应以联合协议中确定的牵头方名义登录云平台项目采购系统进行项目响应，录入联合体所有成员单位的全称并使用成员单位的电子印章进行联投确认，联合体名称需与联合体协议书签署方一致。对于需交响应保证金的，以牵头方名义缴纳。</w:t>
      </w:r>
    </w:p>
    <w:p w14:paraId="18FECDB7">
      <w:pPr>
        <w:pStyle w:val="4"/>
        <w:ind w:firstLine="480"/>
      </w:pPr>
      <w:r>
        <w:t>5.4联合体成员存在不良信用记录的，视同联合体存在不良信用记录。</w:t>
      </w:r>
    </w:p>
    <w:p w14:paraId="11BD005C">
      <w:pPr>
        <w:pStyle w:val="4"/>
        <w:ind w:firstLine="480"/>
      </w:pPr>
      <w: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14:paraId="284A76A2">
      <w:pPr>
        <w:pStyle w:val="4"/>
        <w:ind w:firstLine="480"/>
      </w:pPr>
      <w:r>
        <w:t>5.6联合体各方应当共同与采购人签订采购合同，就合同约定的事项对采购人承担连带责任。</w:t>
      </w:r>
    </w:p>
    <w:p w14:paraId="7EAA35F5">
      <w:pPr>
        <w:pStyle w:val="4"/>
        <w:outlineLvl w:val="3"/>
      </w:pPr>
      <w:r>
        <w:rPr>
          <w:b/>
          <w:sz w:val="24"/>
        </w:rPr>
        <w:t>6.关联企业响应说明</w:t>
      </w:r>
    </w:p>
    <w:p w14:paraId="5A5349E3">
      <w:pPr>
        <w:pStyle w:val="4"/>
        <w:ind w:firstLine="480"/>
      </w:pPr>
      <w:r>
        <w:t xml:space="preserve"> 6.1对于不接受联合体响应的采购项目（采购包）：法定代表人或单位负责人为同一个人或者存在直接控股、管理关系的不同供应商，不得同时参加同一项目或同一采购包的响应。如同时参加，则评审时将同时被拒绝。</w:t>
      </w:r>
    </w:p>
    <w:p w14:paraId="7A86CBE8">
      <w:pPr>
        <w:pStyle w:val="4"/>
        <w:ind w:firstLine="480"/>
      </w:pPr>
      <w:r>
        <w:t xml:space="preserve"> 6.2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14:paraId="3B84CCD9">
      <w:pPr>
        <w:pStyle w:val="4"/>
        <w:outlineLvl w:val="3"/>
      </w:pPr>
      <w:r>
        <w:rPr>
          <w:b/>
          <w:sz w:val="24"/>
        </w:rPr>
        <w:t>7.关于中小微企业响应</w:t>
      </w:r>
    </w:p>
    <w:p w14:paraId="1B67632E">
      <w:pPr>
        <w:pStyle w:val="4"/>
        <w:ind w:firstLine="480"/>
      </w:pPr>
      <w: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14:paraId="520BFB17">
      <w:pPr>
        <w:pStyle w:val="4"/>
        <w:ind w:firstLine="480"/>
      </w:pPr>
      <w: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14:paraId="4B9F9BA3">
      <w:pPr>
        <w:pStyle w:val="4"/>
        <w:ind w:firstLine="480"/>
      </w:pPr>
      <w: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04A51AAA">
      <w:pPr>
        <w:pStyle w:val="4"/>
        <w:outlineLvl w:val="3"/>
      </w:pPr>
      <w:r>
        <w:rPr>
          <w:b/>
          <w:sz w:val="24"/>
        </w:rPr>
        <w:t>8.纪律与保密事项</w:t>
      </w:r>
    </w:p>
    <w:p w14:paraId="3EF4BB74">
      <w:pPr>
        <w:pStyle w:val="4"/>
        <w:ind w:firstLine="480"/>
      </w:pPr>
      <w:r>
        <w:t>8.1供应商不得相互串通磋商报价，不得妨碍其他供应商的公平竞争，不得损害采购人或其他供应商的合法权益，供应商不得以向采购人、磋商小组成员行贿或者采取其他不正当手段谋取成交。</w:t>
      </w:r>
    </w:p>
    <w:p w14:paraId="0C14838E">
      <w:pPr>
        <w:pStyle w:val="4"/>
        <w:ind w:firstLine="480"/>
      </w:pPr>
      <w:r>
        <w:t>8.2供应商不得与采购人就响应价格、响应方案等实质性内容进行磋商，也不得私下接触磋商小组成员。</w:t>
      </w:r>
    </w:p>
    <w:p w14:paraId="457252C7">
      <w:pPr>
        <w:pStyle w:val="4"/>
        <w:ind w:firstLine="480"/>
      </w:pPr>
      <w:r>
        <w:t>8.3在确定成交供应商之前，供应商试图在响应文件审查、澄清、比较和评价时对磋商小组、采购人和采购代理机构施加任何影响都可能导致其响应无效。</w:t>
      </w:r>
    </w:p>
    <w:p w14:paraId="2CE95AA6">
      <w:pPr>
        <w:pStyle w:val="4"/>
        <w:ind w:firstLine="480"/>
      </w:pPr>
      <w:r>
        <w:t>8.4获得本磋商文件者，须履行本磋商项目下保密义务，不得将因本次磋商获得的信息向第三人外传，不得将磋商文件用作本次响应以外的任何用途。</w:t>
      </w:r>
    </w:p>
    <w:p w14:paraId="43503E77">
      <w:pPr>
        <w:pStyle w:val="4"/>
        <w:ind w:firstLine="480"/>
      </w:pPr>
      <w:r>
        <w:t xml:space="preserve"> 8.5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14:paraId="081FF11D">
      <w:pPr>
        <w:pStyle w:val="4"/>
        <w:ind w:firstLine="480"/>
      </w:pPr>
      <w:r>
        <w:t>8.6采购人或采购代理机构有权将供应商提供的所有资料向有关政府部门或询价小组披露。</w:t>
      </w:r>
    </w:p>
    <w:p w14:paraId="5920DCB1">
      <w:pPr>
        <w:pStyle w:val="4"/>
        <w:ind w:firstLine="480"/>
      </w:pPr>
      <w: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0F7CFB6C">
      <w:pPr>
        <w:pStyle w:val="4"/>
        <w:outlineLvl w:val="3"/>
      </w:pPr>
      <w:r>
        <w:rPr>
          <w:b/>
          <w:sz w:val="24"/>
        </w:rPr>
        <w:t>9.语言文字以及度量衡单位</w:t>
      </w:r>
    </w:p>
    <w:p w14:paraId="1D3F2877">
      <w:pPr>
        <w:pStyle w:val="4"/>
        <w:ind w:firstLine="480"/>
      </w:pPr>
      <w:r>
        <w:t xml:space="preserve"> 9.1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03B17C05">
      <w:pPr>
        <w:pStyle w:val="4"/>
        <w:ind w:firstLine="480"/>
      </w:pPr>
      <w:r>
        <w:t>9.2除非磋商文件的技术规格中另有规定，供应商在响应文件中及其与采购人和采购代理机构的所有往来文件中的计量单位均应采用中华人民共和国法定计量单位。</w:t>
      </w:r>
    </w:p>
    <w:p w14:paraId="39CC92AC">
      <w:pPr>
        <w:pStyle w:val="4"/>
        <w:ind w:firstLine="480"/>
      </w:pPr>
      <w:r>
        <w:t>9.3供应商所提供的货物和服务均应以人民币报价，货币单位：元。</w:t>
      </w:r>
    </w:p>
    <w:p w14:paraId="248D66CB">
      <w:pPr>
        <w:pStyle w:val="4"/>
        <w:outlineLvl w:val="3"/>
      </w:pPr>
      <w:r>
        <w:rPr>
          <w:b/>
          <w:sz w:val="24"/>
        </w:rPr>
        <w:t>10. 现场踏勘（如有）</w:t>
      </w:r>
    </w:p>
    <w:p w14:paraId="3F2E5F98">
      <w:pPr>
        <w:pStyle w:val="4"/>
        <w:ind w:firstLine="480"/>
      </w:pPr>
      <w:r>
        <w:t>10.1磋商文件规定组织踏勘现场的，采购人按磋商文件规定的时间、地点组织供应商踏勘项目现场。</w:t>
      </w:r>
    </w:p>
    <w:p w14:paraId="71183580">
      <w:pPr>
        <w:pStyle w:val="4"/>
        <w:ind w:firstLine="480"/>
      </w:pPr>
      <w:r>
        <w:t>10.2供应商自行承担踏勘现场发生的责任、风险和自身费用。</w:t>
      </w:r>
    </w:p>
    <w:p w14:paraId="5FD04064">
      <w:pPr>
        <w:pStyle w:val="4"/>
        <w:ind w:firstLine="480"/>
      </w:pPr>
      <w:r>
        <w:t>10.3采购人在踏勘现场中介绍的资料和数据等，不构成对磋商文件的修改或不作为供应商编制响应文件的依据。</w:t>
      </w:r>
    </w:p>
    <w:p w14:paraId="6BCC4501">
      <w:pPr>
        <w:pStyle w:val="4"/>
        <w:outlineLvl w:val="2"/>
      </w:pPr>
      <w:r>
        <w:rPr>
          <w:b/>
          <w:sz w:val="28"/>
        </w:rPr>
        <w:t>四、磋商文件的澄清和修改</w:t>
      </w:r>
    </w:p>
    <w:p w14:paraId="4678B147">
      <w:pPr>
        <w:pStyle w:val="4"/>
        <w:ind w:firstLine="480"/>
      </w:pPr>
      <w:r>
        <w:t xml:space="preserve"> 1.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14:paraId="3F3C4DC3">
      <w:pPr>
        <w:pStyle w:val="4"/>
        <w:ind w:firstLine="480"/>
      </w:pPr>
      <w:r>
        <w:t xml:space="preserve"> 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14:paraId="13B71BD3">
      <w:pPr>
        <w:pStyle w:val="4"/>
        <w:ind w:firstLine="480"/>
      </w:pPr>
      <w:r>
        <w:t>3.如更正公告有重新发布电子磋商文件的，供应商应登录云平台项目采购系统下载最新发布的电子磋商文件制作响应文件。</w:t>
      </w:r>
    </w:p>
    <w:p w14:paraId="6B6D39EC">
      <w:pPr>
        <w:pStyle w:val="4"/>
        <w:ind w:firstLine="480"/>
      </w:pPr>
      <w:r>
        <w:t xml:space="preserve"> 4.供应商在规定的时间内未对磋商文件提出疑问、质疑或要求澄清的，将视其为无异议。对磋商文件中描述有歧义或前后不一致的地方，磋商小组有权进行评判，但对同一条款的评判应适用于每个供应商。</w:t>
      </w:r>
    </w:p>
    <w:p w14:paraId="414AAA3E">
      <w:pPr>
        <w:pStyle w:val="4"/>
        <w:outlineLvl w:val="2"/>
      </w:pPr>
      <w:r>
        <w:rPr>
          <w:b/>
          <w:sz w:val="28"/>
        </w:rPr>
        <w:t>五、响应要求</w:t>
      </w:r>
    </w:p>
    <w:p w14:paraId="74193FE4">
      <w:pPr>
        <w:pStyle w:val="4"/>
        <w:outlineLvl w:val="3"/>
      </w:pPr>
      <w:r>
        <w:rPr>
          <w:b/>
          <w:sz w:val="24"/>
        </w:rPr>
        <w:t>1.响应登记</w:t>
      </w:r>
    </w:p>
    <w:p w14:paraId="4B0D4C98">
      <w:pPr>
        <w:pStyle w:val="4"/>
        <w:ind w:firstLine="480"/>
      </w:pPr>
      <w:r>
        <w:t xml:space="preserve"> 供应商应从广东省政府采购网（https://gdgpo.czt.gd.gov.cn/）上广东政府采购智慧云平台（以下简称“云平台”）的政府采购供应商入口进行免费注册并点击登录进入项目采购系统完成项目响应登记并在线获取磋商文件（未按上述方式获取磋商文件的供应商，其响应资格将被视为无效）。</w:t>
      </w:r>
    </w:p>
    <w:p w14:paraId="585518CF">
      <w:pPr>
        <w:pStyle w:val="4"/>
        <w:outlineLvl w:val="3"/>
      </w:pPr>
      <w:r>
        <w:rPr>
          <w:b/>
          <w:sz w:val="24"/>
        </w:rPr>
        <w:t>2.响应文件的制作</w:t>
      </w:r>
    </w:p>
    <w:p w14:paraId="15DD6048">
      <w:pPr>
        <w:pStyle w:val="4"/>
        <w:ind w:firstLine="480"/>
      </w:pPr>
      <w:r>
        <w:t>2.1响应文件中，所有内容均以电子文件编制，其格式要求详见第六章说明。如因不按要求编制导致系统无法检索、读取相关信息时，其后果由供应商承担。由于本项目采用电子化投标，请充分考虑设备、网络环境、人员对系统熟悉度等因素，合理安排响应文件制作、提交时间，建议至少提前一天完成制作、提交工作。</w:t>
      </w:r>
    </w:p>
    <w:p w14:paraId="02E8C03D">
      <w:pPr>
        <w:pStyle w:val="4"/>
        <w:ind w:firstLine="480"/>
      </w:pPr>
      <w:r>
        <w:t xml:space="preserve"> 2.2供应商应使用云平台提供的投标客户端编制、标记、加密响应文件，成功加密后将生成指定格式的电子响应文件和电子备用响应文件。所有响应文件不能进行压缩处理。关于电子磋商报价说明如下：</w:t>
      </w:r>
    </w:p>
    <w:p w14:paraId="1BB96FFE">
      <w:pPr>
        <w:pStyle w:val="4"/>
        <w:ind w:firstLine="480"/>
      </w:pPr>
      <w:r>
        <w:t xml:space="preserve"> （1）供应商应按照“第二章采购需求”的需求内容、责任范围以及合同条款进行报价。并按“首轮报价表”和“分项报价表”规定的格式报出总价和分项价格。磋商总价中不得包含磋商文件要求以外的内容，否则，在评审时不予核减。</w:t>
      </w:r>
    </w:p>
    <w:p w14:paraId="69934348">
      <w:pPr>
        <w:pStyle w:val="4"/>
        <w:ind w:firstLine="480"/>
      </w:pPr>
      <w:r>
        <w:t>（2）磋商报价包括本项目采购需求和投入使用的所有费用，包括但不限于主件、标准附件、备品备件、施工、服务、专用工具、安装、调试、检验、培训、运输、保险、税款等。</w:t>
      </w:r>
    </w:p>
    <w:p w14:paraId="2B4A495E">
      <w:pPr>
        <w:pStyle w:val="4"/>
        <w:ind w:firstLine="480"/>
      </w:pPr>
      <w:r>
        <w:t>（3）磋商报价不得有选择性报价和附有条件的报价，否则将导致响应无效。</w:t>
      </w:r>
    </w:p>
    <w:p w14:paraId="1DC01823">
      <w:pPr>
        <w:pStyle w:val="4"/>
        <w:ind w:firstLine="480"/>
      </w:pPr>
      <w:r>
        <w:t>2.3如有对多个采购包响应的，要对每个采购包独立制作电子响应文件。</w:t>
      </w:r>
    </w:p>
    <w:p w14:paraId="51352310">
      <w:pPr>
        <w:pStyle w:val="4"/>
        <w:ind w:firstLine="480"/>
      </w:pPr>
      <w:r>
        <w:t>2.4供应商不得将同一个项目或同一个采购包的内容拆开响应，否则其报价将被视为非实质性响应。</w:t>
      </w:r>
    </w:p>
    <w:p w14:paraId="4B30E0A2">
      <w:pPr>
        <w:pStyle w:val="4"/>
        <w:ind w:firstLine="480"/>
      </w:pPr>
      <w:r>
        <w:t>2.5供应商须对磋商文件的对应要求给予唯一的实质性响应，否则将视为不响应。</w:t>
      </w:r>
    </w:p>
    <w:p w14:paraId="787982A2">
      <w:pPr>
        <w:pStyle w:val="4"/>
        <w:ind w:firstLine="480"/>
      </w:pPr>
      <w:r>
        <w:t>2.6磋商文件中，凡标有“★”的地方均为实质性响应条款，供应商若有一项带“★”的条款未响应或不满足，将按无效响应处理。</w:t>
      </w:r>
    </w:p>
    <w:p w14:paraId="4C9A939E">
      <w:pPr>
        <w:pStyle w:val="4"/>
        <w:ind w:firstLine="480"/>
      </w:pPr>
      <w:r>
        <w:t xml:space="preserve"> 2.7供应商必须按磋商文件指定的格式填写各种报价，各报价应计算正确。除在磋商文件另有规定外（如：报折扣、报优惠率等），计量单位应使用中华人民共和国法定计量单位，以人民币填报所有报价。</w:t>
      </w:r>
    </w:p>
    <w:p w14:paraId="1F0F36A7">
      <w:pPr>
        <w:pStyle w:val="4"/>
        <w:ind w:firstLine="480"/>
      </w:pPr>
      <w:r>
        <w:t xml:space="preserve"> 2.8响应文件以及供应商与采购人、代理机构就有关响应的往来函电均应使用中文。供应商提交的支持性文件和印制的文件可以用另一种语言，但相应内容应翻译成中文，在解释响应文件时以中文文本为准。</w:t>
      </w:r>
    </w:p>
    <w:p w14:paraId="0D7DA363">
      <w:pPr>
        <w:pStyle w:val="4"/>
        <w:ind w:firstLine="480"/>
      </w:pPr>
      <w:r>
        <w:t xml:space="preserve"> 2.9供应商应按磋商文件的规定及附件要求的内容和格式完整地填写和提供资料。供应商必须对响应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14:paraId="79DC3F3E">
      <w:pPr>
        <w:pStyle w:val="4"/>
        <w:outlineLvl w:val="3"/>
      </w:pPr>
      <w:r>
        <w:rPr>
          <w:b/>
          <w:sz w:val="24"/>
        </w:rPr>
        <w:t>3.响应文件的提交</w:t>
      </w:r>
    </w:p>
    <w:p w14:paraId="75C3F202">
      <w:pPr>
        <w:pStyle w:val="4"/>
        <w:ind w:firstLine="480"/>
      </w:pPr>
      <w:r>
        <w:t xml:space="preserve"> 3.1在响应文件提交截止时间前，供应商须将电子响应文件成功完整上传到云平台项目采购系统，且取得响应回执。时间以云平台项目采购系统服务器从中国科学院国家授时中心取得的北京时间为准，递交响应文件截止时间结束后，系统将不允许供应商上传响应文件，已上传响应文件但未完成传输的文件系统将拒绝接收。</w:t>
      </w:r>
    </w:p>
    <w:p w14:paraId="635ADF0A">
      <w:pPr>
        <w:pStyle w:val="4"/>
        <w:ind w:firstLine="480"/>
      </w:pPr>
      <w:r>
        <w:t>3.2代理机构对因不可抗力事件造成的响应文件的损坏、丢失的，不承担责任。</w:t>
      </w:r>
    </w:p>
    <w:p w14:paraId="3C207C43">
      <w:pPr>
        <w:pStyle w:val="4"/>
        <w:ind w:firstLine="480"/>
      </w:pPr>
      <w:r>
        <w:t>3.3出现下述情形之一，属于未成功提交响应文件，按无效响应处理：</w:t>
      </w:r>
    </w:p>
    <w:p w14:paraId="540821D3">
      <w:pPr>
        <w:pStyle w:val="4"/>
        <w:ind w:firstLine="480"/>
      </w:pPr>
      <w:r>
        <w:t>（1）至提交响应文件截止时，响应文件未完整上传并取得响应回执的。</w:t>
      </w:r>
    </w:p>
    <w:p w14:paraId="5CE893F0">
      <w:pPr>
        <w:pStyle w:val="4"/>
        <w:ind w:firstLine="480"/>
      </w:pPr>
      <w:r>
        <w:t>（2）响应文件未按响应格式中注明需签字盖章的要求进行签名（含电子签名）和加盖电子印章，或签名（含电子签名）或电子印章不完整的。</w:t>
      </w:r>
    </w:p>
    <w:p w14:paraId="2371300B">
      <w:pPr>
        <w:pStyle w:val="4"/>
        <w:ind w:firstLine="480"/>
      </w:pPr>
      <w:r>
        <w:t>（3）响应文件损坏或格式不正确的。</w:t>
      </w:r>
    </w:p>
    <w:p w14:paraId="7B06AA63">
      <w:pPr>
        <w:pStyle w:val="4"/>
        <w:outlineLvl w:val="3"/>
      </w:pPr>
      <w:r>
        <w:rPr>
          <w:b/>
          <w:sz w:val="24"/>
        </w:rPr>
        <w:t>4.响应文件的修改、撤回与撤销</w:t>
      </w:r>
    </w:p>
    <w:p w14:paraId="7B07C3A7">
      <w:pPr>
        <w:pStyle w:val="4"/>
        <w:ind w:firstLine="480"/>
      </w:pPr>
      <w:r>
        <w:t xml:space="preserve"> 4.1在提交响应文件截止时间前，供应商可以修改或撤回未解密的电子响应文件，并于提交响应文件截止时间前将修改后重新生成的电子响应文件上传至系统，到达响应文件提交截止时间后，将不允许修改或撤回。</w:t>
      </w:r>
    </w:p>
    <w:p w14:paraId="525F7CED">
      <w:pPr>
        <w:pStyle w:val="4"/>
        <w:ind w:firstLine="480"/>
      </w:pPr>
      <w:r>
        <w:t>4.2在提交响应文件截止时间后，供应商不得补充、修改和更换响应文件。</w:t>
      </w:r>
    </w:p>
    <w:p w14:paraId="61CBB522">
      <w:pPr>
        <w:pStyle w:val="4"/>
        <w:outlineLvl w:val="3"/>
      </w:pPr>
      <w:r>
        <w:rPr>
          <w:b/>
          <w:sz w:val="24"/>
        </w:rPr>
        <w:t>5.响应文件的解密</w:t>
      </w:r>
    </w:p>
    <w:p w14:paraId="7D255C3B">
      <w:pPr>
        <w:pStyle w:val="4"/>
        <w:ind w:firstLine="480"/>
      </w:pPr>
      <w:r>
        <w:t xml:space="preserve"> 到达开启时间后，供应商需携带并使用制作该响应文件的同一数字证书参加开启解密，供应商须在采购代理机构规定的时间内完成响应文件解密，供应商未携带数字证书或其他非系统原因导致的逾期未解密响应文件，将作无效响应处理。</w:t>
      </w:r>
    </w:p>
    <w:p w14:paraId="24556C7D">
      <w:pPr>
        <w:pStyle w:val="4"/>
        <w:outlineLvl w:val="3"/>
      </w:pPr>
      <w:r>
        <w:rPr>
          <w:b/>
          <w:sz w:val="24"/>
        </w:rPr>
        <w:t>6.响应保证金</w:t>
      </w:r>
    </w:p>
    <w:p w14:paraId="340774A4">
      <w:pPr>
        <w:pStyle w:val="4"/>
        <w:ind w:firstLine="480"/>
      </w:pPr>
      <w:r>
        <w:t xml:space="preserve"> 6.1响应保证金的缴纳</w:t>
      </w:r>
    </w:p>
    <w:p w14:paraId="0D2E5A0F">
      <w:pPr>
        <w:pStyle w:val="4"/>
        <w:ind w:firstLine="480"/>
      </w:pPr>
      <w:r>
        <w:t>供应商在提交响应文件的同时，应按供应商须知前附表规定的金额和缴纳要求缴纳响应保证金，并作为其响应文件的组成部分。</w:t>
      </w:r>
    </w:p>
    <w:p w14:paraId="00991A67">
      <w:pPr>
        <w:pStyle w:val="4"/>
        <w:ind w:firstLine="480"/>
      </w:pPr>
      <w:r>
        <w:t xml:space="preserve"> 如采用转账、支票、本票、汇票形式提交的，响应保证金从供应商基本账户递交，由佛山市粤创招标代理有限公司代收。具体操作要求详见佛山市粤创招标代理有限公司有关指引，递交事宜请自行咨询佛山市粤创招标代理有限公司；请各供应商在响应文件递交截止时间前按须知前附表规定的金额递交至佛山市粤创招标代理有限公司，到账情况以开启时佛山市粤创招标代理有限公司查询的信息为准。</w:t>
      </w:r>
    </w:p>
    <w:p w14:paraId="7A674CDB">
      <w:pPr>
        <w:pStyle w:val="4"/>
        <w:ind w:firstLine="480"/>
      </w:pPr>
      <w:r>
        <w:t>如采用金融机构、专业担保机构开具的响应保函、响应保证保险函等形式提交响应保证金的，响应保函或响应保证保险函须开具给采购人（保险受益人须为采购人），并与响应文件一同递交。</w:t>
      </w:r>
    </w:p>
    <w:p w14:paraId="6899F7A3">
      <w:pPr>
        <w:pStyle w:val="4"/>
        <w:ind w:firstLine="480"/>
      </w:pPr>
      <w:r>
        <w:t xml:space="preserve"> 供应商可通过"广东政府采购智慧云平台金融服务中心"(https://gdgpo.czt.gd.gov.cn/zcdservice/zcd/guangdong/)，申请办理电子保函，电子保函与纸质保函具有同样效力。</w:t>
      </w:r>
    </w:p>
    <w:p w14:paraId="791BDE7B">
      <w:pPr>
        <w:pStyle w:val="4"/>
        <w:ind w:firstLine="480"/>
      </w:pPr>
      <w:r>
        <w:t xml:space="preserve"> 注意事项：供应商通过线下方式缴纳保证金（转账、支票、汇票、本票、纸质保函）的，需准备缴纳凭证的扫描件作为核验凭证；通过电子保函形式缴纳保证金的，如遇开启或评审现场无法拉取电子保函信息时，可提供电子保函打印件或购买凭证作为核验凭证。相关凭证应上传至系统归档保存。</w:t>
      </w:r>
    </w:p>
    <w:p w14:paraId="187C632A">
      <w:pPr>
        <w:pStyle w:val="4"/>
        <w:ind w:firstLine="480"/>
      </w:pPr>
      <w:r>
        <w:t>6.2响应保证金的退还：</w:t>
      </w:r>
    </w:p>
    <w:p w14:paraId="0B89970B">
      <w:pPr>
        <w:pStyle w:val="4"/>
        <w:ind w:firstLine="480"/>
      </w:pPr>
      <w:r>
        <w:t>（1）供应商在递交响应文件截止时间前放弃响应的，自所投采购包结果公告发出后5个工作日内退还。</w:t>
      </w:r>
    </w:p>
    <w:p w14:paraId="7CEC358E">
      <w:pPr>
        <w:pStyle w:val="4"/>
        <w:ind w:firstLine="480"/>
      </w:pPr>
      <w:r>
        <w:t>（2）未成交的供应商保证金，在成交供应商发出后5个工作日内原额退还。</w:t>
      </w:r>
    </w:p>
    <w:p w14:paraId="6C4F3A13">
      <w:pPr>
        <w:pStyle w:val="4"/>
        <w:ind w:firstLine="480"/>
      </w:pPr>
      <w:r>
        <w:t>（3）成交供应商的响应保证金,在成交供应商与采购人签订采购合同后5个工作日内原额退还。</w:t>
      </w:r>
    </w:p>
    <w:p w14:paraId="79D4D8AA">
      <w:pPr>
        <w:pStyle w:val="4"/>
        <w:ind w:firstLine="480"/>
      </w:pPr>
      <w:r>
        <w:t>备注：但因供应商自身原因导致无法及时退还的除外。</w:t>
      </w:r>
    </w:p>
    <w:p w14:paraId="7C298BC5">
      <w:pPr>
        <w:pStyle w:val="4"/>
        <w:ind w:firstLine="480"/>
      </w:pPr>
      <w:r>
        <w:t xml:space="preserve"> 6.3有下列情形之一的，响应保证金将不予退还并上缴国库：</w:t>
      </w:r>
    </w:p>
    <w:p w14:paraId="03E13947">
      <w:pPr>
        <w:pStyle w:val="4"/>
        <w:ind w:firstLine="480"/>
      </w:pPr>
      <w:r>
        <w:t>（1）提供虚假材料谋取成交的；</w:t>
      </w:r>
    </w:p>
    <w:p w14:paraId="2942499F">
      <w:pPr>
        <w:pStyle w:val="4"/>
        <w:ind w:firstLine="480"/>
      </w:pPr>
      <w:r>
        <w:t>（2）供应商在磋商文件规定的响应有效期内撤销其响应；</w:t>
      </w:r>
    </w:p>
    <w:p w14:paraId="416B4285">
      <w:pPr>
        <w:pStyle w:val="4"/>
        <w:ind w:firstLine="480"/>
      </w:pPr>
      <w:r>
        <w:t>（3）成交后，无正当理由放弃成交资格；</w:t>
      </w:r>
    </w:p>
    <w:p w14:paraId="2BDD1CD6">
      <w:pPr>
        <w:pStyle w:val="4"/>
        <w:ind w:firstLine="480"/>
      </w:pPr>
      <w:r>
        <w:t>（4）成交后，无正当理由不与采购人签订合同；</w:t>
      </w:r>
    </w:p>
    <w:p w14:paraId="7330E657">
      <w:pPr>
        <w:pStyle w:val="4"/>
        <w:ind w:firstLine="480"/>
      </w:pPr>
      <w:r>
        <w:t>（5）法律法规和磋商文件规定的其他情形。</w:t>
      </w:r>
    </w:p>
    <w:p w14:paraId="1A8D164A">
      <w:pPr>
        <w:pStyle w:val="4"/>
        <w:outlineLvl w:val="3"/>
      </w:pPr>
      <w:r>
        <w:rPr>
          <w:b/>
          <w:sz w:val="24"/>
        </w:rPr>
        <w:t>7.响应有效期</w:t>
      </w:r>
    </w:p>
    <w:p w14:paraId="5AA2095E">
      <w:pPr>
        <w:pStyle w:val="4"/>
        <w:ind w:firstLine="480"/>
      </w:pPr>
      <w:r>
        <w:t>7.1响应有效期内供应商撤销响应文件的，采购人或者采购代理机构可以不退还响应保证金（如有）。采用响应保函方式替代保证金的，采购人或者采购代理机构可以向担保机构索赔保证金。</w:t>
      </w:r>
    </w:p>
    <w:p w14:paraId="63B6627E">
      <w:pPr>
        <w:pStyle w:val="4"/>
        <w:ind w:firstLine="480"/>
      </w:pPr>
      <w:r>
        <w:t xml:space="preserve"> 7.2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14:paraId="56A12C63">
      <w:pPr>
        <w:pStyle w:val="4"/>
        <w:outlineLvl w:val="3"/>
      </w:pPr>
      <w:r>
        <w:rPr>
          <w:b/>
          <w:sz w:val="24"/>
        </w:rPr>
        <w:t>8.样品（演示）</w:t>
      </w:r>
    </w:p>
    <w:p w14:paraId="7C7CAE44">
      <w:pPr>
        <w:pStyle w:val="4"/>
        <w:ind w:firstLine="480"/>
      </w:pPr>
      <w:r>
        <w:t>8.1磋商文件规定供应商提交样品的，样品属于响应文件的组成部分。样品的生产、运输、安装、保全等一切费用由供应商自理。</w:t>
      </w:r>
    </w:p>
    <w:p w14:paraId="25740DAC">
      <w:pPr>
        <w:pStyle w:val="4"/>
        <w:ind w:firstLine="480"/>
      </w:pPr>
      <w:r>
        <w:t>8.2递交响应文件截止时间前，供应商应将样品送达至指定地点。若需要现场演示的，供应商应提前做好演示准备（包括演示设备）。</w:t>
      </w:r>
    </w:p>
    <w:p w14:paraId="250C309F">
      <w:pPr>
        <w:pStyle w:val="4"/>
        <w:ind w:firstLine="480"/>
      </w:pPr>
      <w:r>
        <w:t xml:space="preserve"> 8.3采购结果公告发布后，成交供应商的样品由采购人封存，作为履约验收的依据之一。未成交供应商在接到采购代理机构通知后，应按规定时间尽快自行取回样品，否则视同供应商不再认领，代理机构有权进行处理。</w:t>
      </w:r>
    </w:p>
    <w:p w14:paraId="6C729285">
      <w:pPr>
        <w:pStyle w:val="4"/>
        <w:outlineLvl w:val="3"/>
      </w:pPr>
      <w:r>
        <w:rPr>
          <w:b/>
          <w:sz w:val="24"/>
        </w:rPr>
        <w:t>9.除磋商文件另有规定外，有下列情形之一的，响应无效：</w:t>
      </w:r>
    </w:p>
    <w:p w14:paraId="36B973B2">
      <w:pPr>
        <w:pStyle w:val="4"/>
        <w:ind w:firstLine="480"/>
      </w:pPr>
      <w:r>
        <w:t>9.1响应文件未按照磋商文件要求签署、盖章；</w:t>
      </w:r>
    </w:p>
    <w:p w14:paraId="157E4D01">
      <w:pPr>
        <w:pStyle w:val="4"/>
        <w:ind w:firstLine="480"/>
      </w:pPr>
      <w:r>
        <w:t>9.2不符合磋商文件中规定的资格要求；</w:t>
      </w:r>
    </w:p>
    <w:p w14:paraId="7FE4A49A">
      <w:pPr>
        <w:pStyle w:val="4"/>
        <w:ind w:firstLine="480"/>
      </w:pPr>
      <w:r>
        <w:t>9.3磋商报价超过磋商文件中规定的预算金额或最高限价；</w:t>
      </w:r>
    </w:p>
    <w:p w14:paraId="0043BDF5">
      <w:pPr>
        <w:pStyle w:val="4"/>
        <w:ind w:firstLine="480"/>
      </w:pPr>
      <w:r>
        <w:t>9.4响应文件含有采购人不能接受的附加条件；</w:t>
      </w:r>
    </w:p>
    <w:p w14:paraId="7808A02A">
      <w:pPr>
        <w:pStyle w:val="4"/>
        <w:ind w:firstLine="480"/>
      </w:pPr>
      <w:r>
        <w:t>9.5有关法律、法规和规章及磋商文件规定的其他无效情形。</w:t>
      </w:r>
    </w:p>
    <w:p w14:paraId="2C5853F5">
      <w:pPr>
        <w:pStyle w:val="4"/>
        <w:outlineLvl w:val="2"/>
      </w:pPr>
      <w:r>
        <w:rPr>
          <w:b/>
          <w:sz w:val="28"/>
        </w:rPr>
        <w:t>六、磋商、评审和结果确定</w:t>
      </w:r>
    </w:p>
    <w:p w14:paraId="18AC8CCF">
      <w:pPr>
        <w:pStyle w:val="4"/>
        <w:outlineLvl w:val="3"/>
      </w:pPr>
      <w:r>
        <w:rPr>
          <w:b/>
          <w:sz w:val="24"/>
        </w:rPr>
        <w:t>1.响应文件的开启</w:t>
      </w:r>
    </w:p>
    <w:p w14:paraId="3A04FFB2">
      <w:pPr>
        <w:pStyle w:val="4"/>
        <w:ind w:firstLine="480"/>
      </w:pPr>
      <w:r>
        <w:t>1.1开启程序</w:t>
      </w:r>
    </w:p>
    <w:p w14:paraId="27388688">
      <w:pPr>
        <w:pStyle w:val="4"/>
        <w:ind w:firstLine="480"/>
      </w:pPr>
      <w:r>
        <w:t>工作人员按磋商公告规定的时间进行开启，由采购人或者采购代理机构工作人员宣布供应商名称、解密情况和磋商文件规定的需要宣布的其他内容。开启分为现场电子开启和远程电子开启两种。</w:t>
      </w:r>
    </w:p>
    <w:p w14:paraId="4F2401C6">
      <w:pPr>
        <w:pStyle w:val="4"/>
        <w:ind w:firstLine="480"/>
      </w:pPr>
      <w:r>
        <w:t xml:space="preserve"> 采用现场电子开启的：供应商的法定代表人或其委托代理人应当按照本磋商公告载明的时间和地点前往参加开启，并携带编制本项目（采购包）电子响应文件时加密所用的数字证书、存储有备用电子响应文件的U盘前往开启现场。</w:t>
      </w:r>
    </w:p>
    <w:p w14:paraId="7B13E28B">
      <w:pPr>
        <w:pStyle w:val="4"/>
        <w:ind w:firstLine="480"/>
      </w:pPr>
      <w:r>
        <w:t xml:space="preserve"> 采用远程电子开启的：供应商的法定代表人或其授权代表应当按照本磋商公告载明的时间和模式等要求参加开启。在递交响应文件截止时间前30分钟，应当登录云平台开标大厅进行签到，并且填写授权代表的姓名与手机号码。若因签到时填写的授权代表信息有误而导致的不良后果，由供应商自行承担。</w:t>
      </w:r>
    </w:p>
    <w:p w14:paraId="4DCF3414">
      <w:pPr>
        <w:pStyle w:val="4"/>
        <w:ind w:firstLine="480"/>
      </w:pPr>
      <w:r>
        <w:t xml:space="preserve"> 开启时，供应商应当使用编制本项目（采购包）电子响应文件时加密所用数字证书在开始解密后按照代理机构规定的时间内完成电子响应文件的解密，如遇不可抗力等其他特殊情况，采购代理机构可视情况延长解密时间。供应商未携带数字证书或其他非系统原因导致的在规定时间内未解密响应文件，将作无效响应处理。（采用远程电子开启的，各供应商在参加开启以前须自行对使用电脑的网络环境、驱动安装、客户端安装以及数字证书的有效性等进行检测，确保可以正常使用）。</w:t>
      </w:r>
    </w:p>
    <w:p w14:paraId="1472B48C">
      <w:pPr>
        <w:pStyle w:val="4"/>
        <w:ind w:firstLine="480"/>
      </w:pPr>
      <w:r>
        <w:t xml:space="preserve"> 如在电子开启过程中出现无法正常解密的，代理机构可根据实际情况开启上传备用电子响应文件通道。系统将对上传的备用电子响应文件的合法性进行验证，若发现提交的备用电子响应文件与加密的电子响应文件版本不一致（即两份文件不是通过投标客户端同时加密生成的），系统将拒绝接收，视为无效响应。如供应商无法在代理规定的时间内完成备用电子响应文件的上传，响应将被拒绝，作无效响应处理。</w:t>
      </w:r>
    </w:p>
    <w:p w14:paraId="6B26A321">
      <w:pPr>
        <w:pStyle w:val="4"/>
        <w:ind w:firstLine="480"/>
      </w:pPr>
      <w:r>
        <w:t>1.2异议</w:t>
      </w:r>
    </w:p>
    <w:p w14:paraId="6D56E754">
      <w:pPr>
        <w:pStyle w:val="4"/>
        <w:ind w:firstLine="480"/>
      </w:pPr>
      <w:r>
        <w:t>供应商代表对开启过程和开启记录有疑义，以及认为采购人、采购代理机构相关工作人员有需要回避的情形的，应当场提出询问或者回避申请。供应商未参加开启的，视同认可开启结果。</w:t>
      </w:r>
    </w:p>
    <w:p w14:paraId="2B6D0F24">
      <w:pPr>
        <w:pStyle w:val="4"/>
        <w:ind w:firstLine="480"/>
      </w:pPr>
      <w:r>
        <w:t>1.3开启时出现下列情况的，视为响应无效处理</w:t>
      </w:r>
    </w:p>
    <w:p w14:paraId="0BC6F6AB">
      <w:pPr>
        <w:pStyle w:val="4"/>
        <w:ind w:firstLine="480"/>
      </w:pPr>
      <w:r>
        <w:t>（1）经检查数字证书无效的；</w:t>
      </w:r>
    </w:p>
    <w:p w14:paraId="4E251C2E">
      <w:pPr>
        <w:pStyle w:val="4"/>
        <w:ind w:firstLine="480"/>
      </w:pPr>
      <w:r>
        <w:t>（2）因供应商自身原因，未在规定时间内完成电子响应文件解密的；</w:t>
      </w:r>
    </w:p>
    <w:p w14:paraId="0CC26B80">
      <w:pPr>
        <w:pStyle w:val="4"/>
        <w:ind w:firstLine="480"/>
      </w:pPr>
      <w:r>
        <w:t>（3）如需使用备用电子响应文件解密时，在规定的解密时间内无法提供备用电子响应文件或提供的备用电子响应文件与加密的电子响应文件版本不一致（即两份文件不是通过投标客户端同时加密生成的）。</w:t>
      </w:r>
    </w:p>
    <w:p w14:paraId="5104F373">
      <w:pPr>
        <w:pStyle w:val="4"/>
        <w:outlineLvl w:val="3"/>
      </w:pPr>
      <w:r>
        <w:rPr>
          <w:b/>
          <w:sz w:val="24"/>
        </w:rPr>
        <w:t>2.评审（详见第四章）</w:t>
      </w:r>
    </w:p>
    <w:p w14:paraId="480B9D02">
      <w:pPr>
        <w:pStyle w:val="4"/>
        <w:outlineLvl w:val="3"/>
      </w:pPr>
      <w:r>
        <w:rPr>
          <w:b/>
          <w:sz w:val="24"/>
        </w:rPr>
        <w:t>3.成交</w:t>
      </w:r>
    </w:p>
    <w:p w14:paraId="5809A94B">
      <w:pPr>
        <w:pStyle w:val="4"/>
        <w:ind w:firstLine="480"/>
      </w:pPr>
      <w:r>
        <w:t>3.1成交结果公告：</w:t>
      </w:r>
    </w:p>
    <w:p w14:paraId="524FF9A0">
      <w:pPr>
        <w:pStyle w:val="4"/>
        <w:ind w:firstLine="480"/>
      </w:pPr>
      <w:r>
        <w:t xml:space="preserve"> 成交供应商确定之日起2个工作日内，采购人或采购代理机构将在中国政府采购网(www.ccgp.gov.cn)、广东省政府采购网(https://gdgpo.czt.gd.gov.cn/)、广东省公共资源交易平台（佛山市）（https://ygp.gdzwfw.gov.cn/#/440600/index），佛山市高明区政府网（http://www.gaoming.gov.cn/），采购机构网址（ http://www.fsyczb.com/）上以公告的形式发布成交结果，结果公告的公告期限为 1 个工作日。结果公告同时作为采购代理机构通知除成交供应商外的其他供应商没有成交的书面形式，采购代理机构不再以其它方式另行通知。</w:t>
      </w:r>
    </w:p>
    <w:p w14:paraId="1EBDA31A">
      <w:pPr>
        <w:pStyle w:val="4"/>
        <w:ind w:firstLine="480"/>
      </w:pPr>
      <w:r>
        <w:t>3.2成交通知书：</w:t>
      </w:r>
    </w:p>
    <w:p w14:paraId="6CA53852">
      <w:pPr>
        <w:pStyle w:val="4"/>
        <w:ind w:firstLine="480"/>
      </w:pPr>
      <w:r>
        <w:t xml:space="preserve"> 采购人或采购代理机构在发布结果公告时，在云平台同步发送至成交供应商。成交供应商可在云平台自行下载打印《成交通知书》，《成交通知书》将作为授予合同资格的唯一合法依据。成交通知书发出后，采购人不得违法改变成交结果，成交供应商不得放弃成交。成交供应商放弃成交的，应当依法承担相应的法律责任。</w:t>
      </w:r>
    </w:p>
    <w:p w14:paraId="4F242B94">
      <w:pPr>
        <w:pStyle w:val="4"/>
        <w:ind w:firstLine="480"/>
      </w:pPr>
      <w:r>
        <w:t>3.3终止公告：</w:t>
      </w:r>
    </w:p>
    <w:p w14:paraId="08577AA6">
      <w:pPr>
        <w:pStyle w:val="4"/>
        <w:ind w:firstLine="480"/>
      </w:pPr>
      <w:r>
        <w:t xml:space="preserve"> 终止磋商采购活动后，采购人或采购代理机构将在中国政府采购网(www.ccgp.gov.cn)、广东省政府采购网(https://gdgpo.czt.gd.gov.cn/)、广东省公共资源交易平台（佛山市）（https://ygp.gdzwfw.gov.cn/#/440600/index），佛山市高明区政府网（http://www.gaoming.gov.cn/），采购机构网址（ http://www.fsyczb.com/）上发布终止公告，终止公告的公告期限为 1 个工作日。</w:t>
      </w:r>
    </w:p>
    <w:p w14:paraId="119E4AAF">
      <w:pPr>
        <w:pStyle w:val="4"/>
        <w:outlineLvl w:val="2"/>
      </w:pPr>
      <w:r>
        <w:rPr>
          <w:b/>
          <w:sz w:val="28"/>
        </w:rPr>
        <w:t>七、询问、质疑与投诉</w:t>
      </w:r>
    </w:p>
    <w:p w14:paraId="038143C1">
      <w:pPr>
        <w:pStyle w:val="4"/>
        <w:outlineLvl w:val="3"/>
      </w:pPr>
      <w:r>
        <w:rPr>
          <w:b/>
          <w:sz w:val="24"/>
        </w:rPr>
        <w:t>1.询问</w:t>
      </w:r>
    </w:p>
    <w:p w14:paraId="3AA55403">
      <w:pPr>
        <w:pStyle w:val="4"/>
        <w:ind w:firstLine="480"/>
      </w:pPr>
      <w:r>
        <w:t xml:space="preserve"> 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响应邀请函》中“采购人、采购代理机构的名称、地址和联系方式”。</w:t>
      </w:r>
    </w:p>
    <w:p w14:paraId="33944274">
      <w:pPr>
        <w:pStyle w:val="4"/>
        <w:outlineLvl w:val="3"/>
      </w:pPr>
      <w:r>
        <w:rPr>
          <w:b/>
          <w:sz w:val="24"/>
        </w:rPr>
        <w:t>2.质疑</w:t>
      </w:r>
    </w:p>
    <w:p w14:paraId="130B7F3F">
      <w:pPr>
        <w:pStyle w:val="4"/>
        <w:ind w:firstLine="480"/>
      </w:pPr>
      <w:r>
        <w:t xml:space="preserve"> 2.1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14:paraId="7BE21632">
      <w:pPr>
        <w:pStyle w:val="4"/>
        <w:ind w:firstLine="480"/>
      </w:pPr>
      <w:r>
        <w:t>（1）对磋商文件提出质疑的，为获取磋商文件之日或者磋商文件公告期限届满之日；</w:t>
      </w:r>
    </w:p>
    <w:p w14:paraId="44223467">
      <w:pPr>
        <w:pStyle w:val="4"/>
        <w:ind w:firstLine="480"/>
      </w:pPr>
      <w:r>
        <w:t>（2）对采购过程提出质疑的，为各采购程序环节结束之日；</w:t>
      </w:r>
    </w:p>
    <w:p w14:paraId="33CFD785">
      <w:pPr>
        <w:pStyle w:val="4"/>
        <w:ind w:firstLine="480"/>
      </w:pPr>
      <w:r>
        <w:t>（3）对成交结果提出质疑的，为成交结果公告期限届满之日。</w:t>
      </w:r>
    </w:p>
    <w:p w14:paraId="5D30CBB1">
      <w:pPr>
        <w:pStyle w:val="4"/>
        <w:ind w:firstLine="480"/>
      </w:pPr>
      <w:r>
        <w:t>2.2质疑函应当包括下列主要内容：</w:t>
      </w:r>
    </w:p>
    <w:p w14:paraId="136D4A9F">
      <w:pPr>
        <w:pStyle w:val="4"/>
        <w:ind w:firstLine="480"/>
      </w:pPr>
      <w:r>
        <w:t>（1）质疑供应商和相关供应商的名称、地址、邮编、联系人及联系电话等；</w:t>
      </w:r>
    </w:p>
    <w:p w14:paraId="0C5E6AAF">
      <w:pPr>
        <w:pStyle w:val="4"/>
        <w:ind w:firstLine="480"/>
      </w:pPr>
      <w:r>
        <w:t>（2）质疑项目名称及编号、具体明确的质疑事项和与质疑事项相关的请求；</w:t>
      </w:r>
    </w:p>
    <w:p w14:paraId="7F907928">
      <w:pPr>
        <w:pStyle w:val="4"/>
        <w:ind w:firstLine="480"/>
      </w:pPr>
      <w:r>
        <w:t>（3）认为磋商文件、采购过程和成交结果使自己的合法权益受到损害的法律依据、事实依据、相关证明材料及证据来源；</w:t>
      </w:r>
    </w:p>
    <w:p w14:paraId="023E713C">
      <w:pPr>
        <w:pStyle w:val="4"/>
        <w:ind w:firstLine="480"/>
      </w:pPr>
      <w:r>
        <w:t>（4）提出质疑的日期。</w:t>
      </w:r>
    </w:p>
    <w:p w14:paraId="7BD17430">
      <w:pPr>
        <w:pStyle w:val="4"/>
        <w:ind w:firstLine="480"/>
      </w:pPr>
      <w:r>
        <w:t>2.3质疑函应当署名。质疑供应商为自然人的，应当由本人签字；质疑供应商为法人或者其他组织的，应当由法定代表人、主要负责人，或者其授权代表签字或者盖章，并加盖公章。</w:t>
      </w:r>
    </w:p>
    <w:p w14:paraId="72E116BC">
      <w:pPr>
        <w:pStyle w:val="4"/>
        <w:ind w:firstLine="480"/>
      </w:pPr>
      <w:r>
        <w:t>2.4以联合体形式参加政府采购活动的，其质疑应当由联合体成员委托主体提出。</w:t>
      </w:r>
    </w:p>
    <w:p w14:paraId="2C7C7017">
      <w:pPr>
        <w:pStyle w:val="4"/>
        <w:ind w:firstLine="480"/>
      </w:pPr>
      <w: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5DD43820">
      <w:pPr>
        <w:pStyle w:val="4"/>
        <w:ind w:firstLine="480"/>
      </w:pPr>
      <w:r>
        <w:t>2.6质疑联系方式如下：</w:t>
      </w:r>
    </w:p>
    <w:p w14:paraId="22D9C02B">
      <w:pPr>
        <w:pStyle w:val="4"/>
        <w:ind w:firstLine="480"/>
      </w:pPr>
      <w:r>
        <w:t>质疑联系人：黄小姐</w:t>
      </w:r>
    </w:p>
    <w:p w14:paraId="270CD3FF">
      <w:pPr>
        <w:pStyle w:val="4"/>
        <w:ind w:firstLine="480"/>
      </w:pPr>
      <w:r>
        <w:t>电话：0757-86260021</w:t>
      </w:r>
    </w:p>
    <w:p w14:paraId="4ACE95F1">
      <w:pPr>
        <w:pStyle w:val="4"/>
        <w:ind w:firstLine="480"/>
      </w:pPr>
      <w:r>
        <w:t>传真：0757-86260021</w:t>
      </w:r>
    </w:p>
    <w:p w14:paraId="6C92309C">
      <w:pPr>
        <w:pStyle w:val="4"/>
        <w:ind w:firstLine="480"/>
      </w:pPr>
      <w:r>
        <w:t>邮箱：FSSYCZB@126.com</w:t>
      </w:r>
    </w:p>
    <w:p w14:paraId="2F6771CD">
      <w:pPr>
        <w:pStyle w:val="4"/>
        <w:ind w:firstLine="480"/>
      </w:pPr>
      <w:r>
        <w:t>地址：佛山市南海区石龙南路1号嘉邦国金中心2座22楼2208</w:t>
      </w:r>
    </w:p>
    <w:p w14:paraId="418FD227">
      <w:pPr>
        <w:pStyle w:val="4"/>
        <w:ind w:firstLine="480"/>
      </w:pPr>
      <w:r>
        <w:t>邮编：528000</w:t>
      </w:r>
    </w:p>
    <w:p w14:paraId="03FD43EC">
      <w:pPr>
        <w:pStyle w:val="4"/>
        <w:outlineLvl w:val="3"/>
      </w:pPr>
      <w:r>
        <w:rPr>
          <w:b/>
          <w:sz w:val="24"/>
        </w:rPr>
        <w:t>3.投诉</w:t>
      </w:r>
    </w:p>
    <w:p w14:paraId="3C161717">
      <w:pPr>
        <w:pStyle w:val="4"/>
        <w:ind w:firstLine="480"/>
      </w:pPr>
      <w:r>
        <w:t>质疑人对采购人或采购代理机构的质疑答复不满意或在规定时间内未得到答复的，可以在答复期满后15个工作日内，按如下联系方式向本项目监督管理部门提起投诉。</w:t>
      </w:r>
    </w:p>
    <w:p w14:paraId="0B0EC0F6">
      <w:pPr>
        <w:pStyle w:val="4"/>
      </w:pPr>
      <w:r>
        <w:t>政府采购监督管理机构名称：高明区政务服务数据管理局交易监管股</w:t>
      </w:r>
    </w:p>
    <w:p w14:paraId="0C9402E9">
      <w:pPr>
        <w:pStyle w:val="4"/>
      </w:pPr>
      <w:r>
        <w:t>地 址：高明区荷城街道三洲百灵路88号</w:t>
      </w:r>
    </w:p>
    <w:p w14:paraId="26C5EF0F">
      <w:pPr>
        <w:pStyle w:val="4"/>
      </w:pPr>
      <w:r>
        <w:t>电 话：0757-88618232</w:t>
      </w:r>
    </w:p>
    <w:p w14:paraId="79146D1D">
      <w:pPr>
        <w:pStyle w:val="4"/>
      </w:pPr>
      <w:r>
        <w:t>邮 编：528511</w:t>
      </w:r>
    </w:p>
    <w:p w14:paraId="68743E39">
      <w:pPr>
        <w:pStyle w:val="4"/>
      </w:pPr>
      <w:r>
        <w:t>传 真：-</w:t>
      </w:r>
    </w:p>
    <w:p w14:paraId="56B7467F">
      <w:pPr>
        <w:pStyle w:val="4"/>
        <w:outlineLvl w:val="2"/>
      </w:pPr>
      <w:r>
        <w:rPr>
          <w:b/>
          <w:sz w:val="28"/>
        </w:rPr>
        <w:t>八、合同签订和履行</w:t>
      </w:r>
    </w:p>
    <w:p w14:paraId="596C5360">
      <w:pPr>
        <w:pStyle w:val="4"/>
        <w:outlineLvl w:val="3"/>
      </w:pPr>
      <w:r>
        <w:rPr>
          <w:b/>
          <w:sz w:val="24"/>
        </w:rPr>
        <w:t>1.合同签订</w:t>
      </w:r>
    </w:p>
    <w:p w14:paraId="30D59512">
      <w:pPr>
        <w:pStyle w:val="4"/>
        <w:ind w:firstLine="480"/>
      </w:pPr>
      <w:r>
        <w:t xml:space="preserve"> 1.1采购人应当自《成交通知书》发出之日起三十日内，按照磋商文件和成交供应商响应文件的约定，与成交供应商签订合同。所签订的合同不得对磋商文件和成交供应商响应文件作实质性修改。</w:t>
      </w:r>
    </w:p>
    <w:p w14:paraId="68A4B22C">
      <w:pPr>
        <w:pStyle w:val="4"/>
        <w:ind w:firstLine="480"/>
      </w:pPr>
      <w:r>
        <w:t>1.2采购人不得提出试用合格等任何不合理的要求作为签订合同的条件，且不得与成交供应商私下订立背离合同实质性内容的协议。</w:t>
      </w:r>
    </w:p>
    <w:p w14:paraId="3B16A135">
      <w:pPr>
        <w:pStyle w:val="4"/>
        <w:ind w:firstLine="480"/>
      </w:pPr>
      <w:r>
        <w:t>1.3合同条款中应规定，乙方完全遵守《中华人民共和国民法典》有关规定和《中华人民共和国妇女权益保障法》中关于“劳动和社会保障权益”的有关要求。</w:t>
      </w:r>
    </w:p>
    <w:p w14:paraId="19CFC1B5">
      <w:pPr>
        <w:pStyle w:val="4"/>
        <w:ind w:firstLine="480"/>
      </w:pPr>
      <w:r>
        <w:t>1.4采购人应当自政府采购合同签订之日起2个工作日内，将政府采购合同在省级以上人民政府财政部门指定的媒体上公告，但政府采购合同中涉及国家秘密、商业秘密的内容除外。</w:t>
      </w:r>
    </w:p>
    <w:p w14:paraId="6308E4A3">
      <w:pPr>
        <w:pStyle w:val="4"/>
        <w:ind w:firstLine="480"/>
      </w:pPr>
      <w: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14:paraId="354BFAC0">
      <w:pPr>
        <w:pStyle w:val="4"/>
        <w:outlineLvl w:val="3"/>
      </w:pPr>
      <w:r>
        <w:rPr>
          <w:b/>
          <w:sz w:val="24"/>
        </w:rPr>
        <w:t>2.合同的履行</w:t>
      </w:r>
    </w:p>
    <w:p w14:paraId="4CE1DA59">
      <w:pPr>
        <w:pStyle w:val="4"/>
        <w:ind w:firstLine="480"/>
      </w:pPr>
      <w:r>
        <w:t xml:space="preserve"> 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4D39F2B9">
      <w:pPr>
        <w:pStyle w:val="4"/>
        <w:ind w:firstLine="480"/>
      </w:pPr>
      <w: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14:paraId="6ABAEFE8">
      <w:pPr>
        <w:pStyle w:val="4"/>
      </w:pPr>
      <w:r>
        <w:t xml:space="preserve">  </w:t>
      </w:r>
    </w:p>
    <w:p w14:paraId="1263088B">
      <w:pPr>
        <w:pStyle w:val="4"/>
        <w:jc w:val="center"/>
        <w:outlineLvl w:val="1"/>
      </w:pPr>
      <w:r>
        <w:rPr>
          <w:b/>
          <w:sz w:val="36"/>
        </w:rPr>
        <w:t>第四章 评审</w:t>
      </w:r>
    </w:p>
    <w:p w14:paraId="7B24FBF4">
      <w:pPr>
        <w:pStyle w:val="4"/>
        <w:outlineLvl w:val="2"/>
      </w:pPr>
      <w:r>
        <w:rPr>
          <w:b/>
          <w:sz w:val="28"/>
        </w:rPr>
        <w:t>一、评审要求</w:t>
      </w:r>
    </w:p>
    <w:p w14:paraId="73558389">
      <w:pPr>
        <w:pStyle w:val="4"/>
        <w:outlineLvl w:val="3"/>
      </w:pPr>
      <w:r>
        <w:rPr>
          <w:b/>
          <w:sz w:val="24"/>
        </w:rPr>
        <w:t>1.评审方法</w:t>
      </w:r>
    </w:p>
    <w:p w14:paraId="6C5A0654">
      <w:pPr>
        <w:pStyle w:val="4"/>
      </w:pPr>
      <w:r>
        <w:t>采购包1(荷城街道五㙟渠（梁家村前铺设排水管及道路工程）)：综合评分法,是指响应文件满足磋商文件全部实质性要求，且按照评审因素的量化指标评审得分最高的投标人为成交候选人的评标方法。（最低报价不是成交的唯一依据。）</w:t>
      </w:r>
    </w:p>
    <w:p w14:paraId="58C9EF87">
      <w:pPr>
        <w:pStyle w:val="4"/>
        <w:outlineLvl w:val="3"/>
      </w:pPr>
      <w:r>
        <w:rPr>
          <w:b/>
          <w:sz w:val="24"/>
        </w:rPr>
        <w:t>2.评审原则</w:t>
      </w:r>
    </w:p>
    <w:p w14:paraId="2EE6DBC0">
      <w:pPr>
        <w:pStyle w:val="4"/>
        <w:ind w:firstLine="480"/>
      </w:pPr>
      <w:r>
        <w:t>2.1评审活动遵循公平、公正、科学和择优的原则，以磋商文件和响应文件为评审的基本依据，并按照磋商文件规定的评审方法和评审标准进行评审。</w:t>
      </w:r>
    </w:p>
    <w:p w14:paraId="1A2D27D3">
      <w:pPr>
        <w:pStyle w:val="4"/>
        <w:ind w:firstLine="480"/>
      </w:pPr>
      <w:r>
        <w:t xml:space="preserve"> 2.2具体评审事项由磋商小组负责，并按磋商文件的规定办法进行评审。对磋商文件中描述有歧义或前后不一致的地方，磋商小组有权按法律法规的规定进行评判，但对同一条款的评判应适用于每个响应供应商。</w:t>
      </w:r>
    </w:p>
    <w:p w14:paraId="2D16C616">
      <w:pPr>
        <w:pStyle w:val="4"/>
        <w:outlineLvl w:val="3"/>
      </w:pPr>
      <w:r>
        <w:rPr>
          <w:b/>
          <w:sz w:val="24"/>
        </w:rPr>
        <w:t>3.磋商小组</w:t>
      </w:r>
    </w:p>
    <w:p w14:paraId="6E549498">
      <w:pPr>
        <w:pStyle w:val="4"/>
        <w:ind w:firstLine="480"/>
      </w:pPr>
      <w:r>
        <w:t>3.1磋商小组由采购人代表和评审专家组成，成员人数应当为3人及以上单数，其中技术、经济等方面的评审专家不得少于成员总数的三分之二。</w:t>
      </w:r>
    </w:p>
    <w:p w14:paraId="624BBA28">
      <w:pPr>
        <w:pStyle w:val="4"/>
        <w:ind w:firstLine="480"/>
      </w:pPr>
      <w:r>
        <w:t>3.2评审应遵守下列评审纪律：</w:t>
      </w:r>
    </w:p>
    <w:p w14:paraId="75B2557B">
      <w:pPr>
        <w:pStyle w:val="4"/>
        <w:ind w:firstLine="480"/>
      </w:pPr>
      <w:r>
        <w:t>（1）评审情况不得私自外泄，有关信息由佛山市粤创招标代理有限公司统一对外发布。</w:t>
      </w:r>
    </w:p>
    <w:p w14:paraId="089D7181">
      <w:pPr>
        <w:pStyle w:val="4"/>
        <w:ind w:firstLine="480"/>
      </w:pPr>
      <w:r>
        <w:t>（2）对佛山市粤创招标代理有限公司或供应商提供的要求保密的资料，不得摘记翻印和外传。</w:t>
      </w:r>
    </w:p>
    <w:p w14:paraId="23A263D2">
      <w:pPr>
        <w:pStyle w:val="4"/>
        <w:ind w:firstLine="480"/>
      </w:pPr>
      <w:r>
        <w:t>（3）不得收受响应供应商或有关人员的任何礼物，不得串联鼓动其他人袒护某供应商。若与供应商存在利害关系，则应主动声明并回避。</w:t>
      </w:r>
    </w:p>
    <w:p w14:paraId="2BEA5DA9">
      <w:pPr>
        <w:pStyle w:val="4"/>
        <w:ind w:firstLine="480"/>
      </w:pPr>
      <w:r>
        <w:t>（4）全体评委应按照磋商文件规定进行评审，一切认定事项应查有实据且不得弄虚作假。</w:t>
      </w:r>
    </w:p>
    <w:p w14:paraId="480D00CF">
      <w:pPr>
        <w:pStyle w:val="4"/>
        <w:ind w:firstLine="480"/>
      </w:pPr>
      <w:r>
        <w:t>（5）磋商小组各成员应当独立对每个响应供应商的响应文件进行评价，并对评价意见承担个人责任。评审过程中，不得发表倾向性言论。</w:t>
      </w:r>
    </w:p>
    <w:p w14:paraId="405426A1">
      <w:pPr>
        <w:pStyle w:val="4"/>
        <w:ind w:firstLine="480"/>
      </w:pPr>
      <w:r>
        <w:t>※对违反评审纪律的评委，将取消其评委资格，对评审工作造成严重损失者将予以通报批评乃至追究法律责任。</w:t>
      </w:r>
    </w:p>
    <w:p w14:paraId="5E38EBC5">
      <w:pPr>
        <w:pStyle w:val="4"/>
        <w:outlineLvl w:val="3"/>
      </w:pPr>
      <w:r>
        <w:rPr>
          <w:b/>
          <w:sz w:val="24"/>
        </w:rPr>
        <w:t>4.有下列情形之一的，视为供应商串通响应，其响应无效</w:t>
      </w:r>
    </w:p>
    <w:p w14:paraId="01F20F1C">
      <w:pPr>
        <w:pStyle w:val="4"/>
        <w:ind w:firstLine="480"/>
      </w:pPr>
      <w:r>
        <w:t>4.1不同供应商的响应文件由同一单位或者个人编制；</w:t>
      </w:r>
    </w:p>
    <w:p w14:paraId="6A509C99">
      <w:pPr>
        <w:pStyle w:val="4"/>
        <w:ind w:firstLine="480"/>
      </w:pPr>
      <w:r>
        <w:t>4.2不同供应商委托同一单位或者个人办理响应事宜；</w:t>
      </w:r>
    </w:p>
    <w:p w14:paraId="47ED3EE6">
      <w:pPr>
        <w:pStyle w:val="4"/>
        <w:ind w:firstLine="480"/>
      </w:pPr>
      <w:r>
        <w:t>4.3不同供应商的响应文件载明的项目管理成员或者联系人员为同一人；</w:t>
      </w:r>
    </w:p>
    <w:p w14:paraId="5CCB45E2">
      <w:pPr>
        <w:pStyle w:val="4"/>
        <w:ind w:firstLine="480"/>
      </w:pPr>
      <w:r>
        <w:t>4.4不同供应商的响应文件异常一致或者响应报价呈规律性差异；</w:t>
      </w:r>
    </w:p>
    <w:p w14:paraId="5E7F5785">
      <w:pPr>
        <w:pStyle w:val="4"/>
        <w:ind w:firstLine="480"/>
      </w:pPr>
      <w:r>
        <w:t>4.5不同供应商的响应文件相互混装；</w:t>
      </w:r>
    </w:p>
    <w:p w14:paraId="428F9CA6">
      <w:pPr>
        <w:pStyle w:val="4"/>
        <w:ind w:firstLine="480"/>
      </w:pPr>
      <w:r>
        <w:t>4.6不同供应商的响应保证金或购买电子保函支付款为从同一单位或个人的账户转出。</w:t>
      </w:r>
    </w:p>
    <w:p w14:paraId="13AB1FBD">
      <w:pPr>
        <w:pStyle w:val="4"/>
        <w:ind w:firstLine="480"/>
      </w:pPr>
      <w:r>
        <w:t>4.7供应商上传的电子响应文件使用该项目其他响应供应商的数字证书加密的或加盖该项目的其他响应供应商的电子印章的。</w:t>
      </w:r>
    </w:p>
    <w:p w14:paraId="64312F40">
      <w:pPr>
        <w:pStyle w:val="4"/>
        <w:ind w:firstLine="480"/>
      </w:pPr>
      <w:r>
        <w:t xml:space="preserve"> 说明：在评审过程中发现供应商有上述情形的，磋商小组应当认定其响应无效。同时，项目评审时被认定为串通响应的供应商不得参加该合同项下的采购活动。</w:t>
      </w:r>
    </w:p>
    <w:p w14:paraId="114CDD88">
      <w:pPr>
        <w:pStyle w:val="4"/>
        <w:outlineLvl w:val="3"/>
      </w:pPr>
      <w:r>
        <w:rPr>
          <w:b/>
          <w:sz w:val="24"/>
        </w:rPr>
        <w:t>5.有下列情形之一的，属于恶意串通响应：</w:t>
      </w:r>
    </w:p>
    <w:p w14:paraId="37533E07">
      <w:pPr>
        <w:pStyle w:val="4"/>
        <w:ind w:firstLine="480"/>
      </w:pPr>
      <w:r>
        <w:t>（1）供应商直接或者间接从采购人或者采购代理机构处获得其他供应商的相关情况并修改其响应文件；</w:t>
      </w:r>
    </w:p>
    <w:p w14:paraId="610D491F">
      <w:pPr>
        <w:pStyle w:val="4"/>
        <w:ind w:firstLine="480"/>
      </w:pPr>
      <w:r>
        <w:t>（2）供应商按照采购人或者采购代理机构的授意撤换、修改响应文件；</w:t>
      </w:r>
    </w:p>
    <w:p w14:paraId="692D50CD">
      <w:pPr>
        <w:pStyle w:val="4"/>
        <w:ind w:firstLine="480"/>
      </w:pPr>
      <w:r>
        <w:t>（3）供应商之间协商报价、技术方案等响应文件的实质性内容；</w:t>
      </w:r>
    </w:p>
    <w:p w14:paraId="6FB74E5C">
      <w:pPr>
        <w:pStyle w:val="4"/>
        <w:ind w:firstLine="480"/>
      </w:pPr>
      <w:r>
        <w:t>（4）属于同一集团、协会、商会等组织成员的供应商按照该组织要求协同参加政府采购活动；</w:t>
      </w:r>
    </w:p>
    <w:p w14:paraId="1AAE7F26">
      <w:pPr>
        <w:pStyle w:val="4"/>
        <w:ind w:firstLine="480"/>
      </w:pPr>
      <w:r>
        <w:t>（5）供应商之间事先约定由某一特定供应商成交；</w:t>
      </w:r>
    </w:p>
    <w:p w14:paraId="73D8EFEB">
      <w:pPr>
        <w:pStyle w:val="4"/>
        <w:ind w:firstLine="480"/>
      </w:pPr>
      <w:r>
        <w:t>（6）供应商之间商定部分供应商放弃参加政府采购活动或者放弃成交；</w:t>
      </w:r>
    </w:p>
    <w:p w14:paraId="556C272E">
      <w:pPr>
        <w:pStyle w:val="4"/>
        <w:ind w:firstLine="480"/>
      </w:pPr>
      <w:r>
        <w:t>（7）供应商与采购人或者采购代理机构之间、供应商相互之间，为谋求特定供应商成交或者排斥其他供应商的其他串通行为。</w:t>
      </w:r>
    </w:p>
    <w:p w14:paraId="50DD91D0">
      <w:pPr>
        <w:pStyle w:val="4"/>
        <w:outlineLvl w:val="3"/>
      </w:pPr>
      <w:r>
        <w:rPr>
          <w:b/>
          <w:sz w:val="24"/>
        </w:rPr>
        <w:t>6.其他响应无效的情形</w:t>
      </w:r>
    </w:p>
    <w:p w14:paraId="41411F1E">
      <w:pPr>
        <w:pStyle w:val="4"/>
        <w:ind w:firstLine="480"/>
      </w:pPr>
      <w:r>
        <w:t>详见资格性审查、符合性审查和磋商文件其他响应无效条款。</w:t>
      </w:r>
    </w:p>
    <w:p w14:paraId="099A3726">
      <w:pPr>
        <w:pStyle w:val="4"/>
        <w:outlineLvl w:val="3"/>
      </w:pPr>
      <w:r>
        <w:rPr>
          <w:b/>
          <w:sz w:val="24"/>
        </w:rPr>
        <w:t>7.终止竞争性磋商采购活动的情形</w:t>
      </w:r>
    </w:p>
    <w:p w14:paraId="51F73FCB">
      <w:pPr>
        <w:pStyle w:val="4"/>
        <w:ind w:firstLine="480"/>
      </w:pPr>
      <w:r>
        <w:t>出现下列情形之一的，采购人或者采购代理机构应当终止竞争性磋商采购活动，发布项目终止公告并说明原因，重新开展采购活动：</w:t>
      </w:r>
    </w:p>
    <w:p w14:paraId="5A8A94B2">
      <w:pPr>
        <w:pStyle w:val="4"/>
        <w:ind w:firstLine="480"/>
      </w:pPr>
      <w:r>
        <w:t>（1）因情况变化，不再符合规定的竞争性磋商采购方式适用情形的；</w:t>
      </w:r>
    </w:p>
    <w:p w14:paraId="51100126">
      <w:pPr>
        <w:pStyle w:val="4"/>
        <w:ind w:firstLine="480"/>
      </w:pPr>
      <w:r>
        <w:t>（2）出现影响采购公正的违法、违规行为的；</w:t>
      </w:r>
    </w:p>
    <w:p w14:paraId="0080A962">
      <w:pPr>
        <w:pStyle w:val="4"/>
        <w:ind w:firstLine="480"/>
      </w:pPr>
      <w:r>
        <w:t>（3）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14:paraId="3B907249">
      <w:pPr>
        <w:pStyle w:val="4"/>
        <w:ind w:firstLine="480"/>
      </w:pPr>
      <w:r>
        <w:t>（4）法律、法规以及磋商文件规定其他情形。</w:t>
      </w:r>
    </w:p>
    <w:p w14:paraId="38F135F3">
      <w:pPr>
        <w:pStyle w:val="4"/>
        <w:outlineLvl w:val="3"/>
      </w:pPr>
      <w:r>
        <w:rPr>
          <w:b/>
          <w:sz w:val="24"/>
        </w:rPr>
        <w:t>8.确定成交供应商</w:t>
      </w:r>
    </w:p>
    <w:p w14:paraId="6A4FD28B">
      <w:pPr>
        <w:pStyle w:val="4"/>
        <w:ind w:firstLine="480"/>
      </w:pPr>
      <w:r>
        <w:t>磋商小组按照磋商文件确定的评审方法、步骤、标准，对响应文件进行评审。评审结束后，对供应商的评审名次进行排序，确定成交供应商或者推荐成交候选供应商。</w:t>
      </w:r>
    </w:p>
    <w:p w14:paraId="6CD2372C">
      <w:pPr>
        <w:pStyle w:val="4"/>
        <w:outlineLvl w:val="3"/>
      </w:pPr>
      <w:r>
        <w:rPr>
          <w:b/>
          <w:sz w:val="24"/>
        </w:rPr>
        <w:t>9.价格修正</w:t>
      </w:r>
    </w:p>
    <w:p w14:paraId="101F5375">
      <w:pPr>
        <w:pStyle w:val="4"/>
        <w:ind w:firstLine="480"/>
      </w:pPr>
      <w:r>
        <w:t>对报价的计算错误按以下原则修正：</w:t>
      </w:r>
    </w:p>
    <w:p w14:paraId="60C231C4">
      <w:pPr>
        <w:pStyle w:val="4"/>
        <w:ind w:firstLine="480"/>
      </w:pPr>
      <w:r>
        <w:t>（1）响应文件中首轮报价表（报价表）内容与响应文件中相应内容不一致的，以首轮报价表（报价表）为准；</w:t>
      </w:r>
    </w:p>
    <w:p w14:paraId="23CEEE81">
      <w:pPr>
        <w:pStyle w:val="4"/>
        <w:ind w:firstLine="480"/>
      </w:pPr>
      <w:r>
        <w:t>（2）大写金额和小写金额不一致的，以大写金额为准；</w:t>
      </w:r>
    </w:p>
    <w:p w14:paraId="5C890BD3">
      <w:pPr>
        <w:pStyle w:val="4"/>
        <w:ind w:firstLine="480"/>
      </w:pPr>
      <w:r>
        <w:t>（3）单价金额小数点或者百分比有明显错位的，以首轮报价表的总价为准，并修改单价；</w:t>
      </w:r>
    </w:p>
    <w:p w14:paraId="56C7743E">
      <w:pPr>
        <w:pStyle w:val="4"/>
        <w:ind w:firstLine="480"/>
      </w:pPr>
      <w:r>
        <w:t>（4）总价金额与按单价汇总金额不一致的，以单价金额计算结果为准。但是单价金额计算结果超过预算价的，对其按无效响应处理；</w:t>
      </w:r>
    </w:p>
    <w:p w14:paraId="09FD1C43">
      <w:pPr>
        <w:pStyle w:val="4"/>
        <w:ind w:firstLine="480"/>
      </w:pPr>
      <w:r>
        <w:t>（5）若投标客户端上传的电子报价数据与电子响应文件价格不一致的，以电子报价数据为准。</w:t>
      </w:r>
    </w:p>
    <w:p w14:paraId="2ABD8D58">
      <w:pPr>
        <w:pStyle w:val="4"/>
        <w:ind w:firstLine="480"/>
      </w:pPr>
      <w:r>
        <w:t xml:space="preserve"> 注：同时出现两种以上不一致的，按照前款规定的顺序在系统上进行价格澄清。供应商澄清后的价格加盖电子印章确认后产生约束力，但不得超出响应文件的范围或者改变响应文件的实质性内容，供应商不确认的，其响应无效。</w:t>
      </w:r>
    </w:p>
    <w:p w14:paraId="1D33910B">
      <w:pPr>
        <w:pStyle w:val="4"/>
        <w:outlineLvl w:val="2"/>
      </w:pPr>
      <w:r>
        <w:rPr>
          <w:b/>
          <w:sz w:val="28"/>
        </w:rPr>
        <w:t>二.政府采购政策落实</w:t>
      </w:r>
    </w:p>
    <w:p w14:paraId="4DB5683A">
      <w:pPr>
        <w:pStyle w:val="4"/>
        <w:outlineLvl w:val="3"/>
      </w:pPr>
      <w:r>
        <w:rPr>
          <w:b/>
          <w:sz w:val="24"/>
        </w:rPr>
        <w:t>1.节能、环保要求</w:t>
      </w:r>
    </w:p>
    <w:p w14:paraId="6D4A6CCA">
      <w:pPr>
        <w:pStyle w:val="4"/>
        <w:ind w:firstLine="480"/>
      </w:pPr>
      <w:r>
        <w:t xml:space="preserve"> 采购的产品属于品目清单范围的，将依据国家确定的认证机构出具的、处于有效期之内的节能产品、环境标志产品认证证书，对获得证书的产品实施政府优先采购或强制采购，具体按照本磋商文件相关要求执行。</w:t>
      </w:r>
    </w:p>
    <w:p w14:paraId="5D80D72B">
      <w:pPr>
        <w:pStyle w:val="4"/>
        <w:ind w:firstLine="480"/>
      </w:pPr>
      <w:r>
        <w:t>相关认证机构和获证产品信息以市场监管总局组织建立的节能产品、环境标志产品认证结果信息发布平台公布为准。</w:t>
      </w:r>
    </w:p>
    <w:p w14:paraId="7DD528C0">
      <w:pPr>
        <w:pStyle w:val="4"/>
        <w:outlineLvl w:val="3"/>
      </w:pPr>
      <w:r>
        <w:rPr>
          <w:b/>
          <w:sz w:val="24"/>
        </w:rPr>
        <w:t>2.对小型、微型企业、监狱企业或残疾人福利性单位给予价格扣除</w:t>
      </w:r>
    </w:p>
    <w:p w14:paraId="17B95DC4">
      <w:pPr>
        <w:pStyle w:val="4"/>
        <w:ind w:firstLine="480"/>
      </w:pPr>
      <w: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342CE157">
      <w:pPr>
        <w:pStyle w:val="4"/>
        <w:outlineLvl w:val="3"/>
      </w:pPr>
      <w:r>
        <w:rPr>
          <w:b/>
          <w:sz w:val="24"/>
        </w:rPr>
        <w:t>3.价格扣除相关要求</w:t>
      </w:r>
    </w:p>
    <w:p w14:paraId="2EFA5043">
      <w:pPr>
        <w:pStyle w:val="4"/>
      </w:pPr>
      <w:r>
        <w:t>采购包1（荷城街道五㙟渠（梁家村前铺设排水管及道路工程））：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14:paraId="4FB0A5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6BE12FB0">
            <w:pPr>
              <w:pStyle w:val="4"/>
            </w:pPr>
            <w:r>
              <w:t>序号</w:t>
            </w:r>
          </w:p>
        </w:tc>
        <w:tc>
          <w:tcPr>
            <w:tcW w:w="2160" w:type="dxa"/>
          </w:tcPr>
          <w:p w14:paraId="5A740E20">
            <w:pPr>
              <w:pStyle w:val="4"/>
            </w:pPr>
            <w:r>
              <w:t>情形</w:t>
            </w:r>
          </w:p>
        </w:tc>
        <w:tc>
          <w:tcPr>
            <w:tcW w:w="2160" w:type="dxa"/>
          </w:tcPr>
          <w:p w14:paraId="3EB9100F">
            <w:pPr>
              <w:pStyle w:val="4"/>
            </w:pPr>
            <w:r>
              <w:t>适用对象</w:t>
            </w:r>
          </w:p>
        </w:tc>
        <w:tc>
          <w:tcPr>
            <w:tcW w:w="1246" w:type="dxa"/>
          </w:tcPr>
          <w:p w14:paraId="00775D5B">
            <w:pPr>
              <w:pStyle w:val="4"/>
            </w:pPr>
            <w:r>
              <w:t>价格扣除比例</w:t>
            </w:r>
          </w:p>
        </w:tc>
        <w:tc>
          <w:tcPr>
            <w:tcW w:w="2160" w:type="dxa"/>
          </w:tcPr>
          <w:p w14:paraId="2A505B30">
            <w:pPr>
              <w:pStyle w:val="4"/>
            </w:pPr>
            <w:r>
              <w:t>计算公式</w:t>
            </w:r>
          </w:p>
        </w:tc>
      </w:tr>
      <w:tr w14:paraId="4C5C33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14:paraId="24F9B031">
            <w:pPr>
              <w:pStyle w:val="4"/>
              <w:jc w:val="left"/>
            </w:pPr>
            <w:r>
              <w:t>注：（1）上述评标价仅用于计算价格分，成交金额以实际投标价为准。 （2）组成联合体的大中型企业和其他自然人、法人或者其他组织、与小型、微型企业之间不得存在投资关系。</w:t>
            </w:r>
          </w:p>
        </w:tc>
      </w:tr>
    </w:tbl>
    <w:p w14:paraId="405B2090">
      <w:pPr>
        <w:pStyle w:val="4"/>
      </w:pPr>
      <w:r>
        <w:br w:type="textWrapping"/>
      </w:r>
    </w:p>
    <w:p w14:paraId="22F7A6AD">
      <w:pPr>
        <w:pStyle w:val="4"/>
        <w:ind w:firstLine="480"/>
      </w:pPr>
      <w:r>
        <w:t>（1）所称小型和微型企业应当符合以下条件：</w:t>
      </w:r>
    </w:p>
    <w:p w14:paraId="2FEDFBD1">
      <w:pPr>
        <w:pStyle w:val="4"/>
        <w:ind w:firstLine="480"/>
      </w:pPr>
      <w:r>
        <w:t xml:space="preserve"> 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w:t>
      </w:r>
    </w:p>
    <w:p w14:paraId="465654B9">
      <w:pPr>
        <w:pStyle w:val="4"/>
        <w:ind w:firstLine="480"/>
      </w:pPr>
      <w:r>
        <w:t>符合中小企业划分标准的个体工商户，在政府采购活动中视同中小企业。</w:t>
      </w:r>
    </w:p>
    <w:p w14:paraId="33254717">
      <w:pPr>
        <w:pStyle w:val="4"/>
        <w:ind w:firstLine="480"/>
      </w:pPr>
      <w:r>
        <w:t>提供本企业（属于小微企业）制造的货物或者提供其他小型或微型企业制造的货物/提供本企业（属于小微企业）承接的服务。</w:t>
      </w:r>
    </w:p>
    <w:p w14:paraId="79876370">
      <w:pPr>
        <w:pStyle w:val="4"/>
        <w:ind w:firstLine="480"/>
      </w:pPr>
      <w:r>
        <w:t xml:space="preserve"> （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14:paraId="33A33141">
      <w:pPr>
        <w:pStyle w:val="4"/>
        <w:ind w:firstLine="480"/>
      </w:pPr>
      <w:r>
        <w:t>说明：供应商应当对其出具的《中小企业声明函》真实性负责，供应商出具的《中小企业声明函》内容不实的，属于提供虚假材料谋取成交。</w:t>
      </w:r>
    </w:p>
    <w:p w14:paraId="3492F4F7">
      <w:pPr>
        <w:pStyle w:val="4"/>
        <w:ind w:firstLine="480"/>
      </w:pPr>
      <w:r>
        <w:t xml:space="preserve"> （3）联合体各方均为小型、微型企业的，各方均应提供《中小企业声明函》；中小微企业作为联合体一方参与政府采购活动，且联合体协议书中约定，小型、微型企业的协议合同金额占到联合体协议合同总金额30%以上的，应附中小微企业的《中小企业声明函》。</w:t>
      </w:r>
    </w:p>
    <w:p w14:paraId="2A79B181">
      <w:pPr>
        <w:pStyle w:val="4"/>
        <w:outlineLvl w:val="2"/>
      </w:pPr>
      <w:r>
        <w:rPr>
          <w:b/>
          <w:sz w:val="28"/>
        </w:rPr>
        <w:t>三、评审程序</w:t>
      </w:r>
    </w:p>
    <w:p w14:paraId="5474470E">
      <w:pPr>
        <w:pStyle w:val="4"/>
        <w:outlineLvl w:val="3"/>
      </w:pPr>
      <w:r>
        <w:rPr>
          <w:b/>
          <w:sz w:val="24"/>
        </w:rPr>
        <w:t>1.资格性审查和符合性审查</w:t>
      </w:r>
    </w:p>
    <w:p w14:paraId="1469F89C">
      <w:pPr>
        <w:pStyle w:val="4"/>
        <w:ind w:firstLine="480"/>
      </w:pPr>
      <w:r>
        <w:t xml:space="preserve"> 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14:paraId="1D1B4915">
      <w:pPr>
        <w:pStyle w:val="4"/>
        <w:ind w:firstLine="480"/>
      </w:pPr>
      <w:r>
        <w:t>磋商小组对各磋商供应商进行资格性和符合性审查过程中，对初步被认定为初审不合格或无效响应者应实行及时告知，由磋商小组组长或采购人代表将集体意见及时告知报价当事人。</w:t>
      </w:r>
    </w:p>
    <w:p w14:paraId="2B306BC1">
      <w:pPr>
        <w:pStyle w:val="4"/>
        <w:ind w:firstLine="480"/>
      </w:pPr>
      <w:r>
        <w:t>表一资格性审查表：</w:t>
      </w:r>
    </w:p>
    <w:p w14:paraId="4F9ABBDC">
      <w:pPr>
        <w:pStyle w:val="4"/>
      </w:pPr>
      <w:r>
        <w:t>采购包1（荷城街道五㙟渠（梁家村前铺设排水管及道路工程））：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6CEC5A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C37CD4C">
            <w:pPr>
              <w:pStyle w:val="4"/>
            </w:pPr>
            <w:r>
              <w:t xml:space="preserve"> 序号</w:t>
            </w:r>
          </w:p>
        </w:tc>
        <w:tc>
          <w:tcPr>
            <w:tcW w:w="7416" w:type="dxa"/>
            <w:gridSpan w:val="2"/>
          </w:tcPr>
          <w:p w14:paraId="5D96DC6B">
            <w:pPr>
              <w:pStyle w:val="4"/>
            </w:pPr>
            <w:r>
              <w:t xml:space="preserve"> 资格审查内容</w:t>
            </w:r>
          </w:p>
        </w:tc>
      </w:tr>
      <w:tr w14:paraId="1EE4AB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1370A94">
            <w:pPr>
              <w:pStyle w:val="4"/>
            </w:pPr>
            <w:r>
              <w:t>1</w:t>
            </w:r>
          </w:p>
        </w:tc>
        <w:tc>
          <w:tcPr>
            <w:tcW w:w="3178" w:type="dxa"/>
          </w:tcPr>
          <w:p w14:paraId="1C125C69">
            <w:pPr>
              <w:pStyle w:val="4"/>
            </w:pPr>
            <w:r>
              <w:t>具有独立承担民事责任的能力</w:t>
            </w:r>
          </w:p>
        </w:tc>
        <w:tc>
          <w:tcPr>
            <w:tcW w:w="4238" w:type="dxa"/>
          </w:tcPr>
          <w:p w14:paraId="14583816">
            <w:pPr>
              <w:pStyle w:val="4"/>
            </w:pPr>
            <w:r>
              <w:t>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tc>
      </w:tr>
      <w:tr w14:paraId="584947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3B20697">
            <w:pPr>
              <w:pStyle w:val="4"/>
            </w:pPr>
            <w:r>
              <w:t>2</w:t>
            </w:r>
          </w:p>
        </w:tc>
        <w:tc>
          <w:tcPr>
            <w:tcW w:w="3178" w:type="dxa"/>
          </w:tcPr>
          <w:p w14:paraId="547285A6">
            <w:pPr>
              <w:pStyle w:val="4"/>
            </w:pPr>
            <w:r>
              <w:t>有依法缴纳税收和社会保障资金的良好记录</w:t>
            </w:r>
          </w:p>
        </w:tc>
        <w:tc>
          <w:tcPr>
            <w:tcW w:w="4238" w:type="dxa"/>
          </w:tcPr>
          <w:p w14:paraId="4B938896">
            <w:pPr>
              <w:pStyle w:val="4"/>
            </w:pPr>
            <w:r>
              <w:t>须提供下列任一项证明材料：①近半年内（自磋商公告发布之日起往前倒推）任1月份缴纳税收的证明材料（即：缴纳增值税的凭据等）复印件及近半年内（自磋商公告发布之日起往前倒推）任1月份缴纳社会保险的凭证（即：专用收据或社会保险缴纳清单）复印件。注：依法免税或不需要缴纳社会保障资金的，应提供相应文件证明。若已对接“粤省事”“粤商通” “粤信签”等系统的，可提供书面承诺声明函（格式自拟）。②提供《政府采购供应商资格信用承诺函》，承诺函格式见附件。</w:t>
            </w:r>
          </w:p>
        </w:tc>
      </w:tr>
      <w:tr w14:paraId="62D2BC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C43B91A">
            <w:pPr>
              <w:pStyle w:val="4"/>
            </w:pPr>
            <w:r>
              <w:t>3</w:t>
            </w:r>
          </w:p>
        </w:tc>
        <w:tc>
          <w:tcPr>
            <w:tcW w:w="3178" w:type="dxa"/>
          </w:tcPr>
          <w:p w14:paraId="7E51F3DA">
            <w:pPr>
              <w:pStyle w:val="4"/>
            </w:pPr>
            <w:r>
              <w:t>具有良好的商业信誉和健全的财务会计制度</w:t>
            </w:r>
          </w:p>
        </w:tc>
        <w:tc>
          <w:tcPr>
            <w:tcW w:w="4238" w:type="dxa"/>
          </w:tcPr>
          <w:p w14:paraId="6BB67860">
            <w:pPr>
              <w:pStyle w:val="4"/>
            </w:pPr>
            <w:r>
              <w:t>须提供下列任一项证明材料：① 提供2023年度经第三方审计的财务状况报告复印件（财务状况报告须由第三方会计师事务所出具，能清晰显示第三方会计师事务所的印章，并能反映审计结论）。如为新成立的公司，应提供响应截止时间前三个月内任意一个月的公司财务报表复印件。若已对接“粤省事”“粤商通” “粤信签”等系统的，可提供书面承诺声明函（格式自拟）。②银行出具的资信材料证明复印件。③供应商可选择提供《政府采购供应商资格信用承诺函》，承诺函格式见附件。</w:t>
            </w:r>
          </w:p>
        </w:tc>
      </w:tr>
      <w:tr w14:paraId="3F35C0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90E36F9">
            <w:pPr>
              <w:pStyle w:val="4"/>
            </w:pPr>
            <w:r>
              <w:t>4</w:t>
            </w:r>
          </w:p>
        </w:tc>
        <w:tc>
          <w:tcPr>
            <w:tcW w:w="3178" w:type="dxa"/>
          </w:tcPr>
          <w:p w14:paraId="67EB31E7">
            <w:pPr>
              <w:pStyle w:val="4"/>
            </w:pPr>
            <w:r>
              <w:t>履行合同所必需的设备和专业技术能力</w:t>
            </w:r>
          </w:p>
        </w:tc>
        <w:tc>
          <w:tcPr>
            <w:tcW w:w="4238" w:type="dxa"/>
          </w:tcPr>
          <w:p w14:paraId="34087CD6">
            <w:pPr>
              <w:pStyle w:val="4"/>
            </w:pPr>
            <w:r>
              <w:t>提供设备和专业技术能力的清单或提供书面声明（格式自拟）。</w:t>
            </w:r>
          </w:p>
        </w:tc>
      </w:tr>
      <w:tr w14:paraId="6E47EF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E5D0105">
            <w:pPr>
              <w:pStyle w:val="4"/>
            </w:pPr>
            <w:r>
              <w:t>5</w:t>
            </w:r>
          </w:p>
        </w:tc>
        <w:tc>
          <w:tcPr>
            <w:tcW w:w="3178" w:type="dxa"/>
          </w:tcPr>
          <w:p w14:paraId="5C67BA21">
            <w:pPr>
              <w:pStyle w:val="4"/>
            </w:pPr>
            <w:r>
              <w:t>参加采购活动前3年内，在经营活动中没有重大违法记录</w:t>
            </w:r>
          </w:p>
        </w:tc>
        <w:tc>
          <w:tcPr>
            <w:tcW w:w="4238" w:type="dxa"/>
          </w:tcPr>
          <w:p w14:paraId="6FF9E6BE">
            <w:pPr>
              <w:pStyle w:val="4"/>
            </w:pPr>
            <w:r>
              <w:t>提供《政府采购供应商资格信用承诺函》（承诺函格式见附件）或投标函相关承诺格式。重大违法记录，是指供应商因违法经营受到刑事处罚或者责令停产停业、吊销许可证或者执照、较大数额罚款等行政处罚。 （根据财库〔2022〕3号文，“较大数额罚款”认定为200万元以上的罚款，法律、行政法规以及国务院有关部门 明确规定相关领域“较大数额罚款”标准高于200万元的，从其规定）。</w:t>
            </w:r>
          </w:p>
        </w:tc>
      </w:tr>
      <w:tr w14:paraId="1C1BF1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29BE9D1">
            <w:pPr>
              <w:pStyle w:val="4"/>
            </w:pPr>
            <w:r>
              <w:t>6</w:t>
            </w:r>
          </w:p>
        </w:tc>
        <w:tc>
          <w:tcPr>
            <w:tcW w:w="3178" w:type="dxa"/>
          </w:tcPr>
          <w:p w14:paraId="313522C5">
            <w:pPr>
              <w:pStyle w:val="4"/>
            </w:pPr>
            <w:r>
              <w:t>企业资质</w:t>
            </w:r>
          </w:p>
        </w:tc>
        <w:tc>
          <w:tcPr>
            <w:tcW w:w="4238" w:type="dxa"/>
          </w:tcPr>
          <w:p w14:paraId="022A9A2B">
            <w:pPr>
              <w:pStyle w:val="4"/>
            </w:pPr>
            <w:r>
              <w:t>供应商须具有①承接本工程所需的市政公用工程施工总承包三级（或以上）资质；②有效的《安全生产许可证》；③广东省以外的供应商，须提供在广东建设信息网（网址:www.gdcic.net）“进粤企业和人员诚信信息登记平台”专栏关于供应商进粤企业及人员信息登记的网页打印件。</w:t>
            </w:r>
          </w:p>
        </w:tc>
      </w:tr>
      <w:tr w14:paraId="6083FA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3A2395E">
            <w:pPr>
              <w:pStyle w:val="4"/>
            </w:pPr>
            <w:r>
              <w:t>7</w:t>
            </w:r>
          </w:p>
        </w:tc>
        <w:tc>
          <w:tcPr>
            <w:tcW w:w="3178" w:type="dxa"/>
          </w:tcPr>
          <w:p w14:paraId="5C85839A">
            <w:pPr>
              <w:pStyle w:val="4"/>
            </w:pPr>
            <w:r>
              <w:t>供应商拟担任本工程项目负责人的人员</w:t>
            </w:r>
          </w:p>
        </w:tc>
        <w:tc>
          <w:tcPr>
            <w:tcW w:w="4238" w:type="dxa"/>
          </w:tcPr>
          <w:p w14:paraId="319DA43E">
            <w:pPr>
              <w:pStyle w:val="4"/>
            </w:pPr>
            <w:r>
              <w:t>供应商拟担任本工程项目负责人的人员：①须具备注册于供应商本单位的市政公用工程专业二级（或以上）注册建造师执业资格证书（在广东省内注册的二级建造师可提供“取得二级建筑师、二级结构工程师、二级建造师执业资格证书持证人员从业情况信息公开平台”的个人详细信息网页打印件），并持有有效的《安全生产考核合格证（B证）》（广东省内供应商可提供“广东省建筑施工企业管理人员安全生产考核信息系统”的证书查询信息网页打印件或电子证照打印件）；②拟派项目负责人必须在佛山市建筑诚信评价体系管理平台登记的人员中选取并且未被锁定（以供应商提供的在投标截止日前两天内佛山市建筑诚信评价体系管理平台网页截图为准）。省外进粤企业，拟派项目负责人须在“进粤企业和人员诚信信息登记平台”办理了登记手续；③需提供供应商最近6个月内任意一个月（扣除磋商公告发布当月往前顺推）为拟派项目负责人缴纳社保资金的有效的社保证明材料。以供应商（或其分支机构）所属当地社保管理部门出具的证明为准；④拟派项目负责人没有在其他在建项目中担任项目负责人。拟派项目负责人如有参与其他工程投标的情况，必须在投标文件中说明。供应商应慎重考虑选派一名项目负责人参加多个工程项目的投标竞争，如本投标项目负责人在两个及以上工程项目均成交（中标）的，只能按照不同工程项目成交（中标）通知书发出的时间先后，担任本企业最先成交项目的项目负责人。后确定该企业为成交人的工程项目的采购人将取消其成交资格。供应商隐瞒其它成交（中标)项目获取成交资格的，按弄虚作假骗取中标查处。</w:t>
            </w:r>
          </w:p>
        </w:tc>
      </w:tr>
      <w:tr w14:paraId="3E045E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C9F480A">
            <w:pPr>
              <w:pStyle w:val="4"/>
            </w:pPr>
            <w:r>
              <w:t>8</w:t>
            </w:r>
          </w:p>
        </w:tc>
        <w:tc>
          <w:tcPr>
            <w:tcW w:w="3178" w:type="dxa"/>
          </w:tcPr>
          <w:p w14:paraId="1DF21169">
            <w:pPr>
              <w:pStyle w:val="4"/>
            </w:pPr>
            <w:r>
              <w:t>供应商拟派专职安全员的资格要求</w:t>
            </w:r>
          </w:p>
        </w:tc>
        <w:tc>
          <w:tcPr>
            <w:tcW w:w="4238" w:type="dxa"/>
          </w:tcPr>
          <w:p w14:paraId="184CB5F4">
            <w:pPr>
              <w:pStyle w:val="4"/>
            </w:pPr>
            <w:r>
              <w:t>拟派专职安全人员1名，须具有《安全生产考核合格证（C证）》或综合类（C3）《安全生产考核合格证书》（广东省内供应商可提供“广东省建筑施工企业管理人员安全生产考核信息系统”的证书查询信息网页打印件或电子证照打印件），且为响应供应商在职人员。需提供供应商最近6个月内任意一个月（扣除磋商公告发布当月往前顺推）为拟派专职安全人员缴纳社保资金的有效的社保证明材料。以供应商（或其分支机构）所属当地社保管理部门出具的证明为准。</w:t>
            </w:r>
          </w:p>
        </w:tc>
      </w:tr>
      <w:tr w14:paraId="04F0F6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3EA83BF">
            <w:pPr>
              <w:pStyle w:val="4"/>
            </w:pPr>
            <w:r>
              <w:t>9</w:t>
            </w:r>
          </w:p>
        </w:tc>
        <w:tc>
          <w:tcPr>
            <w:tcW w:w="3178" w:type="dxa"/>
          </w:tcPr>
          <w:p w14:paraId="70D26BAC">
            <w:pPr>
              <w:pStyle w:val="4"/>
            </w:pPr>
            <w:r>
              <w:t>信用记录</w:t>
            </w:r>
          </w:p>
        </w:tc>
        <w:tc>
          <w:tcPr>
            <w:tcW w:w="4238" w:type="dxa"/>
          </w:tcPr>
          <w:p w14:paraId="07FDF30D">
            <w:pPr>
              <w:pStyle w:val="4"/>
            </w:pPr>
            <w: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14:paraId="6BABC7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46E62C6">
            <w:pPr>
              <w:pStyle w:val="4"/>
            </w:pPr>
            <w:r>
              <w:t>10</w:t>
            </w:r>
          </w:p>
        </w:tc>
        <w:tc>
          <w:tcPr>
            <w:tcW w:w="3178" w:type="dxa"/>
          </w:tcPr>
          <w:p w14:paraId="6DDF1F7E">
            <w:pPr>
              <w:pStyle w:val="4"/>
            </w:pPr>
            <w:r>
              <w:t>供应商必须符合法律、行政法规规定的其他条件</w:t>
            </w:r>
          </w:p>
        </w:tc>
        <w:tc>
          <w:tcPr>
            <w:tcW w:w="4238" w:type="dxa"/>
          </w:tcPr>
          <w:p w14:paraId="77AB8846">
            <w:pPr>
              <w:pStyle w:val="4"/>
            </w:pPr>
            <w: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tc>
      </w:tr>
      <w:tr w14:paraId="507ACE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5E8B426">
            <w:pPr>
              <w:pStyle w:val="4"/>
            </w:pPr>
            <w:r>
              <w:t>11</w:t>
            </w:r>
          </w:p>
        </w:tc>
        <w:tc>
          <w:tcPr>
            <w:tcW w:w="3178" w:type="dxa"/>
          </w:tcPr>
          <w:p w14:paraId="762CCF50">
            <w:pPr>
              <w:pStyle w:val="4"/>
            </w:pPr>
            <w:r>
              <w:t>本项目不接受磋商联合体响应。</w:t>
            </w:r>
          </w:p>
        </w:tc>
        <w:tc>
          <w:tcPr>
            <w:tcW w:w="4238" w:type="dxa"/>
          </w:tcPr>
          <w:p w14:paraId="219AAC45">
            <w:pPr>
              <w:pStyle w:val="4"/>
            </w:pPr>
            <w:r>
              <w:t>本项目不接受磋商联合体响应。</w:t>
            </w:r>
          </w:p>
        </w:tc>
      </w:tr>
      <w:tr w14:paraId="13DAF1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DE9DC2E">
            <w:pPr>
              <w:pStyle w:val="4"/>
            </w:pPr>
            <w:r>
              <w:t>12</w:t>
            </w:r>
          </w:p>
        </w:tc>
        <w:tc>
          <w:tcPr>
            <w:tcW w:w="3178" w:type="dxa"/>
          </w:tcPr>
          <w:p w14:paraId="07B13801">
            <w:pPr>
              <w:pStyle w:val="4"/>
            </w:pPr>
            <w:r>
              <w:t>本采购包专门面向中小企业采购</w:t>
            </w:r>
          </w:p>
        </w:tc>
        <w:tc>
          <w:tcPr>
            <w:tcW w:w="4238" w:type="dxa"/>
          </w:tcPr>
          <w:p w14:paraId="4C2C3BFE">
            <w:pPr>
              <w:pStyle w:val="4"/>
            </w:pPr>
            <w:r>
              <w:t>采购包整体专门面向中小企业，供应商须符合本项目采购标的对应行业（本项目行业为：建筑业）的政策划分标准。监狱企业、残疾人福利单位视同小型、微型企业。（注：中小企业以供应商填写的《中小企业声明函》（见响应文件格式）为判定标准，残疾人福利性单位以供应商填写的《残疾人福利性单位声明函》（见响应文件格式）为判定标准，监狱企业须供应商提供由省级以上监狱管理局、戒毒管理局（含新疆生产建设兵团）出具的属于监狱企业的证明文件，否则不予认定）。</w:t>
            </w:r>
          </w:p>
        </w:tc>
      </w:tr>
    </w:tbl>
    <w:p w14:paraId="566BD812">
      <w:pPr>
        <w:pStyle w:val="4"/>
        <w:ind w:firstLine="480"/>
      </w:pPr>
      <w:r>
        <w:t>表二符合性审查表：</w:t>
      </w:r>
    </w:p>
    <w:p w14:paraId="58A5C31F">
      <w:pPr>
        <w:pStyle w:val="4"/>
      </w:pPr>
      <w:r>
        <w:t>采购包1（荷城街道五㙟渠（梁家村前铺设排水管及道路工程））：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418312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68F0563">
            <w:pPr>
              <w:pStyle w:val="4"/>
            </w:pPr>
            <w:r>
              <w:t xml:space="preserve"> 序号</w:t>
            </w:r>
          </w:p>
        </w:tc>
        <w:tc>
          <w:tcPr>
            <w:tcW w:w="3178" w:type="dxa"/>
          </w:tcPr>
          <w:p w14:paraId="0AAFAD41">
            <w:pPr>
              <w:pStyle w:val="4"/>
            </w:pPr>
            <w:r>
              <w:t xml:space="preserve"> 评审点要求概况</w:t>
            </w:r>
          </w:p>
        </w:tc>
        <w:tc>
          <w:tcPr>
            <w:tcW w:w="4238" w:type="dxa"/>
          </w:tcPr>
          <w:p w14:paraId="67771FF2">
            <w:pPr>
              <w:pStyle w:val="4"/>
            </w:pPr>
            <w:r>
              <w:t xml:space="preserve"> 评审点具体描述</w:t>
            </w:r>
          </w:p>
        </w:tc>
      </w:tr>
      <w:tr w14:paraId="328937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8C9C579">
            <w:pPr>
              <w:pStyle w:val="4"/>
            </w:pPr>
            <w:r>
              <w:t>1</w:t>
            </w:r>
          </w:p>
        </w:tc>
        <w:tc>
          <w:tcPr>
            <w:tcW w:w="3178" w:type="dxa"/>
          </w:tcPr>
          <w:p w14:paraId="153DAA1F">
            <w:pPr>
              <w:pStyle w:val="4"/>
            </w:pPr>
            <w:r>
              <w:t>响应承诺函已提交并符合招标文件要求的</w:t>
            </w:r>
          </w:p>
        </w:tc>
        <w:tc>
          <w:tcPr>
            <w:tcW w:w="4238" w:type="dxa"/>
          </w:tcPr>
          <w:p w14:paraId="36083408">
            <w:pPr>
              <w:pStyle w:val="4"/>
            </w:pPr>
            <w:r>
              <w:t>响应承诺函已提交并符合招标文件要求的。</w:t>
            </w:r>
          </w:p>
        </w:tc>
      </w:tr>
      <w:tr w14:paraId="5BA9A7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D59D51B">
            <w:pPr>
              <w:pStyle w:val="4"/>
            </w:pPr>
            <w:r>
              <w:t>2</w:t>
            </w:r>
          </w:p>
        </w:tc>
        <w:tc>
          <w:tcPr>
            <w:tcW w:w="3178" w:type="dxa"/>
          </w:tcPr>
          <w:p w14:paraId="692C0789">
            <w:pPr>
              <w:pStyle w:val="4"/>
            </w:pPr>
            <w:r>
              <w:t>法定代表人证明书、法定代 表人授权委托书（如有） 已 提交并符合招标文件要求的</w:t>
            </w:r>
          </w:p>
        </w:tc>
        <w:tc>
          <w:tcPr>
            <w:tcW w:w="4238" w:type="dxa"/>
          </w:tcPr>
          <w:p w14:paraId="03EB0E47">
            <w:pPr>
              <w:pStyle w:val="4"/>
            </w:pPr>
            <w:r>
              <w:t>法定代表人证明书、法定代 表人授权委托书（如有） 已 提交并符合招标文件要求的。</w:t>
            </w:r>
          </w:p>
        </w:tc>
      </w:tr>
      <w:tr w14:paraId="1E2A17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784BCB9">
            <w:pPr>
              <w:pStyle w:val="4"/>
            </w:pPr>
            <w:r>
              <w:t>3</w:t>
            </w:r>
          </w:p>
        </w:tc>
        <w:tc>
          <w:tcPr>
            <w:tcW w:w="3178" w:type="dxa"/>
          </w:tcPr>
          <w:p w14:paraId="2C86C3F5">
            <w:pPr>
              <w:pStyle w:val="4"/>
            </w:pPr>
            <w:r>
              <w:t>报价要求</w:t>
            </w:r>
          </w:p>
        </w:tc>
        <w:tc>
          <w:tcPr>
            <w:tcW w:w="4238" w:type="dxa"/>
          </w:tcPr>
          <w:p w14:paraId="498DBA2D">
            <w:pPr>
              <w:pStyle w:val="4"/>
            </w:pPr>
            <w:r>
              <w:t>报价未超过本项目最高限价。</w:t>
            </w:r>
          </w:p>
        </w:tc>
      </w:tr>
      <w:tr w14:paraId="68E1AE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4F18737">
            <w:pPr>
              <w:pStyle w:val="4"/>
            </w:pPr>
            <w:r>
              <w:t>4</w:t>
            </w:r>
          </w:p>
        </w:tc>
        <w:tc>
          <w:tcPr>
            <w:tcW w:w="3178" w:type="dxa"/>
          </w:tcPr>
          <w:p w14:paraId="0C6911D5">
            <w:pPr>
              <w:pStyle w:val="4"/>
            </w:pPr>
            <w:r>
              <w:t>如有报价修正，投标人按规定要求书面确认的</w:t>
            </w:r>
          </w:p>
        </w:tc>
        <w:tc>
          <w:tcPr>
            <w:tcW w:w="4238" w:type="dxa"/>
          </w:tcPr>
          <w:p w14:paraId="06C272CC">
            <w:pPr>
              <w:pStyle w:val="4"/>
            </w:pPr>
            <w:r>
              <w:t>如有报价修正，投标人按规定要求书面确认的。</w:t>
            </w:r>
          </w:p>
        </w:tc>
      </w:tr>
      <w:tr w14:paraId="6C2846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DA8799D">
            <w:pPr>
              <w:pStyle w:val="4"/>
            </w:pPr>
            <w:r>
              <w:t>5</w:t>
            </w:r>
          </w:p>
        </w:tc>
        <w:tc>
          <w:tcPr>
            <w:tcW w:w="3178" w:type="dxa"/>
          </w:tcPr>
          <w:p w14:paraId="0AA2BD1B">
            <w:pPr>
              <w:pStyle w:val="4"/>
            </w:pPr>
            <w:r>
              <w:t>投标文件完全满足磋商文件的实质性条款（即标注★号条款）无负偏离的</w:t>
            </w:r>
          </w:p>
        </w:tc>
        <w:tc>
          <w:tcPr>
            <w:tcW w:w="4238" w:type="dxa"/>
          </w:tcPr>
          <w:p w14:paraId="50FD6DF3">
            <w:pPr>
              <w:pStyle w:val="4"/>
            </w:pPr>
            <w:r>
              <w:t>投标文件完全满足磋商文件的实质性条款（即标注★号条款）无负偏离的。</w:t>
            </w:r>
          </w:p>
        </w:tc>
      </w:tr>
      <w:tr w14:paraId="795762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D3F9A8A">
            <w:pPr>
              <w:pStyle w:val="4"/>
            </w:pPr>
            <w:r>
              <w:t>6</w:t>
            </w:r>
          </w:p>
        </w:tc>
        <w:tc>
          <w:tcPr>
            <w:tcW w:w="3178" w:type="dxa"/>
          </w:tcPr>
          <w:p w14:paraId="6F67658E">
            <w:pPr>
              <w:pStyle w:val="4"/>
            </w:pPr>
            <w:r>
              <w:t>投标文件按照招标文件规定要求签署、盖章的</w:t>
            </w:r>
          </w:p>
        </w:tc>
        <w:tc>
          <w:tcPr>
            <w:tcW w:w="4238" w:type="dxa"/>
          </w:tcPr>
          <w:p w14:paraId="4EBAB880">
            <w:pPr>
              <w:pStyle w:val="4"/>
            </w:pPr>
            <w:r>
              <w:t>投标文件按照招标文件规定要求签署、盖章的。</w:t>
            </w:r>
          </w:p>
        </w:tc>
      </w:tr>
      <w:tr w14:paraId="4AF456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63FAFEE">
            <w:pPr>
              <w:pStyle w:val="4"/>
            </w:pPr>
            <w:r>
              <w:t>7</w:t>
            </w:r>
          </w:p>
        </w:tc>
        <w:tc>
          <w:tcPr>
            <w:tcW w:w="3178" w:type="dxa"/>
          </w:tcPr>
          <w:p w14:paraId="3DEB439B">
            <w:pPr>
              <w:pStyle w:val="4"/>
            </w:pPr>
            <w:r>
              <w:t>投标文件未含有采购人不能接受的附加条件的</w:t>
            </w:r>
          </w:p>
        </w:tc>
        <w:tc>
          <w:tcPr>
            <w:tcW w:w="4238" w:type="dxa"/>
          </w:tcPr>
          <w:p w14:paraId="1F9B7371">
            <w:pPr>
              <w:pStyle w:val="4"/>
            </w:pPr>
            <w:r>
              <w:t>投标文件未含有采购人不能接受的附加条件的。</w:t>
            </w:r>
          </w:p>
        </w:tc>
      </w:tr>
      <w:tr w14:paraId="53F1BC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13E3BAB">
            <w:pPr>
              <w:pStyle w:val="4"/>
            </w:pPr>
            <w:r>
              <w:t>8</w:t>
            </w:r>
          </w:p>
        </w:tc>
        <w:tc>
          <w:tcPr>
            <w:tcW w:w="3178" w:type="dxa"/>
          </w:tcPr>
          <w:p w14:paraId="314EACE4">
            <w:pPr>
              <w:pStyle w:val="4"/>
            </w:pPr>
            <w:r>
              <w:t>未含有关法律、法规和招标文件规定的其他无效情形</w:t>
            </w:r>
          </w:p>
        </w:tc>
        <w:tc>
          <w:tcPr>
            <w:tcW w:w="4238" w:type="dxa"/>
          </w:tcPr>
          <w:p w14:paraId="4808E51E">
            <w:pPr>
              <w:pStyle w:val="4"/>
            </w:pPr>
            <w:r>
              <w:t>未含有关法律、法规和招标文件规定的其他无效情形。</w:t>
            </w:r>
          </w:p>
        </w:tc>
      </w:tr>
    </w:tbl>
    <w:p w14:paraId="1FFA7B12">
      <w:pPr>
        <w:pStyle w:val="4"/>
        <w:outlineLvl w:val="3"/>
      </w:pPr>
      <w:r>
        <w:rPr>
          <w:b/>
          <w:sz w:val="24"/>
        </w:rPr>
        <w:t>2.响应文件澄清</w:t>
      </w:r>
    </w:p>
    <w:p w14:paraId="26D9D787">
      <w:pPr>
        <w:pStyle w:val="4"/>
        <w:ind w:firstLine="480"/>
      </w:pPr>
      <w:r>
        <w:t xml:space="preserve"> 2.1对于响应文件中含义不明确、同类问题表述不一致或者有明显文字和计算错误的内容，磋商小组应当在评审过程中发起在线澄清，要求供应商针对价格或内容做出必要的澄清、说明或补正。代理机构可根据开启环节记录的</w:t>
      </w:r>
      <w:r>
        <w:rPr>
          <w:b/>
        </w:rPr>
        <w:t>授权代表人联系方式</w:t>
      </w:r>
      <w:r>
        <w:t>发送短信提醒或电话告知。</w:t>
      </w:r>
    </w:p>
    <w:p w14:paraId="2C026BA4">
      <w:pPr>
        <w:pStyle w:val="4"/>
        <w:ind w:firstLine="480"/>
      </w:pPr>
      <w:r>
        <w:t>供应商需登录广东政府采购智慧云平台项目采购系统的等候大厅，在规定时间内完成澄清（响应），并加盖电子印章。</w:t>
      </w:r>
    </w:p>
    <w:p w14:paraId="4208BA37">
      <w:pPr>
        <w:pStyle w:val="4"/>
        <w:ind w:firstLine="480"/>
      </w:pPr>
      <w:r>
        <w:t>若因供应商联系方式错误未接收短信、未接听电话或超时未进行澄清（响应）造成的不利后果由供应商自行承担。供应商的澄清、说明或者补正不得超出响应文件的范围或者改变响应文件的实质性内容。</w:t>
      </w:r>
    </w:p>
    <w:p w14:paraId="6938B358">
      <w:pPr>
        <w:pStyle w:val="4"/>
        <w:ind w:firstLine="480"/>
      </w:pPr>
      <w:r>
        <w:t>2.2磋商小组不接受供应商主动提出的澄清、说明或补正。</w:t>
      </w:r>
    </w:p>
    <w:p w14:paraId="1318E9D0">
      <w:pPr>
        <w:pStyle w:val="4"/>
        <w:ind w:firstLine="480"/>
      </w:pPr>
      <w:r>
        <w:t>2.3磋商小组对供应商提交的澄清、说明或补正有疑问的，可以要求供应商进一步澄清、说明或补正。</w:t>
      </w:r>
    </w:p>
    <w:p w14:paraId="50542D10">
      <w:pPr>
        <w:pStyle w:val="4"/>
        <w:outlineLvl w:val="3"/>
      </w:pPr>
      <w:r>
        <w:rPr>
          <w:b/>
          <w:sz w:val="24"/>
        </w:rPr>
        <w:t>3.磋商</w:t>
      </w:r>
    </w:p>
    <w:p w14:paraId="459FD1AB">
      <w:pPr>
        <w:pStyle w:val="4"/>
        <w:ind w:firstLine="480"/>
      </w:pPr>
      <w:r>
        <w:t>3.1磋商小组所有成员应当集中与单一供应商分别进行磋商，并给予所有参加磋商的供应商平等的磋商机会。</w:t>
      </w:r>
    </w:p>
    <w:p w14:paraId="7830539D">
      <w:pPr>
        <w:pStyle w:val="4"/>
        <w:ind w:firstLine="480"/>
      </w:pPr>
      <w:r>
        <w:t>3.2在磋商过程中，磋商小组可以根据磋商文件和磋商情况实质性变动采购需求中的技术、服务要求以及合同草案条款，但不得变动磋商文件中的其他内容。实质性变动的内容，须经采购人代表确认。</w:t>
      </w:r>
    </w:p>
    <w:p w14:paraId="0627BD11">
      <w:pPr>
        <w:pStyle w:val="4"/>
        <w:ind w:firstLine="480"/>
      </w:pPr>
      <w:r>
        <w:t>3.3对磋商文件作出的实质性变动是磋商文件的有效组成部分，磋商小组应当及时、同时通知所有参加磋商的供应商。</w:t>
      </w:r>
    </w:p>
    <w:p w14:paraId="7D92CFF7">
      <w:pPr>
        <w:pStyle w:val="4"/>
        <w:ind w:firstLine="480"/>
      </w:pPr>
      <w:r>
        <w:t xml:space="preserve"> 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14:paraId="6139C3C7">
      <w:pPr>
        <w:pStyle w:val="4"/>
        <w:outlineLvl w:val="3"/>
      </w:pPr>
      <w:r>
        <w:rPr>
          <w:b/>
          <w:sz w:val="24"/>
        </w:rPr>
        <w:t>4.最后报价</w:t>
      </w:r>
    </w:p>
    <w:p w14:paraId="5B364A70">
      <w:pPr>
        <w:pStyle w:val="4"/>
        <w:ind w:firstLine="480"/>
      </w:pPr>
      <w:r>
        <w:t>4.1磋商结束后，磋商小组应当要求所有实质性响应的供应商在规定时间内提交最后报价。最后报价是供应商响应文件的有效组成部分。</w:t>
      </w:r>
    </w:p>
    <w:p w14:paraId="387C4B4F">
      <w:pPr>
        <w:pStyle w:val="4"/>
        <w:ind w:firstLine="480"/>
      </w:pPr>
      <w:r>
        <w:t>4.2已提交响应文件的供应商，在提交最后报价之前，可以根据磋商情况退出磋商。</w:t>
      </w:r>
    </w:p>
    <w:p w14:paraId="2B1D11F5">
      <w:pPr>
        <w:pStyle w:val="4"/>
        <w:ind w:firstLine="480"/>
      </w:pPr>
      <w:r>
        <w:t>4.3除法规规定的特殊性情形外，提交最后报价的供应商不得少于3家。</w:t>
      </w:r>
    </w:p>
    <w:p w14:paraId="50BEC6E1">
      <w:pPr>
        <w:pStyle w:val="4"/>
        <w:outlineLvl w:val="3"/>
      </w:pPr>
      <w:r>
        <w:rPr>
          <w:b/>
          <w:sz w:val="24"/>
        </w:rPr>
        <w:t>5.详细评审</w:t>
      </w:r>
    </w:p>
    <w:p w14:paraId="441CBCD1">
      <w:pPr>
        <w:pStyle w:val="4"/>
      </w:pPr>
      <w:r>
        <w:t>采购包1(荷城街道五㙟渠（梁家村前铺设排水管及道路工程）):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14:paraId="1D40F6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7999EEE6">
            <w:pPr>
              <w:pStyle w:val="4"/>
              <w:jc w:val="center"/>
            </w:pPr>
            <w:r>
              <w:t>评审因素</w:t>
            </w:r>
          </w:p>
        </w:tc>
        <w:tc>
          <w:tcPr>
            <w:tcW w:w="7383" w:type="dxa"/>
            <w:gridSpan w:val="2"/>
          </w:tcPr>
          <w:p w14:paraId="7142C506">
            <w:pPr>
              <w:pStyle w:val="4"/>
              <w:jc w:val="center"/>
            </w:pPr>
            <w:r>
              <w:t>评审标准</w:t>
            </w:r>
          </w:p>
        </w:tc>
      </w:tr>
      <w:tr w14:paraId="28EAAB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756ED75C">
            <w:pPr>
              <w:pStyle w:val="4"/>
              <w:jc w:val="center"/>
            </w:pPr>
            <w:r>
              <w:t>分值构成</w:t>
            </w:r>
          </w:p>
        </w:tc>
        <w:tc>
          <w:tcPr>
            <w:tcW w:w="7383" w:type="dxa"/>
            <w:gridSpan w:val="2"/>
          </w:tcPr>
          <w:p w14:paraId="7AFE60C8">
            <w:pPr>
              <w:pStyle w:val="4"/>
            </w:pPr>
            <w:r>
              <w:t>商务部分40.0分</w:t>
            </w:r>
          </w:p>
          <w:p w14:paraId="2DED648E">
            <w:pPr>
              <w:pStyle w:val="4"/>
            </w:pPr>
            <w:r>
              <w:t>技术部分50.0分</w:t>
            </w:r>
          </w:p>
          <w:p w14:paraId="129EC2D5">
            <w:pPr>
              <w:pStyle w:val="4"/>
            </w:pPr>
            <w:r>
              <w:t>报价得分10.0分</w:t>
            </w:r>
          </w:p>
        </w:tc>
      </w:tr>
      <w:tr w14:paraId="121B1D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37B1414F">
            <w:pPr>
              <w:pStyle w:val="4"/>
              <w:jc w:val="center"/>
            </w:pPr>
            <w:r>
              <w:t>技术部分</w:t>
            </w:r>
          </w:p>
        </w:tc>
        <w:tc>
          <w:tcPr>
            <w:tcW w:w="2307" w:type="dxa"/>
          </w:tcPr>
          <w:p w14:paraId="048279F5">
            <w:pPr>
              <w:pStyle w:val="4"/>
              <w:jc w:val="left"/>
            </w:pPr>
            <w:r>
              <w:t>对项目建设内容的整体理解情况 (5.0分)，（等次分值选择：0.0;1.0;2.0;4.0;5.0;）</w:t>
            </w:r>
          </w:p>
        </w:tc>
        <w:tc>
          <w:tcPr>
            <w:tcW w:w="5076" w:type="dxa"/>
          </w:tcPr>
          <w:p w14:paraId="293E653A">
            <w:pPr>
              <w:pStyle w:val="4"/>
              <w:jc w:val="left"/>
            </w:pPr>
            <w:r>
              <w:t>投标方案能够准确理解本项目的建设现状、设计建设方案。 1.能够准确理解本项目的建设现状、设计建设方案的，得5分； 2.对本项目的建设现状、设计建设方案理解尚可的，得4分； 3.对本项目的建设现状、设计建设方案理解一般的，得2分。 4.完全不理解本项目的建设现状、设计建设方案理解的，得1分。 注：不提供不得分。</w:t>
            </w:r>
          </w:p>
        </w:tc>
      </w:tr>
      <w:tr w14:paraId="24E728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0874170E"/>
        </w:tc>
        <w:tc>
          <w:tcPr>
            <w:tcW w:w="2307" w:type="dxa"/>
          </w:tcPr>
          <w:p w14:paraId="08CBE50A">
            <w:pPr>
              <w:pStyle w:val="4"/>
              <w:jc w:val="left"/>
            </w:pPr>
            <w:r>
              <w:t>对施工过程及相关技术标准的理解 (10.0分)，（等次分值选择：0.0;1.0;4.0;7.0;10.0;）</w:t>
            </w:r>
          </w:p>
        </w:tc>
        <w:tc>
          <w:tcPr>
            <w:tcW w:w="5076" w:type="dxa"/>
          </w:tcPr>
          <w:p w14:paraId="0929F951">
            <w:pPr>
              <w:pStyle w:val="4"/>
              <w:jc w:val="left"/>
            </w:pPr>
            <w:r>
              <w:t>熟悉施工过程，熟悉掌握本项目的相关技术标准并进行详细的描述。 1.熟悉施工过程，熟悉掌握本项目的相关技术标准并能够进行详细描述的，得10分； 2.对施工过程，相关技术标准熟悉程度尚可并能够进行一定描述的，得7分； 3.对施工过程，相关技术标准熟悉程度一般并且描述一般的，得4分； 4.完全不熟悉施工过程、相关技术标准的，得1分。 注：不提供不得分。</w:t>
            </w:r>
          </w:p>
        </w:tc>
      </w:tr>
      <w:tr w14:paraId="5E9002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4B6DEE65"/>
        </w:tc>
        <w:tc>
          <w:tcPr>
            <w:tcW w:w="2307" w:type="dxa"/>
          </w:tcPr>
          <w:p w14:paraId="08EFC1BB">
            <w:pPr>
              <w:pStyle w:val="4"/>
              <w:jc w:val="left"/>
            </w:pPr>
            <w:r>
              <w:t>进度控制保证措 (10.0分)，（等次分值选择：0.0;1.0;4.0;7.0;10.0;）</w:t>
            </w:r>
          </w:p>
        </w:tc>
        <w:tc>
          <w:tcPr>
            <w:tcW w:w="5076" w:type="dxa"/>
          </w:tcPr>
          <w:p w14:paraId="7E646E5D">
            <w:pPr>
              <w:pStyle w:val="4"/>
              <w:jc w:val="left"/>
            </w:pPr>
            <w:r>
              <w:t>根据供应商所提供的进度控制措施进行综合评审。 1.针对项目实际情况，进度控制措施完善具体、可操作性强的，得10分； 2.进度控制措施良好的、可操作性尚可的，得7分； 3.进度控制措施基本合理的、可操作性一般的，得4分。 4.进度控制措施差，无具体可操作性的，得1分。注：不提供不得分。</w:t>
            </w:r>
          </w:p>
        </w:tc>
      </w:tr>
      <w:tr w14:paraId="0BC7DA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557E3371"/>
        </w:tc>
        <w:tc>
          <w:tcPr>
            <w:tcW w:w="2307" w:type="dxa"/>
          </w:tcPr>
          <w:p w14:paraId="2FAC2717">
            <w:pPr>
              <w:pStyle w:val="4"/>
              <w:jc w:val="left"/>
            </w:pPr>
            <w:r>
              <w:t>质量控制保证措施 (10.0分)，（等次分值选择：0.0;1.0;4.0;7.0;10.0;）</w:t>
            </w:r>
          </w:p>
        </w:tc>
        <w:tc>
          <w:tcPr>
            <w:tcW w:w="5076" w:type="dxa"/>
          </w:tcPr>
          <w:p w14:paraId="3E25EEC2">
            <w:pPr>
              <w:pStyle w:val="4"/>
              <w:jc w:val="left"/>
            </w:pPr>
            <w:r>
              <w:t>根据供应商所提供的质量控制措施进行综合评审。 1.针对项目实际情况，质量控制措施完善具体、可操作性强的，得10分； 2.质量控制措施良好的、可操作性尚可的，得7分； 3.质量控制措施基本合理的、可操作性一般的，得4分。 4.质量控制措施较差的，无具体可操作性的，得1分。注：不提供不得分。</w:t>
            </w:r>
          </w:p>
        </w:tc>
      </w:tr>
      <w:tr w14:paraId="5ABA06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027E7D67"/>
        </w:tc>
        <w:tc>
          <w:tcPr>
            <w:tcW w:w="2307" w:type="dxa"/>
          </w:tcPr>
          <w:p w14:paraId="207F48A2">
            <w:pPr>
              <w:pStyle w:val="4"/>
              <w:jc w:val="left"/>
            </w:pPr>
            <w:r>
              <w:t>安全、文明施工、环保措施 (10.0分)，（等次分值选择：0.0;1.0;4.0;7.0;10.0;）</w:t>
            </w:r>
          </w:p>
        </w:tc>
        <w:tc>
          <w:tcPr>
            <w:tcW w:w="5076" w:type="dxa"/>
          </w:tcPr>
          <w:p w14:paraId="1E5E544A">
            <w:pPr>
              <w:pStyle w:val="4"/>
              <w:jc w:val="left"/>
            </w:pPr>
            <w:r>
              <w:t>根据供应商所提供的安全、文明施工、环保措施进行综合评审。 1.针对项目实际情况，有先进、具体、完整、可行的措施，采用规范准确、清晰的，得10分； 2.针对项目实际情况，安全文明、环保措施基本完整，采用规范准确的，得7分； 3. 针对项目实际情况，安全文明、环保措施一般，采用规范基本准确的，得4分； 4. 针对项目实际情况，安全文明、环保措施差，采用规范不准确的，得1分。 注：不提供不得分。</w:t>
            </w:r>
          </w:p>
        </w:tc>
      </w:tr>
      <w:tr w14:paraId="39D23A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0791BF70"/>
        </w:tc>
        <w:tc>
          <w:tcPr>
            <w:tcW w:w="2307" w:type="dxa"/>
          </w:tcPr>
          <w:p w14:paraId="03C02E79">
            <w:pPr>
              <w:pStyle w:val="4"/>
              <w:jc w:val="left"/>
            </w:pPr>
            <w:r>
              <w:t>应急预案 (5.0分)，（等次分值选择：0.0;1.0;2.0;4.0;5.0;）</w:t>
            </w:r>
          </w:p>
        </w:tc>
        <w:tc>
          <w:tcPr>
            <w:tcW w:w="5076" w:type="dxa"/>
          </w:tcPr>
          <w:p w14:paraId="27B21033">
            <w:pPr>
              <w:pStyle w:val="4"/>
              <w:jc w:val="left"/>
            </w:pPr>
            <w:r>
              <w:t>根据供应商所提供的应急预案进行综合评审。 1.根据项目采购需求，供应商能详细估计描述出将遇到的各类突发事件，并提出有效合理的解决方案的，得5分； 2.根据项目采购需求，供应商能提出相对合理的各类突发事件解决方案的，得4分； 3.根据项目采购需求，供应商仅提供简单的突发事件解决方案，得2分； 4. 根据项目采购需求，供应商提供的突发事件解决方案差的，得1分； 注：不提供不得分。</w:t>
            </w:r>
          </w:p>
        </w:tc>
      </w:tr>
      <w:tr w14:paraId="4EC943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659B906F">
            <w:pPr>
              <w:pStyle w:val="4"/>
              <w:jc w:val="center"/>
            </w:pPr>
            <w:r>
              <w:t>商务部分</w:t>
            </w:r>
          </w:p>
        </w:tc>
        <w:tc>
          <w:tcPr>
            <w:tcW w:w="2307" w:type="dxa"/>
          </w:tcPr>
          <w:p w14:paraId="34FD4F9A">
            <w:pPr>
              <w:pStyle w:val="4"/>
              <w:jc w:val="left"/>
            </w:pPr>
            <w:r>
              <w:t>管理体系认证情况 (6.0分)</w:t>
            </w:r>
          </w:p>
        </w:tc>
        <w:tc>
          <w:tcPr>
            <w:tcW w:w="5076" w:type="dxa"/>
          </w:tcPr>
          <w:p w14:paraId="71BBC5C6">
            <w:pPr>
              <w:pStyle w:val="4"/>
              <w:jc w:val="left"/>
            </w:pPr>
            <w:r>
              <w:t>供应商具有有效的质量管理体系认证证书、环境管理体系认证证书、职业健康安全管理体系认证证书，每提供1项得2分。注：（1）提供证书扫描件并加盖供应商公章，不提供不得分；（2）上述认证需提供中国国家认证认可监督管理委员会认证信息查询系统“http://cx.cnca.cn/”的网站查询结果打印页并加盖供应商公章,证书状态应处于“有效”状态，否则不得分；（3）本项最高得6分，最低得0分。</w:t>
            </w:r>
          </w:p>
        </w:tc>
      </w:tr>
      <w:tr w14:paraId="4145C1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6F626B7F"/>
        </w:tc>
        <w:tc>
          <w:tcPr>
            <w:tcW w:w="2307" w:type="dxa"/>
          </w:tcPr>
          <w:p w14:paraId="35BA9DC7">
            <w:pPr>
              <w:pStyle w:val="4"/>
              <w:jc w:val="left"/>
            </w:pPr>
            <w:r>
              <w:t>同类项目业绩 (16.0分)</w:t>
            </w:r>
          </w:p>
        </w:tc>
        <w:tc>
          <w:tcPr>
            <w:tcW w:w="5076" w:type="dxa"/>
          </w:tcPr>
          <w:p w14:paraId="4F1CFBB8">
            <w:pPr>
              <w:pStyle w:val="4"/>
              <w:jc w:val="left"/>
            </w:pPr>
            <w:r>
              <w:t>供应商近三年【自本项目磋商公告发布之日起往前顺推，（以合同签订日期为准）】以供应商名义承接过的同类项目业绩，每提供一项业绩得4分，最高16分。注：供应商须提供下述资料扫描件并加盖供应商公章，不提供或提供不全不得分：合同关键页（含合同首页、项目金额、建设内容页、含签订合同双方的落款盖章页）。</w:t>
            </w:r>
          </w:p>
        </w:tc>
      </w:tr>
      <w:tr w14:paraId="76F283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78D7379D"/>
        </w:tc>
        <w:tc>
          <w:tcPr>
            <w:tcW w:w="2307" w:type="dxa"/>
          </w:tcPr>
          <w:p w14:paraId="22620740">
            <w:pPr>
              <w:pStyle w:val="4"/>
              <w:jc w:val="left"/>
            </w:pPr>
            <w:r>
              <w:t>诚信平台等级 (5.0分)</w:t>
            </w:r>
          </w:p>
        </w:tc>
        <w:tc>
          <w:tcPr>
            <w:tcW w:w="5076" w:type="dxa"/>
          </w:tcPr>
          <w:p w14:paraId="2423E55E">
            <w:pPr>
              <w:pStyle w:val="4"/>
              <w:jc w:val="left"/>
            </w:pPr>
            <w:r>
              <w:t>佛山市建筑诚信评价体系管理平台（资质类别：施工类企业）诚信考评情况为 B级及以上（含B级）的，得5分；C级的，得3分；D级的，得1分。本项最高得分为5分，注：提供磋商截止时间（不计当天）前三天内在佛山市建筑诚信评价体系管理平台的网页截图并加盖供应商公章作为证明材料。本项最高得5分。</w:t>
            </w:r>
          </w:p>
        </w:tc>
      </w:tr>
      <w:tr w14:paraId="31388A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563E1064"/>
        </w:tc>
        <w:tc>
          <w:tcPr>
            <w:tcW w:w="2307" w:type="dxa"/>
          </w:tcPr>
          <w:p w14:paraId="6C83FB99">
            <w:pPr>
              <w:pStyle w:val="4"/>
              <w:jc w:val="left"/>
            </w:pPr>
            <w:r>
              <w:t>项目人员情况 (13.0分)</w:t>
            </w:r>
          </w:p>
        </w:tc>
        <w:tc>
          <w:tcPr>
            <w:tcW w:w="5076" w:type="dxa"/>
          </w:tcPr>
          <w:p w14:paraId="6652B156">
            <w:pPr>
              <w:pStyle w:val="4"/>
              <w:jc w:val="left"/>
            </w:pPr>
            <w:r>
              <w:t>供应商拟投入本项目的项目管理班子配备(不得相互兼任)，本项最高得分为13分。 1、技术负责人:有市政类中级（或以上）职称资格证书及二级（或以上）市政建造师注册证书且具有技术负责人职务的安全生产考核合格证书的得6分，本小项最高得6分。 2、现场负责人:具有一级市政建造师注册证书且具有市政类中级（或以上）职称的得7分；具有二级市政建造师注册证书且具有市政类中级（或以上）职称的得3分。本小项最高得7分。 注:(1) 需提供上述拟派人员的资格证书等相关证明资料的扫描件并加盖供应商公章，不提供或提供不全不得分。(2) 上述人员不得互相兼任，否则不得分。(3) 需提供供应商为上述人员缴纳的最近6个月内任意一个月（扣除磋商公告发布当月往前顺推）的社保证明复印件加盖供应商公章,不提供不得分。</w:t>
            </w:r>
          </w:p>
        </w:tc>
      </w:tr>
      <w:tr w14:paraId="0274CC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481E8B41">
            <w:pPr>
              <w:pStyle w:val="4"/>
              <w:jc w:val="center"/>
            </w:pPr>
            <w:r>
              <w:t>投标报价</w:t>
            </w:r>
          </w:p>
        </w:tc>
        <w:tc>
          <w:tcPr>
            <w:tcW w:w="2307" w:type="dxa"/>
          </w:tcPr>
          <w:p w14:paraId="0FA90071">
            <w:pPr>
              <w:pStyle w:val="4"/>
              <w:jc w:val="left"/>
            </w:pPr>
            <w:r>
              <w:t>投标报价得分 (10.0分)</w:t>
            </w:r>
          </w:p>
        </w:tc>
        <w:tc>
          <w:tcPr>
            <w:tcW w:w="5076" w:type="dxa"/>
          </w:tcPr>
          <w:p w14:paraId="09BA0BB9">
            <w:pPr>
              <w:pStyle w:val="4"/>
              <w:jc w:val="left"/>
            </w:pPr>
            <w: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3009FB4D">
      <w:pPr>
        <w:pStyle w:val="4"/>
        <w:outlineLvl w:val="3"/>
      </w:pPr>
      <w:r>
        <w:rPr>
          <w:b/>
          <w:sz w:val="24"/>
        </w:rPr>
        <w:t>6.汇总、排序</w:t>
      </w:r>
    </w:p>
    <w:p w14:paraId="0B4A35AC">
      <w:pPr>
        <w:pStyle w:val="4"/>
      </w:pPr>
      <w:r>
        <w:t>采购包1：</w:t>
      </w:r>
    </w:p>
    <w:p w14:paraId="7503B3DC">
      <w:pPr>
        <w:pStyle w:val="4"/>
      </w:pPr>
      <w:r>
        <w:t>评审结果按评审后总得分由高到低顺序排列。评审得分相同的，按最终报价由低到高顺序排列。得分且最终报价相同的，由谈判小组采取随机抽取的方式确定。排名第一的谈判供应商为第一成交候选人，排名第二的谈判供应商为第二成交候选人（提供相同品牌产品（非单一产品采购，以核心产品为准。多个核心产品的，有一种产品品牌相同，即视为提供相同品牌产品），评审后得分最高的同品牌谈判供应商获得成交候选人推荐资格；评审得分相同的，由采购人或者采购人委托谈判小组采取随机抽取方式确定，其他同品牌谈判供应商不作为成交候选人）。</w:t>
      </w:r>
    </w:p>
    <w:p w14:paraId="1F6CFD1A">
      <w:pPr>
        <w:pStyle w:val="4"/>
        <w:outlineLvl w:val="3"/>
      </w:pPr>
      <w:r>
        <w:rPr>
          <w:b/>
          <w:sz w:val="24"/>
        </w:rPr>
        <w:t>7.其他无效响应的情形：</w:t>
      </w:r>
    </w:p>
    <w:p w14:paraId="6F78A6CC">
      <w:pPr>
        <w:pStyle w:val="4"/>
        <w:ind w:firstLine="480"/>
      </w:pPr>
      <w:r>
        <w:t>（1）评审期间，供应商没有按磋商小组的要求提交法定代表人或其委托代理人签字的澄清、说明、补正或改变了响应文件的实质性内容的。</w:t>
      </w:r>
    </w:p>
    <w:p w14:paraId="36836E8D">
      <w:pPr>
        <w:pStyle w:val="4"/>
        <w:ind w:firstLine="480"/>
      </w:pPr>
      <w:r>
        <w:t>（2）响应文件提供虚假材料的。</w:t>
      </w:r>
    </w:p>
    <w:p w14:paraId="6AD30FAE">
      <w:pPr>
        <w:pStyle w:val="4"/>
        <w:ind w:firstLine="480"/>
      </w:pPr>
      <w:r>
        <w:t>（3）供应商以他人名义响应、串通响应、以行贿手段谋取成交或者以其他弄虚作假方式响应的。</w:t>
      </w:r>
    </w:p>
    <w:p w14:paraId="7D5B5DE2">
      <w:pPr>
        <w:pStyle w:val="4"/>
        <w:ind w:firstLine="480"/>
      </w:pPr>
      <w:r>
        <w:t>（4）供应商对采购人、采购代理机构、磋商小组及其工作人员施加影响，有碍招标公平、公正的。</w:t>
      </w:r>
    </w:p>
    <w:p w14:paraId="769C5C0A">
      <w:pPr>
        <w:pStyle w:val="4"/>
        <w:ind w:firstLine="480"/>
      </w:pPr>
      <w:r>
        <w:t>（5）响应文件含有采购人不能接受的附加条件的。</w:t>
      </w:r>
    </w:p>
    <w:p w14:paraId="29F65F3C">
      <w:pPr>
        <w:pStyle w:val="4"/>
        <w:ind w:firstLine="480"/>
      </w:pPr>
      <w:r>
        <w:t>（6）法律、法规和磋商文件规定的其他无效情形。</w:t>
      </w:r>
    </w:p>
    <w:p w14:paraId="2699C9D3">
      <w:pPr>
        <w:pStyle w:val="4"/>
      </w:pPr>
      <w:r>
        <w:t xml:space="preserve">  </w:t>
      </w:r>
    </w:p>
    <w:p w14:paraId="150B0B95">
      <w:pPr>
        <w:pStyle w:val="4"/>
        <w:jc w:val="center"/>
        <w:outlineLvl w:val="1"/>
      </w:pPr>
      <w:r>
        <w:rPr>
          <w:b/>
          <w:sz w:val="36"/>
        </w:rPr>
        <w:t>第五章 合同文本</w:t>
      </w:r>
    </w:p>
    <w:p w14:paraId="64F11ED9">
      <w:pPr>
        <w:pStyle w:val="4"/>
      </w:pPr>
      <w:r>
        <w:rPr>
          <w:b/>
          <w:sz w:val="48"/>
        </w:rPr>
        <w:t>佛山市高明区荷城街道工程</w:t>
      </w:r>
    </w:p>
    <w:p w14:paraId="619359DE">
      <w:pPr>
        <w:pStyle w:val="4"/>
        <w:spacing w:before="105" w:after="105"/>
        <w:jc w:val="center"/>
      </w:pPr>
      <w:r>
        <w:rPr>
          <w:b/>
          <w:sz w:val="48"/>
        </w:rPr>
        <w:t>项目承包合同书</w:t>
      </w:r>
      <w:r>
        <w:rPr>
          <w:b/>
          <w:sz w:val="24"/>
        </w:rPr>
        <w:t xml:space="preserve"> </w:t>
      </w:r>
    </w:p>
    <w:p w14:paraId="013666D0">
      <w:pPr>
        <w:pStyle w:val="4"/>
        <w:spacing w:before="105" w:after="105"/>
        <w:ind w:firstLine="2880"/>
        <w:jc w:val="both"/>
      </w:pPr>
      <w:r>
        <w:rPr>
          <w:sz w:val="32"/>
        </w:rPr>
        <w:t>合同编号：</w:t>
      </w:r>
    </w:p>
    <w:p w14:paraId="532782F1">
      <w:pPr>
        <w:pStyle w:val="4"/>
        <w:spacing w:before="105" w:after="105"/>
        <w:jc w:val="left"/>
      </w:pPr>
      <w:r>
        <w:rPr>
          <w:b/>
          <w:sz w:val="32"/>
        </w:rPr>
        <w:t>建设单位（甲方）：</w:t>
      </w:r>
      <w:r>
        <w:rPr>
          <w:b/>
          <w:sz w:val="24"/>
          <w:u w:val="single"/>
        </w:rPr>
        <w:t xml:space="preserve">                       </w:t>
      </w:r>
      <w:r>
        <w:rPr>
          <w:sz w:val="24"/>
          <w:u w:val="single"/>
        </w:rPr>
        <w:t xml:space="preserve">   </w:t>
      </w:r>
      <w:r>
        <w:rPr>
          <w:sz w:val="24"/>
        </w:rPr>
        <w:t xml:space="preserve">                  </w:t>
      </w:r>
    </w:p>
    <w:p w14:paraId="7C4FFC2F">
      <w:pPr>
        <w:pStyle w:val="4"/>
        <w:spacing w:before="105" w:after="105"/>
        <w:jc w:val="left"/>
      </w:pPr>
      <w:r>
        <w:rPr>
          <w:b/>
          <w:sz w:val="32"/>
        </w:rPr>
        <w:t>承包单位（乙方）：</w:t>
      </w:r>
    </w:p>
    <w:p w14:paraId="0A63EE0B">
      <w:pPr>
        <w:pStyle w:val="4"/>
        <w:spacing w:before="105" w:after="105"/>
        <w:jc w:val="left"/>
      </w:pPr>
      <w:r>
        <w:rPr>
          <w:b/>
          <w:sz w:val="32"/>
        </w:rPr>
        <w:t>工程名称：</w:t>
      </w:r>
    </w:p>
    <w:p w14:paraId="60B65659">
      <w:pPr>
        <w:pStyle w:val="4"/>
        <w:spacing w:before="105" w:after="105"/>
        <w:jc w:val="left"/>
      </w:pPr>
      <w:r>
        <w:rPr>
          <w:b/>
          <w:sz w:val="32"/>
        </w:rPr>
        <w:t>工程地点：</w:t>
      </w:r>
    </w:p>
    <w:p w14:paraId="53AE85A6">
      <w:pPr>
        <w:pStyle w:val="4"/>
        <w:spacing w:before="105" w:after="105"/>
        <w:jc w:val="left"/>
      </w:pPr>
      <w:r>
        <w:rPr>
          <w:b/>
          <w:sz w:val="32"/>
        </w:rPr>
        <w:t>合同造价：</w:t>
      </w:r>
      <w:r>
        <w:rPr>
          <w:sz w:val="32"/>
          <w:u w:val="single"/>
        </w:rPr>
        <w:t xml:space="preserve">                   元</w:t>
      </w:r>
    </w:p>
    <w:p w14:paraId="3A137678">
      <w:pPr>
        <w:pStyle w:val="4"/>
        <w:spacing w:before="105" w:after="105"/>
        <w:jc w:val="left"/>
      </w:pPr>
      <w:r>
        <w:rPr>
          <w:sz w:val="32"/>
        </w:rPr>
        <w:t>（大写：</w:t>
      </w:r>
      <w:r>
        <w:rPr>
          <w:sz w:val="24"/>
          <w:u w:val="single"/>
        </w:rPr>
        <w:t xml:space="preserve">                      </w:t>
      </w:r>
      <w:r>
        <w:rPr>
          <w:sz w:val="32"/>
        </w:rPr>
        <w:t>）</w:t>
      </w:r>
    </w:p>
    <w:p w14:paraId="6AFE1DE9">
      <w:pPr>
        <w:pStyle w:val="4"/>
        <w:spacing w:before="105" w:after="105"/>
        <w:jc w:val="center"/>
      </w:pPr>
      <w:r>
        <w:rPr>
          <w:b/>
          <w:sz w:val="32"/>
        </w:rPr>
        <w:t>签订日期：</w:t>
      </w:r>
      <w:r>
        <w:rPr>
          <w:b/>
          <w:sz w:val="24"/>
        </w:rPr>
        <w:t xml:space="preserve">     </w:t>
      </w:r>
      <w:r>
        <w:rPr>
          <w:b/>
          <w:sz w:val="32"/>
        </w:rPr>
        <w:t>年</w:t>
      </w:r>
      <w:r>
        <w:rPr>
          <w:b/>
          <w:sz w:val="24"/>
        </w:rPr>
        <w:t xml:space="preserve">      </w:t>
      </w:r>
      <w:r>
        <w:rPr>
          <w:b/>
          <w:sz w:val="32"/>
        </w:rPr>
        <w:t>月</w:t>
      </w:r>
      <w:r>
        <w:rPr>
          <w:b/>
          <w:sz w:val="24"/>
        </w:rPr>
        <w:t xml:space="preserve"> </w:t>
      </w:r>
      <w:r>
        <w:rPr>
          <w:b/>
          <w:sz w:val="32"/>
        </w:rPr>
        <w:t xml:space="preserve"> 日</w:t>
      </w:r>
    </w:p>
    <w:p w14:paraId="08585664">
      <w:pPr>
        <w:pStyle w:val="4"/>
        <w:spacing w:before="105" w:after="105"/>
        <w:jc w:val="center"/>
        <w:outlineLvl w:val="5"/>
      </w:pPr>
      <w:r>
        <w:rPr>
          <w:b/>
          <w:sz w:val="21"/>
        </w:rPr>
        <w:t>第一部分合同协议书</w:t>
      </w:r>
    </w:p>
    <w:p w14:paraId="14867176">
      <w:pPr>
        <w:pStyle w:val="4"/>
        <w:spacing w:before="105" w:after="105"/>
        <w:jc w:val="both"/>
      </w:pPr>
      <w:r>
        <w:rPr>
          <w:sz w:val="21"/>
        </w:rPr>
        <w:t>发包人（全称）：</w:t>
      </w:r>
      <w:r>
        <w:rPr>
          <w:sz w:val="21"/>
          <w:u w:val="single"/>
        </w:rPr>
        <w:t>佛山市高明区荷城街道城建综合事务中心</w:t>
      </w:r>
    </w:p>
    <w:p w14:paraId="115D6205">
      <w:pPr>
        <w:pStyle w:val="4"/>
        <w:spacing w:before="105" w:after="105"/>
        <w:jc w:val="both"/>
      </w:pPr>
      <w:r>
        <w:rPr>
          <w:sz w:val="21"/>
        </w:rPr>
        <w:t>承包人（全称）：</w:t>
      </w:r>
      <w:r>
        <w:rPr>
          <w:sz w:val="24"/>
          <w:u w:val="single"/>
        </w:rPr>
        <w:t xml:space="preserve">                          </w:t>
      </w:r>
    </w:p>
    <w:p w14:paraId="38D7D3D1">
      <w:pPr>
        <w:pStyle w:val="4"/>
        <w:spacing w:before="105" w:after="105"/>
        <w:ind w:firstLine="420"/>
        <w:jc w:val="both"/>
      </w:pPr>
      <w:r>
        <w:rPr>
          <w:sz w:val="21"/>
        </w:rPr>
        <w:t>根据《中华人民共和国民法典》、《中华人民共和国建筑法》及有关法律规定，遵循平等、自愿、公平和诚实信用的原则，双方就</w:t>
      </w:r>
      <w:r>
        <w:rPr>
          <w:sz w:val="21"/>
          <w:u w:val="single"/>
        </w:rPr>
        <w:t>荷城街道五㙟渠（梁家村前铺设排水管及道路工程）</w:t>
      </w:r>
      <w:r>
        <w:rPr>
          <w:sz w:val="21"/>
        </w:rPr>
        <w:t>施工及有关事项协商一致，共同达成如下协议：</w:t>
      </w:r>
    </w:p>
    <w:p w14:paraId="770B6327">
      <w:pPr>
        <w:pStyle w:val="4"/>
        <w:spacing w:before="105" w:after="105"/>
        <w:jc w:val="both"/>
      </w:pPr>
      <w:r>
        <w:rPr>
          <w:sz w:val="21"/>
        </w:rPr>
        <w:t xml:space="preserve">    一、工程概况</w:t>
      </w:r>
    </w:p>
    <w:p w14:paraId="53B8B451">
      <w:pPr>
        <w:pStyle w:val="4"/>
        <w:spacing w:before="105" w:after="105"/>
        <w:ind w:firstLine="420"/>
        <w:jc w:val="both"/>
      </w:pPr>
      <w:r>
        <w:rPr>
          <w:sz w:val="21"/>
        </w:rPr>
        <w:t>1.工程名称：</w:t>
      </w:r>
      <w:r>
        <w:rPr>
          <w:sz w:val="21"/>
          <w:u w:val="single"/>
        </w:rPr>
        <w:t>荷城街道五㙟渠（梁家村前铺设排水管及道路工程）</w:t>
      </w:r>
      <w:r>
        <w:rPr>
          <w:sz w:val="21"/>
        </w:rPr>
        <w:t>。</w:t>
      </w:r>
    </w:p>
    <w:p w14:paraId="13E3F2DF">
      <w:pPr>
        <w:pStyle w:val="4"/>
        <w:spacing w:before="105" w:after="105"/>
        <w:ind w:firstLine="420"/>
        <w:jc w:val="both"/>
      </w:pPr>
      <w:r>
        <w:rPr>
          <w:sz w:val="21"/>
        </w:rPr>
        <w:t>2.工程地点：佛山市高明区荷城街道富湾片区。</w:t>
      </w:r>
    </w:p>
    <w:p w14:paraId="5FA1DE5A">
      <w:pPr>
        <w:pStyle w:val="4"/>
        <w:spacing w:before="105" w:after="105"/>
        <w:ind w:firstLine="420"/>
        <w:jc w:val="both"/>
      </w:pPr>
      <w:r>
        <w:rPr>
          <w:sz w:val="21"/>
        </w:rPr>
        <w:t>3.工程立项批准文号：</w:t>
      </w:r>
      <w:r>
        <w:rPr>
          <w:sz w:val="24"/>
          <w:u w:val="single"/>
        </w:rPr>
        <w:t xml:space="preserve">       </w:t>
      </w:r>
      <w:r>
        <w:rPr>
          <w:sz w:val="21"/>
        </w:rPr>
        <w:t>。</w:t>
      </w:r>
    </w:p>
    <w:p w14:paraId="1A7AE954">
      <w:pPr>
        <w:pStyle w:val="4"/>
        <w:spacing w:before="105" w:after="105"/>
        <w:ind w:firstLine="420"/>
        <w:jc w:val="both"/>
      </w:pPr>
      <w:r>
        <w:rPr>
          <w:sz w:val="21"/>
        </w:rPr>
        <w:t>4.资金来源：</w:t>
      </w:r>
      <w:r>
        <w:rPr>
          <w:sz w:val="21"/>
          <w:u w:val="single"/>
        </w:rPr>
        <w:t>财政资金</w:t>
      </w:r>
      <w:r>
        <w:rPr>
          <w:sz w:val="21"/>
        </w:rPr>
        <w:t>。</w:t>
      </w:r>
    </w:p>
    <w:p w14:paraId="54EB1AFD">
      <w:pPr>
        <w:pStyle w:val="4"/>
        <w:spacing w:before="105" w:after="105"/>
        <w:ind w:firstLine="420"/>
        <w:jc w:val="both"/>
      </w:pPr>
      <w:r>
        <w:rPr>
          <w:sz w:val="21"/>
        </w:rPr>
        <w:t>5.工程内容：主要为梁家村与在建市政道路连通，包括道路工程、排水工程及其配套设施，具体内容详见工程量清单和图纸。</w:t>
      </w:r>
    </w:p>
    <w:p w14:paraId="7B0A0169">
      <w:pPr>
        <w:pStyle w:val="4"/>
        <w:spacing w:before="105" w:after="105"/>
        <w:ind w:firstLine="420"/>
        <w:jc w:val="both"/>
      </w:pPr>
      <w:r>
        <w:rPr>
          <w:sz w:val="21"/>
        </w:rPr>
        <w:t>(1)道路工程：A线，道路起点桩号为AKO+009.842,道路终点桩号为AK0+046.724,道路长度36.882米，道路宽度16.00米，双向4车道。道路标准横断面为：1米(硬路肩)+7米(机动车道)+7米(机动车道)+1米(硬路肩)=16米。B线，道路起点桩号为BKO+000.000,道路终点桩号为BKO+049.640,道路长度49.64米，道路宽度4.00米，单向1车道。道路标准横断面为：0.25米(土路肩)+3.5米(机动车道)+0.25米(土路肩)=4米。</w:t>
      </w:r>
    </w:p>
    <w:p w14:paraId="0492152B">
      <w:pPr>
        <w:pStyle w:val="4"/>
        <w:spacing w:before="105" w:after="105"/>
        <w:ind w:firstLine="420"/>
        <w:jc w:val="both"/>
      </w:pPr>
      <w:r>
        <w:rPr>
          <w:sz w:val="21"/>
        </w:rPr>
        <w:t>① 道路路面结构</w:t>
      </w:r>
    </w:p>
    <w:p w14:paraId="2B919B1F">
      <w:pPr>
        <w:pStyle w:val="4"/>
        <w:spacing w:before="105" w:after="105"/>
        <w:ind w:firstLine="420"/>
        <w:jc w:val="both"/>
      </w:pPr>
      <w:r>
        <w:rPr>
          <w:sz w:val="21"/>
        </w:rPr>
        <w:t>A线新建水泥混凝土路面：</w:t>
      </w:r>
    </w:p>
    <w:p w14:paraId="70B74DD4">
      <w:pPr>
        <w:pStyle w:val="4"/>
        <w:spacing w:before="105" w:after="105"/>
        <w:ind w:firstLine="420"/>
        <w:jc w:val="both"/>
      </w:pPr>
      <w:r>
        <w:rPr>
          <w:sz w:val="21"/>
        </w:rPr>
        <w:t>面层：23cm抗弯强度4.5MPa水泥混凝土</w:t>
      </w:r>
    </w:p>
    <w:p w14:paraId="08A87DB5">
      <w:pPr>
        <w:pStyle w:val="4"/>
        <w:spacing w:before="105" w:after="105"/>
        <w:ind w:firstLine="420"/>
        <w:jc w:val="both"/>
      </w:pPr>
      <w:r>
        <w:rPr>
          <w:sz w:val="21"/>
        </w:rPr>
        <w:t>上基层：16cm5%水泥稳定级配碎石 下基层：16cm4%水泥稳定级配碎石 垫层：15cm 级配碎石</w:t>
      </w:r>
    </w:p>
    <w:p w14:paraId="2D449287">
      <w:pPr>
        <w:pStyle w:val="4"/>
        <w:spacing w:before="105" w:after="105"/>
        <w:ind w:firstLine="420"/>
        <w:jc w:val="both"/>
      </w:pPr>
      <w:r>
        <w:rPr>
          <w:sz w:val="21"/>
        </w:rPr>
        <w:t>总厚度：70cm</w:t>
      </w:r>
    </w:p>
    <w:p w14:paraId="1E974A23">
      <w:pPr>
        <w:pStyle w:val="4"/>
        <w:spacing w:before="105" w:after="105"/>
        <w:ind w:firstLine="420"/>
        <w:jc w:val="both"/>
      </w:pPr>
      <w:r>
        <w:rPr>
          <w:sz w:val="21"/>
        </w:rPr>
        <w:t>B线新建水泥混凝土路面：</w:t>
      </w:r>
    </w:p>
    <w:p w14:paraId="42CE48A1">
      <w:pPr>
        <w:pStyle w:val="4"/>
        <w:spacing w:before="105" w:after="105"/>
        <w:ind w:firstLine="420"/>
        <w:jc w:val="both"/>
      </w:pPr>
      <w:r>
        <w:rPr>
          <w:sz w:val="21"/>
        </w:rPr>
        <w:t>面层：22cm抗弯强度4.5MPa水泥混凝土</w:t>
      </w:r>
    </w:p>
    <w:p w14:paraId="39C5DC06">
      <w:pPr>
        <w:pStyle w:val="4"/>
        <w:spacing w:before="105" w:after="105"/>
        <w:ind w:firstLine="420"/>
        <w:jc w:val="both"/>
      </w:pPr>
      <w:r>
        <w:rPr>
          <w:sz w:val="21"/>
        </w:rPr>
        <w:t>基层：18cm4%水泥稳定级配碎石总厚度：40cm</w:t>
      </w:r>
    </w:p>
    <w:p w14:paraId="594555DD">
      <w:pPr>
        <w:pStyle w:val="4"/>
        <w:spacing w:before="105" w:after="105"/>
        <w:ind w:firstLine="420"/>
        <w:jc w:val="both"/>
      </w:pPr>
      <w:r>
        <w:rPr>
          <w:sz w:val="21"/>
        </w:rPr>
        <w:t>②挡土墙：墙身和基础均采用C35混凝土，采用HRB400螺纹钢筋。60cm厚碎石换填层，30cm厚砂砾垫层，10cm厚C20混凝土垫层，DN80泄水管(PVC), 沥青木丝板沉降缝，反滤体：300～400g/m2土工布、1～4mm 砂砾或石屑、20mm 粗砾或碎石。</w:t>
      </w:r>
    </w:p>
    <w:p w14:paraId="4FB4FBD0">
      <w:pPr>
        <w:pStyle w:val="4"/>
        <w:spacing w:before="105" w:after="105"/>
        <w:ind w:firstLine="420"/>
        <w:jc w:val="both"/>
      </w:pPr>
      <w:r>
        <w:rPr>
          <w:sz w:val="21"/>
        </w:rPr>
        <w:t>③ 新增镀锌钢管护栏、彩钢板围挡，拆除现有混凝土路面、拆除现有2层砖混结构、拆除现有路灯、乔木修剪后迁移和现状架空电线下地等。</w:t>
      </w:r>
    </w:p>
    <w:p w14:paraId="7984C817">
      <w:pPr>
        <w:pStyle w:val="4"/>
        <w:spacing w:before="105" w:after="105"/>
        <w:ind w:firstLine="420"/>
        <w:jc w:val="both"/>
      </w:pPr>
      <w:r>
        <w:rPr>
          <w:sz w:val="21"/>
        </w:rPr>
        <w:t>(2)排水工程：新建4座八字出水口，44米Ⅱ钢筋混凝土管DN2000。</w:t>
      </w:r>
    </w:p>
    <w:p w14:paraId="294AD61A">
      <w:pPr>
        <w:pStyle w:val="4"/>
        <w:spacing w:before="105" w:after="105"/>
        <w:ind w:firstLine="420"/>
        <w:jc w:val="both"/>
      </w:pPr>
      <w:r>
        <w:rPr>
          <w:sz w:val="21"/>
        </w:rPr>
        <w:t>6.工程承包范围：</w:t>
      </w:r>
    </w:p>
    <w:p w14:paraId="73D8874D">
      <w:pPr>
        <w:pStyle w:val="4"/>
        <w:spacing w:before="105" w:after="105"/>
        <w:ind w:firstLine="420"/>
        <w:jc w:val="both"/>
      </w:pPr>
      <w:r>
        <w:rPr>
          <w:sz w:val="21"/>
        </w:rPr>
        <w:t>本工程主要建设内容为：荷城街道五㙟渠（梁家村前铺设排水管及道路工程），该项目位于荷城街道富湾片区梁家村前。工程内容包括：新建水泥混凝土道路，道路路线全长50.724m，道路红线为16m，以及配套排水工程。</w:t>
      </w:r>
    </w:p>
    <w:p w14:paraId="6D377CF5">
      <w:pPr>
        <w:pStyle w:val="4"/>
        <w:spacing w:before="105" w:after="105"/>
        <w:ind w:firstLine="481"/>
        <w:jc w:val="both"/>
      </w:pPr>
      <w:r>
        <w:rPr>
          <w:sz w:val="21"/>
        </w:rPr>
        <w:t>二、合同工期</w:t>
      </w:r>
    </w:p>
    <w:p w14:paraId="6C518AEF">
      <w:pPr>
        <w:pStyle w:val="4"/>
        <w:spacing w:before="105" w:after="105"/>
        <w:ind w:firstLine="481"/>
        <w:jc w:val="both"/>
      </w:pPr>
      <w:r>
        <w:rPr>
          <w:sz w:val="21"/>
        </w:rPr>
        <w:t>工期总日历天数：</w:t>
      </w:r>
      <w:r>
        <w:rPr>
          <w:sz w:val="21"/>
          <w:u w:val="single"/>
        </w:rPr>
        <w:t>60</w:t>
      </w:r>
      <w:r>
        <w:rPr>
          <w:sz w:val="21"/>
        </w:rPr>
        <w:t>个日历天。实际开工日期以监理工程师签发的开工令为准；本工程的工期不因天气（除特大暴雨等不可抗力因素以外）、工程变更等因素而延长。</w:t>
      </w:r>
    </w:p>
    <w:p w14:paraId="48E80573">
      <w:pPr>
        <w:pStyle w:val="4"/>
        <w:spacing w:before="105" w:after="105"/>
        <w:jc w:val="both"/>
      </w:pPr>
      <w:r>
        <w:rPr>
          <w:b/>
          <w:sz w:val="24"/>
        </w:rPr>
        <w:t xml:space="preserve">    </w:t>
      </w:r>
      <w:r>
        <w:rPr>
          <w:b/>
          <w:sz w:val="21"/>
        </w:rPr>
        <w:t>合同签订后如超过</w:t>
      </w:r>
      <w:r>
        <w:rPr>
          <w:b/>
          <w:sz w:val="21"/>
          <w:u w:val="single"/>
        </w:rPr>
        <w:t xml:space="preserve"> 15 </w:t>
      </w:r>
      <w:r>
        <w:rPr>
          <w:b/>
          <w:sz w:val="21"/>
        </w:rPr>
        <w:t>个日历天仍未进场施工，发包人可对其作出每延期1天扣罚10000元。</w:t>
      </w:r>
    </w:p>
    <w:p w14:paraId="78942CB0">
      <w:pPr>
        <w:pStyle w:val="4"/>
        <w:spacing w:before="105" w:after="105"/>
        <w:ind w:firstLine="481"/>
        <w:jc w:val="both"/>
      </w:pPr>
      <w:r>
        <w:rPr>
          <w:sz w:val="21"/>
        </w:rPr>
        <w:t>三、质量标准</w:t>
      </w:r>
    </w:p>
    <w:p w14:paraId="0878CAD5">
      <w:pPr>
        <w:pStyle w:val="4"/>
        <w:spacing w:before="105" w:after="105"/>
        <w:ind w:firstLine="481"/>
        <w:jc w:val="both"/>
      </w:pPr>
      <w:r>
        <w:rPr>
          <w:sz w:val="21"/>
        </w:rPr>
        <w:t>工程质量符合</w:t>
      </w:r>
      <w:r>
        <w:rPr>
          <w:sz w:val="21"/>
          <w:u w:val="single"/>
        </w:rPr>
        <w:t>国家、省、市或行业现行的工程建设质量验收标准及规范，须达到合格或以上验收质量等级</w:t>
      </w:r>
      <w:r>
        <w:rPr>
          <w:sz w:val="21"/>
        </w:rPr>
        <w:t>标准。</w:t>
      </w:r>
    </w:p>
    <w:p w14:paraId="2E358AC0">
      <w:pPr>
        <w:pStyle w:val="4"/>
        <w:spacing w:before="105" w:after="105"/>
        <w:ind w:firstLine="481"/>
        <w:jc w:val="both"/>
      </w:pPr>
      <w:r>
        <w:rPr>
          <w:sz w:val="21"/>
        </w:rPr>
        <w:t>四、签约合同价与合同价格形式</w:t>
      </w:r>
    </w:p>
    <w:p w14:paraId="32F0A9B0">
      <w:pPr>
        <w:pStyle w:val="4"/>
        <w:spacing w:before="105" w:after="105"/>
        <w:ind w:firstLine="481"/>
        <w:jc w:val="both"/>
      </w:pPr>
      <w:r>
        <w:rPr>
          <w:sz w:val="21"/>
        </w:rPr>
        <w:t>1.签约合同价为：</w:t>
      </w:r>
    </w:p>
    <w:p w14:paraId="47B64940">
      <w:pPr>
        <w:pStyle w:val="4"/>
        <w:spacing w:before="105" w:after="105"/>
        <w:ind w:firstLine="481"/>
        <w:jc w:val="left"/>
      </w:pPr>
      <w:r>
        <w:rPr>
          <w:sz w:val="21"/>
        </w:rPr>
        <w:t>人民币（大写）</w:t>
      </w:r>
      <w:r>
        <w:rPr>
          <w:sz w:val="24"/>
          <w:u w:val="single"/>
        </w:rPr>
        <w:t xml:space="preserve">      </w:t>
      </w:r>
      <w:r>
        <w:rPr>
          <w:sz w:val="21"/>
        </w:rPr>
        <w:t>¥</w:t>
      </w:r>
      <w:r>
        <w:rPr>
          <w:sz w:val="24"/>
          <w:u w:val="single"/>
        </w:rPr>
        <w:t xml:space="preserve">     </w:t>
      </w:r>
      <w:r>
        <w:rPr>
          <w:sz w:val="21"/>
        </w:rPr>
        <w:t>元)；</w:t>
      </w:r>
    </w:p>
    <w:p w14:paraId="6B6201D0">
      <w:pPr>
        <w:pStyle w:val="4"/>
        <w:spacing w:before="105" w:after="105"/>
        <w:ind w:firstLine="481"/>
        <w:jc w:val="both"/>
      </w:pPr>
      <w:r>
        <w:rPr>
          <w:sz w:val="21"/>
        </w:rPr>
        <w:t>其中：</w:t>
      </w:r>
    </w:p>
    <w:p w14:paraId="38907A8D">
      <w:pPr>
        <w:pStyle w:val="4"/>
        <w:spacing w:before="105" w:after="105"/>
        <w:ind w:firstLine="481"/>
        <w:jc w:val="both"/>
      </w:pPr>
      <w:r>
        <w:rPr>
          <w:sz w:val="21"/>
        </w:rPr>
        <w:t>（1）绿色施工安全防护措施费：</w:t>
      </w:r>
    </w:p>
    <w:p w14:paraId="5C5F2522">
      <w:pPr>
        <w:pStyle w:val="4"/>
        <w:spacing w:before="105" w:after="105"/>
        <w:ind w:firstLine="481"/>
        <w:jc w:val="both"/>
      </w:pPr>
      <w:r>
        <w:rPr>
          <w:sz w:val="21"/>
        </w:rPr>
        <w:t>人民币（大写）</w:t>
      </w:r>
      <w:r>
        <w:rPr>
          <w:sz w:val="24"/>
          <w:u w:val="single"/>
        </w:rPr>
        <w:t xml:space="preserve">     </w:t>
      </w:r>
      <w:r>
        <w:rPr>
          <w:sz w:val="21"/>
        </w:rPr>
        <w:t xml:space="preserve"> (¥ </w:t>
      </w:r>
      <w:r>
        <w:rPr>
          <w:sz w:val="24"/>
          <w:u w:val="single"/>
        </w:rPr>
        <w:t xml:space="preserve">    </w:t>
      </w:r>
      <w:r>
        <w:rPr>
          <w:sz w:val="21"/>
        </w:rPr>
        <w:t>元)；</w:t>
      </w:r>
    </w:p>
    <w:p w14:paraId="013EA365">
      <w:pPr>
        <w:pStyle w:val="4"/>
        <w:spacing w:before="105" w:after="105"/>
        <w:ind w:firstLine="481"/>
        <w:jc w:val="both"/>
      </w:pPr>
      <w:r>
        <w:rPr>
          <w:sz w:val="21"/>
        </w:rPr>
        <w:t>（2）材料和工程设备暂估价金额：：</w:t>
      </w:r>
    </w:p>
    <w:p w14:paraId="0FE91EA3">
      <w:pPr>
        <w:pStyle w:val="4"/>
        <w:spacing w:before="105" w:after="105"/>
        <w:ind w:firstLine="481"/>
        <w:jc w:val="both"/>
      </w:pPr>
      <w:r>
        <w:rPr>
          <w:sz w:val="21"/>
        </w:rPr>
        <w:t>人民币（大写）</w:t>
      </w:r>
      <w:r>
        <w:rPr>
          <w:sz w:val="21"/>
          <w:u w:val="single"/>
        </w:rPr>
        <w:t xml:space="preserve"> /  </w:t>
      </w:r>
      <w:r>
        <w:rPr>
          <w:sz w:val="21"/>
        </w:rPr>
        <w:t xml:space="preserve"> (¥ </w:t>
      </w:r>
      <w:r>
        <w:rPr>
          <w:sz w:val="21"/>
          <w:u w:val="single"/>
        </w:rPr>
        <w:t xml:space="preserve">  /   </w:t>
      </w:r>
      <w:r>
        <w:rPr>
          <w:sz w:val="21"/>
        </w:rPr>
        <w:t>元)；</w:t>
      </w:r>
    </w:p>
    <w:p w14:paraId="0DF4DACB">
      <w:pPr>
        <w:pStyle w:val="4"/>
        <w:spacing w:before="105" w:after="105"/>
        <w:ind w:firstLine="481"/>
        <w:jc w:val="both"/>
      </w:pPr>
      <w:r>
        <w:rPr>
          <w:sz w:val="21"/>
        </w:rPr>
        <w:t>（3）专业工程暂估价金额：</w:t>
      </w:r>
    </w:p>
    <w:p w14:paraId="159AA915">
      <w:pPr>
        <w:pStyle w:val="4"/>
        <w:spacing w:before="105" w:after="105"/>
        <w:ind w:firstLine="420"/>
        <w:jc w:val="both"/>
      </w:pPr>
      <w:r>
        <w:rPr>
          <w:sz w:val="21"/>
        </w:rPr>
        <w:t>人民币（大写）</w:t>
      </w:r>
      <w:r>
        <w:rPr>
          <w:sz w:val="21"/>
          <w:u w:val="single"/>
        </w:rPr>
        <w:t xml:space="preserve">   /    </w:t>
      </w:r>
      <w:r>
        <w:rPr>
          <w:sz w:val="21"/>
        </w:rPr>
        <w:t xml:space="preserve"> (￥</w:t>
      </w:r>
      <w:r>
        <w:rPr>
          <w:sz w:val="21"/>
          <w:u w:val="single"/>
        </w:rPr>
        <w:t xml:space="preserve">  /  </w:t>
      </w:r>
      <w:r>
        <w:rPr>
          <w:sz w:val="21"/>
        </w:rPr>
        <w:t>元)。</w:t>
      </w:r>
    </w:p>
    <w:p w14:paraId="1617F3F7">
      <w:pPr>
        <w:pStyle w:val="4"/>
        <w:spacing w:before="105" w:after="105"/>
        <w:ind w:firstLine="480"/>
        <w:jc w:val="left"/>
      </w:pPr>
      <w:r>
        <w:rPr>
          <w:sz w:val="21"/>
        </w:rPr>
        <w:t>（4）暂列金额：</w:t>
      </w:r>
    </w:p>
    <w:p w14:paraId="5933C3AC">
      <w:pPr>
        <w:pStyle w:val="4"/>
        <w:spacing w:before="105" w:after="105"/>
        <w:ind w:firstLine="420"/>
        <w:jc w:val="left"/>
      </w:pPr>
      <w:r>
        <w:rPr>
          <w:sz w:val="21"/>
        </w:rPr>
        <w:t>人民币（大写）</w:t>
      </w:r>
      <w:r>
        <w:rPr>
          <w:sz w:val="24"/>
          <w:u w:val="single"/>
        </w:rPr>
        <w:t xml:space="preserve"> </w:t>
      </w:r>
      <w:r>
        <w:rPr>
          <w:sz w:val="21"/>
          <w:u w:val="single"/>
        </w:rPr>
        <w:t xml:space="preserve">  /  </w:t>
      </w:r>
      <w:r>
        <w:rPr>
          <w:sz w:val="24"/>
          <w:u w:val="single"/>
        </w:rPr>
        <w:t xml:space="preserve"> </w:t>
      </w:r>
      <w:r>
        <w:rPr>
          <w:sz w:val="21"/>
        </w:rPr>
        <w:t>(￥</w:t>
      </w:r>
      <w:r>
        <w:rPr>
          <w:sz w:val="24"/>
          <w:u w:val="single"/>
        </w:rPr>
        <w:t xml:space="preserve">   </w:t>
      </w:r>
      <w:r>
        <w:rPr>
          <w:sz w:val="21"/>
          <w:u w:val="single"/>
        </w:rPr>
        <w:t>/</w:t>
      </w:r>
      <w:r>
        <w:rPr>
          <w:sz w:val="24"/>
          <w:u w:val="single"/>
        </w:rPr>
        <w:t xml:space="preserve">    </w:t>
      </w:r>
      <w:r>
        <w:rPr>
          <w:sz w:val="21"/>
        </w:rPr>
        <w:t>元)；</w:t>
      </w:r>
    </w:p>
    <w:p w14:paraId="1001ED1A">
      <w:pPr>
        <w:pStyle w:val="4"/>
        <w:spacing w:before="105" w:after="105"/>
        <w:ind w:firstLine="481"/>
        <w:jc w:val="both"/>
      </w:pPr>
      <w:r>
        <w:rPr>
          <w:sz w:val="21"/>
        </w:rPr>
        <w:t>本合同总价是完成本项目招标范围内已列明工作的全部费用，包括但不限于完成工作的成本、利润、税金、技术措施费</w:t>
      </w:r>
      <w:r>
        <w:rPr>
          <w:b/>
          <w:sz w:val="21"/>
        </w:rPr>
        <w:t>、</w:t>
      </w:r>
      <w:r>
        <w:rPr>
          <w:sz w:val="21"/>
        </w:rPr>
        <w:t>赶工措施费、大型机械进出场费、风险费以及政策性文件规定费用等一切可预见或不可预见费用，不得以任何理由予以重复计算。</w:t>
      </w:r>
    </w:p>
    <w:p w14:paraId="2ECCD057">
      <w:pPr>
        <w:pStyle w:val="4"/>
        <w:spacing w:before="105" w:after="105"/>
        <w:ind w:firstLine="481"/>
        <w:jc w:val="both"/>
      </w:pPr>
      <w:r>
        <w:rPr>
          <w:b/>
          <w:sz w:val="21"/>
        </w:rPr>
        <w:t xml:space="preserve">    注：赶工费用已作为竞争性费用列入投标报价。</w:t>
      </w:r>
    </w:p>
    <w:p w14:paraId="7CCCF5E0">
      <w:pPr>
        <w:pStyle w:val="4"/>
        <w:spacing w:before="105" w:after="105"/>
        <w:ind w:firstLine="480"/>
        <w:jc w:val="left"/>
      </w:pPr>
      <w:r>
        <w:rPr>
          <w:sz w:val="21"/>
        </w:rPr>
        <w:t>2.合同价格形式：</w:t>
      </w:r>
      <w:r>
        <w:rPr>
          <w:sz w:val="21"/>
          <w:u w:val="single"/>
        </w:rPr>
        <w:t>固定总价包干</w:t>
      </w:r>
      <w:r>
        <w:rPr>
          <w:sz w:val="21"/>
        </w:rPr>
        <w:t>。</w:t>
      </w:r>
    </w:p>
    <w:p w14:paraId="4D78D28C">
      <w:pPr>
        <w:pStyle w:val="4"/>
        <w:spacing w:before="105" w:after="105"/>
        <w:ind w:firstLine="481"/>
        <w:jc w:val="both"/>
      </w:pPr>
      <w:r>
        <w:rPr>
          <w:sz w:val="21"/>
        </w:rPr>
        <w:t>五、项目经理</w:t>
      </w:r>
    </w:p>
    <w:p w14:paraId="751F6D9A">
      <w:pPr>
        <w:pStyle w:val="4"/>
        <w:spacing w:before="105" w:after="105"/>
        <w:ind w:firstLine="481"/>
        <w:jc w:val="both"/>
      </w:pPr>
      <w:r>
        <w:rPr>
          <w:sz w:val="21"/>
        </w:rPr>
        <w:t xml:space="preserve">承包人项目经理： </w:t>
      </w:r>
      <w:r>
        <w:rPr>
          <w:sz w:val="24"/>
          <w:u w:val="single"/>
        </w:rPr>
        <w:t xml:space="preserve">           </w:t>
      </w:r>
      <w:r>
        <w:rPr>
          <w:sz w:val="21"/>
        </w:rPr>
        <w:t>，手机号码：</w:t>
      </w:r>
      <w:r>
        <w:rPr>
          <w:sz w:val="24"/>
          <w:u w:val="single"/>
        </w:rPr>
        <w:t xml:space="preserve">           </w:t>
      </w:r>
      <w:r>
        <w:rPr>
          <w:sz w:val="21"/>
        </w:rPr>
        <w:t xml:space="preserve">。  </w:t>
      </w:r>
    </w:p>
    <w:p w14:paraId="352B1100">
      <w:pPr>
        <w:pStyle w:val="4"/>
        <w:spacing w:before="105" w:after="105"/>
        <w:ind w:firstLine="481"/>
        <w:jc w:val="both"/>
      </w:pPr>
      <w:r>
        <w:rPr>
          <w:sz w:val="21"/>
        </w:rPr>
        <w:t>六、合同文件构成</w:t>
      </w:r>
    </w:p>
    <w:p w14:paraId="37EF6E53">
      <w:pPr>
        <w:pStyle w:val="4"/>
        <w:spacing w:before="105" w:after="105"/>
        <w:ind w:firstLine="481"/>
        <w:jc w:val="both"/>
      </w:pPr>
      <w:r>
        <w:rPr>
          <w:sz w:val="21"/>
        </w:rPr>
        <w:t>本协议书与下列文件一起构成合同文件：</w:t>
      </w:r>
    </w:p>
    <w:p w14:paraId="02D25B89">
      <w:pPr>
        <w:pStyle w:val="4"/>
        <w:spacing w:before="105" w:after="105"/>
        <w:ind w:firstLine="481"/>
        <w:jc w:val="both"/>
      </w:pPr>
      <w:r>
        <w:rPr>
          <w:sz w:val="21"/>
        </w:rPr>
        <w:t>（1）中标通知书；</w:t>
      </w:r>
    </w:p>
    <w:p w14:paraId="2C1720D2">
      <w:pPr>
        <w:pStyle w:val="4"/>
        <w:spacing w:before="105" w:after="105"/>
        <w:ind w:firstLine="481"/>
        <w:jc w:val="both"/>
      </w:pPr>
      <w:r>
        <w:rPr>
          <w:sz w:val="21"/>
        </w:rPr>
        <w:t>（2）投标函及其附录（如果有）；</w:t>
      </w:r>
    </w:p>
    <w:p w14:paraId="25F2F07E">
      <w:pPr>
        <w:pStyle w:val="4"/>
        <w:spacing w:before="105" w:after="105"/>
        <w:ind w:firstLine="481"/>
        <w:jc w:val="both"/>
      </w:pPr>
      <w:r>
        <w:rPr>
          <w:sz w:val="21"/>
        </w:rPr>
        <w:t>（3）专用合同条款及其附件；</w:t>
      </w:r>
    </w:p>
    <w:p w14:paraId="04A45C6B">
      <w:pPr>
        <w:pStyle w:val="4"/>
        <w:spacing w:before="105" w:after="105"/>
        <w:ind w:firstLine="481"/>
        <w:jc w:val="both"/>
      </w:pPr>
      <w:r>
        <w:rPr>
          <w:sz w:val="21"/>
        </w:rPr>
        <w:t>（4）通用合同条款；</w:t>
      </w:r>
    </w:p>
    <w:p w14:paraId="7591F7AD">
      <w:pPr>
        <w:pStyle w:val="4"/>
        <w:spacing w:before="105" w:after="105"/>
        <w:ind w:firstLine="481"/>
        <w:jc w:val="both"/>
      </w:pPr>
      <w:r>
        <w:rPr>
          <w:sz w:val="21"/>
        </w:rPr>
        <w:t>（5）技术标准和要求；</w:t>
      </w:r>
    </w:p>
    <w:p w14:paraId="798AEEC1">
      <w:pPr>
        <w:pStyle w:val="4"/>
        <w:spacing w:before="105" w:after="105"/>
        <w:ind w:firstLine="481"/>
        <w:jc w:val="both"/>
      </w:pPr>
      <w:r>
        <w:rPr>
          <w:sz w:val="21"/>
        </w:rPr>
        <w:t>（6）图纸；</w:t>
      </w:r>
    </w:p>
    <w:p w14:paraId="5AC809A6">
      <w:pPr>
        <w:pStyle w:val="4"/>
        <w:spacing w:before="105" w:after="105"/>
        <w:ind w:firstLine="481"/>
        <w:jc w:val="both"/>
      </w:pPr>
      <w:r>
        <w:rPr>
          <w:sz w:val="21"/>
        </w:rPr>
        <w:t>（7）已标价工程量清单或预算书；</w:t>
      </w:r>
    </w:p>
    <w:p w14:paraId="22763BBC">
      <w:pPr>
        <w:pStyle w:val="4"/>
        <w:spacing w:before="105" w:after="105"/>
        <w:ind w:firstLine="481"/>
        <w:jc w:val="both"/>
      </w:pPr>
      <w:r>
        <w:rPr>
          <w:sz w:val="21"/>
        </w:rPr>
        <w:t>（8）其他合同文件。</w:t>
      </w:r>
    </w:p>
    <w:p w14:paraId="0ADBA780">
      <w:pPr>
        <w:pStyle w:val="4"/>
        <w:spacing w:before="105" w:after="105"/>
        <w:ind w:firstLine="481"/>
        <w:jc w:val="both"/>
      </w:pPr>
      <w:r>
        <w:rPr>
          <w:sz w:val="21"/>
        </w:rPr>
        <w:t>在合同订立及履行过程中形成的与合同有关的文件均构成合同文件组成部分。</w:t>
      </w:r>
    </w:p>
    <w:p w14:paraId="21BA6324">
      <w:pPr>
        <w:pStyle w:val="4"/>
        <w:spacing w:before="105" w:after="105"/>
        <w:ind w:firstLine="481"/>
        <w:jc w:val="both"/>
      </w:pPr>
      <w:r>
        <w:rPr>
          <w:sz w:val="21"/>
        </w:rPr>
        <w:t>上述各项合同文件包括合同当事人就该项合同文件所作出的补充和修改，属于同一类内容的文件，应以最新签署的为准。专用合同条款及其附件须经合同当事人签字或盖章。</w:t>
      </w:r>
    </w:p>
    <w:p w14:paraId="51082D09">
      <w:pPr>
        <w:pStyle w:val="4"/>
        <w:spacing w:before="105" w:after="105"/>
        <w:ind w:firstLine="481"/>
        <w:jc w:val="both"/>
      </w:pPr>
      <w:r>
        <w:rPr>
          <w:sz w:val="21"/>
        </w:rPr>
        <w:t>七、承诺</w:t>
      </w:r>
    </w:p>
    <w:p w14:paraId="60DC9281">
      <w:pPr>
        <w:pStyle w:val="4"/>
        <w:spacing w:before="105" w:after="105"/>
        <w:ind w:firstLine="481"/>
        <w:jc w:val="both"/>
      </w:pPr>
      <w:r>
        <w:rPr>
          <w:sz w:val="21"/>
        </w:rPr>
        <w:t>1.发包人承诺按照法律规定履行项目审批手续、筹集工程建设资金并按照合同约定的期限和方式支付合同价款。</w:t>
      </w:r>
    </w:p>
    <w:p w14:paraId="1B9B357E">
      <w:pPr>
        <w:pStyle w:val="4"/>
        <w:spacing w:before="105" w:after="105"/>
        <w:ind w:firstLine="481"/>
        <w:jc w:val="both"/>
      </w:pPr>
      <w:r>
        <w:rPr>
          <w:sz w:val="21"/>
        </w:rPr>
        <w:t>2.承包人承诺按照法律规定及合同约定组织完成工程施工，确保工程质量和安全，不进行转包及违法分包，并在缺陷责任期及保修期内承担相应的工程维修责任。</w:t>
      </w:r>
    </w:p>
    <w:p w14:paraId="30722FA3">
      <w:pPr>
        <w:pStyle w:val="4"/>
        <w:spacing w:before="105" w:after="105"/>
        <w:ind w:firstLine="481"/>
        <w:jc w:val="both"/>
      </w:pPr>
      <w:r>
        <w:rPr>
          <w:sz w:val="21"/>
        </w:rPr>
        <w:t>3.发包人和承包人通过招投标形式签订合同的，双方理解并承诺不再就同一工程另行签订与合同实质性内容相背离的协议。</w:t>
      </w:r>
    </w:p>
    <w:p w14:paraId="5CD72815">
      <w:pPr>
        <w:pStyle w:val="4"/>
        <w:spacing w:before="105" w:after="105"/>
        <w:ind w:firstLine="481"/>
        <w:jc w:val="both"/>
      </w:pPr>
      <w:r>
        <w:rPr>
          <w:sz w:val="21"/>
        </w:rPr>
        <w:t>八、词语含义</w:t>
      </w:r>
    </w:p>
    <w:p w14:paraId="69A6111D">
      <w:pPr>
        <w:pStyle w:val="4"/>
        <w:spacing w:before="105" w:after="105"/>
        <w:ind w:firstLine="481"/>
        <w:jc w:val="both"/>
      </w:pPr>
      <w:r>
        <w:rPr>
          <w:sz w:val="21"/>
        </w:rPr>
        <w:t>本协议书中词语含义与第二部分通用合同条款中赋予的含义相同。</w:t>
      </w:r>
    </w:p>
    <w:p w14:paraId="0045A3E8">
      <w:pPr>
        <w:pStyle w:val="4"/>
        <w:spacing w:before="105" w:after="105"/>
        <w:ind w:firstLine="481"/>
        <w:jc w:val="both"/>
      </w:pPr>
      <w:r>
        <w:rPr>
          <w:sz w:val="21"/>
        </w:rPr>
        <w:t>九、签订时间</w:t>
      </w:r>
    </w:p>
    <w:p w14:paraId="1896275D">
      <w:pPr>
        <w:pStyle w:val="4"/>
        <w:spacing w:before="105" w:after="105"/>
        <w:ind w:firstLine="481"/>
        <w:jc w:val="both"/>
      </w:pPr>
      <w:r>
        <w:rPr>
          <w:sz w:val="21"/>
        </w:rPr>
        <w:t>本合同于</w:t>
      </w:r>
      <w:r>
        <w:rPr>
          <w:sz w:val="24"/>
          <w:u w:val="single"/>
        </w:rPr>
        <w:t xml:space="preserve">          </w:t>
      </w:r>
      <w:r>
        <w:rPr>
          <w:sz w:val="21"/>
        </w:rPr>
        <w:t>年</w:t>
      </w:r>
      <w:r>
        <w:rPr>
          <w:sz w:val="24"/>
          <w:u w:val="single"/>
        </w:rPr>
        <w:t xml:space="preserve">         </w:t>
      </w:r>
      <w:r>
        <w:rPr>
          <w:sz w:val="21"/>
        </w:rPr>
        <w:t>月</w:t>
      </w:r>
      <w:r>
        <w:rPr>
          <w:sz w:val="24"/>
          <w:u w:val="single"/>
        </w:rPr>
        <w:t xml:space="preserve">        </w:t>
      </w:r>
      <w:r>
        <w:rPr>
          <w:sz w:val="21"/>
        </w:rPr>
        <w:t>日签订。</w:t>
      </w:r>
    </w:p>
    <w:p w14:paraId="77A96E7C">
      <w:pPr>
        <w:pStyle w:val="4"/>
        <w:spacing w:before="105" w:after="105"/>
        <w:ind w:firstLine="481"/>
        <w:jc w:val="both"/>
      </w:pPr>
      <w:r>
        <w:rPr>
          <w:sz w:val="21"/>
        </w:rPr>
        <w:t>十、签订地点</w:t>
      </w:r>
    </w:p>
    <w:p w14:paraId="6C6FFB57">
      <w:pPr>
        <w:pStyle w:val="4"/>
        <w:spacing w:before="105" w:after="105"/>
        <w:ind w:firstLine="481"/>
        <w:jc w:val="both"/>
      </w:pPr>
      <w:r>
        <w:rPr>
          <w:sz w:val="21"/>
        </w:rPr>
        <w:t>本合同在</w:t>
      </w:r>
      <w:r>
        <w:rPr>
          <w:sz w:val="21"/>
          <w:u w:val="single"/>
        </w:rPr>
        <w:t xml:space="preserve">  佛山市高明区荷城街道城建综合事务中心 </w:t>
      </w:r>
      <w:r>
        <w:rPr>
          <w:sz w:val="21"/>
        </w:rPr>
        <w:t>签订。</w:t>
      </w:r>
    </w:p>
    <w:p w14:paraId="15895D3F">
      <w:pPr>
        <w:pStyle w:val="4"/>
        <w:spacing w:before="105" w:after="105"/>
        <w:ind w:firstLine="481"/>
        <w:jc w:val="both"/>
      </w:pPr>
      <w:r>
        <w:rPr>
          <w:sz w:val="21"/>
        </w:rPr>
        <w:t>十一、补充协议</w:t>
      </w:r>
    </w:p>
    <w:p w14:paraId="61F8CC6F">
      <w:pPr>
        <w:pStyle w:val="4"/>
        <w:spacing w:before="105" w:after="105"/>
        <w:ind w:firstLine="481"/>
        <w:jc w:val="both"/>
      </w:pPr>
      <w:r>
        <w:rPr>
          <w:sz w:val="21"/>
        </w:rPr>
        <w:t>合同未尽事宜，合同当事人另行签订补充协议，补充协议是合同的组成部分。</w:t>
      </w:r>
    </w:p>
    <w:p w14:paraId="20F4AFBE">
      <w:pPr>
        <w:pStyle w:val="4"/>
        <w:spacing w:before="105" w:after="105"/>
        <w:ind w:firstLine="481"/>
        <w:jc w:val="both"/>
      </w:pPr>
      <w:r>
        <w:rPr>
          <w:sz w:val="21"/>
        </w:rPr>
        <w:t>十二、合同生效</w:t>
      </w:r>
    </w:p>
    <w:p w14:paraId="6F75D899">
      <w:pPr>
        <w:pStyle w:val="4"/>
        <w:spacing w:before="105" w:after="105"/>
        <w:ind w:firstLine="481"/>
        <w:jc w:val="both"/>
      </w:pPr>
      <w:r>
        <w:rPr>
          <w:sz w:val="21"/>
        </w:rPr>
        <w:t>本合同自</w:t>
      </w:r>
      <w:r>
        <w:rPr>
          <w:sz w:val="21"/>
          <w:u w:val="single"/>
        </w:rPr>
        <w:t>双方法定代表人或其委托代理人签字并盖单位公章后</w:t>
      </w:r>
      <w:r>
        <w:rPr>
          <w:sz w:val="21"/>
        </w:rPr>
        <w:t>生效，至</w:t>
      </w:r>
      <w:r>
        <w:rPr>
          <w:sz w:val="21"/>
          <w:u w:val="single"/>
        </w:rPr>
        <w:t>合同条款履行完成终止</w:t>
      </w:r>
      <w:r>
        <w:rPr>
          <w:sz w:val="21"/>
        </w:rPr>
        <w:t>。</w:t>
      </w:r>
    </w:p>
    <w:p w14:paraId="6BBEE986">
      <w:pPr>
        <w:pStyle w:val="4"/>
        <w:spacing w:before="105" w:after="105"/>
        <w:ind w:firstLine="481"/>
        <w:jc w:val="both"/>
      </w:pPr>
      <w:r>
        <w:rPr>
          <w:sz w:val="21"/>
        </w:rPr>
        <w:t>十三、合同份数</w:t>
      </w:r>
    </w:p>
    <w:p w14:paraId="11EA220E">
      <w:pPr>
        <w:pStyle w:val="4"/>
        <w:spacing w:before="105" w:after="105"/>
        <w:ind w:firstLine="481"/>
        <w:jc w:val="both"/>
      </w:pPr>
      <w:r>
        <w:rPr>
          <w:sz w:val="21"/>
        </w:rPr>
        <w:t>本合同一式</w:t>
      </w:r>
      <w:r>
        <w:rPr>
          <w:sz w:val="21"/>
          <w:u w:val="single"/>
        </w:rPr>
        <w:t xml:space="preserve"> 8 </w:t>
      </w:r>
      <w:r>
        <w:rPr>
          <w:sz w:val="21"/>
        </w:rPr>
        <w:t>份，均具有同等法律效力，发包人执</w:t>
      </w:r>
      <w:r>
        <w:rPr>
          <w:sz w:val="21"/>
          <w:u w:val="single"/>
        </w:rPr>
        <w:t xml:space="preserve"> 4 </w:t>
      </w:r>
      <w:r>
        <w:rPr>
          <w:sz w:val="21"/>
        </w:rPr>
        <w:t>份，承包人执</w:t>
      </w:r>
      <w:r>
        <w:rPr>
          <w:sz w:val="21"/>
          <w:u w:val="single"/>
        </w:rPr>
        <w:t xml:space="preserve"> 3 </w:t>
      </w:r>
      <w:r>
        <w:rPr>
          <w:sz w:val="21"/>
        </w:rPr>
        <w:t>份，招标代理机构执</w:t>
      </w:r>
      <w:r>
        <w:rPr>
          <w:sz w:val="21"/>
          <w:u w:val="single"/>
        </w:rPr>
        <w:t>1</w:t>
      </w:r>
      <w:r>
        <w:rPr>
          <w:sz w:val="21"/>
        </w:rPr>
        <w:t>份。</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005"/>
        <w:gridCol w:w="310"/>
        <w:gridCol w:w="3991"/>
      </w:tblGrid>
      <w:tr w14:paraId="0BADBA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5" w:type="dxa"/>
            <w:tcBorders>
              <w:top w:val="nil"/>
              <w:left w:val="nil"/>
              <w:bottom w:val="nil"/>
              <w:right w:val="nil"/>
            </w:tcBorders>
            <w:tcMar>
              <w:top w:w="0" w:type="dxa"/>
              <w:left w:w="105" w:type="dxa"/>
              <w:bottom w:w="0" w:type="dxa"/>
              <w:right w:w="105" w:type="dxa"/>
            </w:tcMar>
            <w:vAlign w:val="top"/>
          </w:tcPr>
          <w:p w14:paraId="61D93E57">
            <w:pPr>
              <w:pStyle w:val="4"/>
              <w:spacing w:before="105" w:after="105"/>
              <w:jc w:val="left"/>
            </w:pPr>
            <w:r>
              <w:rPr>
                <w:sz w:val="21"/>
              </w:rPr>
              <w:t>发包人：（盖公章）</w:t>
            </w:r>
          </w:p>
        </w:tc>
        <w:tc>
          <w:tcPr>
            <w:tcW w:w="310" w:type="dxa"/>
            <w:tcBorders>
              <w:top w:val="nil"/>
              <w:left w:val="nil"/>
              <w:bottom w:val="nil"/>
              <w:right w:val="nil"/>
            </w:tcBorders>
            <w:tcMar>
              <w:top w:w="0" w:type="dxa"/>
              <w:left w:w="105" w:type="dxa"/>
              <w:bottom w:w="0" w:type="dxa"/>
              <w:right w:w="105" w:type="dxa"/>
            </w:tcMar>
            <w:vAlign w:val="top"/>
          </w:tcPr>
          <w:p w14:paraId="30FC539A">
            <w:pPr>
              <w:pStyle w:val="4"/>
              <w:jc w:val="both"/>
            </w:pPr>
          </w:p>
        </w:tc>
        <w:tc>
          <w:tcPr>
            <w:tcW w:w="3991" w:type="dxa"/>
            <w:tcBorders>
              <w:top w:val="nil"/>
              <w:left w:val="nil"/>
              <w:bottom w:val="nil"/>
              <w:right w:val="nil"/>
            </w:tcBorders>
            <w:tcMar>
              <w:top w:w="0" w:type="dxa"/>
              <w:left w:w="105" w:type="dxa"/>
              <w:bottom w:w="0" w:type="dxa"/>
              <w:right w:w="105" w:type="dxa"/>
            </w:tcMar>
            <w:vAlign w:val="top"/>
          </w:tcPr>
          <w:p w14:paraId="16874D9C">
            <w:pPr>
              <w:pStyle w:val="4"/>
              <w:jc w:val="left"/>
            </w:pPr>
            <w:r>
              <w:rPr>
                <w:sz w:val="21"/>
              </w:rPr>
              <w:t>承包人：（盖公章）</w:t>
            </w:r>
          </w:p>
        </w:tc>
      </w:tr>
      <w:tr w14:paraId="0DD1F5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5" w:type="dxa"/>
            <w:tcBorders>
              <w:top w:val="nil"/>
              <w:left w:val="nil"/>
              <w:bottom w:val="nil"/>
              <w:right w:val="nil"/>
            </w:tcBorders>
            <w:tcMar>
              <w:top w:w="0" w:type="dxa"/>
              <w:left w:w="105" w:type="dxa"/>
              <w:bottom w:w="0" w:type="dxa"/>
              <w:right w:w="105" w:type="dxa"/>
            </w:tcMar>
            <w:vAlign w:val="top"/>
          </w:tcPr>
          <w:p w14:paraId="31B8CBBE">
            <w:pPr>
              <w:pStyle w:val="4"/>
              <w:jc w:val="both"/>
            </w:pPr>
          </w:p>
        </w:tc>
        <w:tc>
          <w:tcPr>
            <w:tcW w:w="310" w:type="dxa"/>
            <w:tcBorders>
              <w:top w:val="nil"/>
              <w:left w:val="nil"/>
              <w:bottom w:val="nil"/>
              <w:right w:val="nil"/>
            </w:tcBorders>
            <w:tcMar>
              <w:top w:w="0" w:type="dxa"/>
              <w:left w:w="105" w:type="dxa"/>
              <w:bottom w:w="0" w:type="dxa"/>
              <w:right w:w="105" w:type="dxa"/>
            </w:tcMar>
            <w:vAlign w:val="top"/>
          </w:tcPr>
          <w:p w14:paraId="12C788CA"/>
        </w:tc>
        <w:tc>
          <w:tcPr>
            <w:tcW w:w="3991" w:type="dxa"/>
            <w:tcBorders>
              <w:top w:val="nil"/>
              <w:left w:val="nil"/>
              <w:bottom w:val="nil"/>
              <w:right w:val="nil"/>
            </w:tcBorders>
            <w:tcMar>
              <w:top w:w="0" w:type="dxa"/>
              <w:left w:w="105" w:type="dxa"/>
              <w:bottom w:w="0" w:type="dxa"/>
              <w:right w:w="105" w:type="dxa"/>
            </w:tcMar>
            <w:vAlign w:val="top"/>
          </w:tcPr>
          <w:p w14:paraId="44EA152C"/>
        </w:tc>
      </w:tr>
      <w:tr w14:paraId="789F64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5" w:type="dxa"/>
            <w:tcBorders>
              <w:top w:val="nil"/>
              <w:left w:val="nil"/>
              <w:bottom w:val="nil"/>
              <w:right w:val="nil"/>
            </w:tcBorders>
            <w:tcMar>
              <w:top w:w="0" w:type="dxa"/>
              <w:left w:w="105" w:type="dxa"/>
              <w:bottom w:w="0" w:type="dxa"/>
              <w:right w:w="105" w:type="dxa"/>
            </w:tcMar>
            <w:vAlign w:val="top"/>
          </w:tcPr>
          <w:p w14:paraId="6DB2A964">
            <w:pPr>
              <w:pStyle w:val="4"/>
              <w:jc w:val="both"/>
            </w:pPr>
            <w:r>
              <w:rPr>
                <w:sz w:val="21"/>
              </w:rPr>
              <w:t>法定代表人</w:t>
            </w:r>
          </w:p>
          <w:p w14:paraId="35140274">
            <w:pPr>
              <w:pStyle w:val="4"/>
              <w:spacing w:before="105" w:after="105"/>
              <w:jc w:val="left"/>
            </w:pPr>
            <w:r>
              <w:rPr>
                <w:sz w:val="21"/>
              </w:rPr>
              <w:t xml:space="preserve">(或委托代理人)：                          </w:t>
            </w:r>
          </w:p>
        </w:tc>
        <w:tc>
          <w:tcPr>
            <w:tcW w:w="310" w:type="dxa"/>
            <w:tcBorders>
              <w:top w:val="nil"/>
              <w:left w:val="nil"/>
              <w:bottom w:val="nil"/>
              <w:right w:val="nil"/>
            </w:tcBorders>
            <w:tcMar>
              <w:top w:w="0" w:type="dxa"/>
              <w:left w:w="105" w:type="dxa"/>
              <w:bottom w:w="0" w:type="dxa"/>
              <w:right w:w="105" w:type="dxa"/>
            </w:tcMar>
            <w:vAlign w:val="top"/>
          </w:tcPr>
          <w:p w14:paraId="1AB07A8A">
            <w:pPr>
              <w:pStyle w:val="4"/>
              <w:jc w:val="both"/>
            </w:pPr>
          </w:p>
        </w:tc>
        <w:tc>
          <w:tcPr>
            <w:tcW w:w="3991" w:type="dxa"/>
            <w:tcBorders>
              <w:top w:val="nil"/>
              <w:left w:val="nil"/>
              <w:bottom w:val="nil"/>
              <w:right w:val="nil"/>
            </w:tcBorders>
            <w:tcMar>
              <w:top w:w="0" w:type="dxa"/>
              <w:left w:w="105" w:type="dxa"/>
              <w:bottom w:w="0" w:type="dxa"/>
              <w:right w:w="105" w:type="dxa"/>
            </w:tcMar>
            <w:vAlign w:val="top"/>
          </w:tcPr>
          <w:p w14:paraId="203A9C5D">
            <w:pPr>
              <w:pStyle w:val="4"/>
              <w:jc w:val="left"/>
            </w:pPr>
            <w:r>
              <w:rPr>
                <w:sz w:val="21"/>
              </w:rPr>
              <w:t>法定代表人(签名):</w:t>
            </w:r>
          </w:p>
          <w:p w14:paraId="20D72E92">
            <w:pPr>
              <w:pStyle w:val="4"/>
              <w:spacing w:before="105" w:after="105"/>
              <w:jc w:val="both"/>
            </w:pPr>
            <w:r>
              <w:rPr>
                <w:sz w:val="21"/>
              </w:rPr>
              <w:t>(或委托代理人)：</w:t>
            </w:r>
          </w:p>
        </w:tc>
      </w:tr>
      <w:tr w14:paraId="3B0893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5" w:type="dxa"/>
            <w:tcBorders>
              <w:top w:val="nil"/>
              <w:left w:val="nil"/>
              <w:bottom w:val="nil"/>
              <w:right w:val="nil"/>
            </w:tcBorders>
            <w:tcMar>
              <w:top w:w="0" w:type="dxa"/>
              <w:left w:w="105" w:type="dxa"/>
              <w:bottom w:w="0" w:type="dxa"/>
              <w:right w:w="105" w:type="dxa"/>
            </w:tcMar>
            <w:vAlign w:val="top"/>
          </w:tcPr>
          <w:p w14:paraId="5F9CAFDD">
            <w:pPr>
              <w:pStyle w:val="4"/>
              <w:spacing w:before="105" w:after="105"/>
              <w:jc w:val="left"/>
            </w:pPr>
            <w:r>
              <w:rPr>
                <w:sz w:val="21"/>
              </w:rPr>
              <w:t>经办人（签名）:</w:t>
            </w:r>
          </w:p>
        </w:tc>
        <w:tc>
          <w:tcPr>
            <w:tcW w:w="310" w:type="dxa"/>
            <w:tcBorders>
              <w:top w:val="nil"/>
              <w:left w:val="nil"/>
              <w:bottom w:val="nil"/>
              <w:right w:val="nil"/>
            </w:tcBorders>
            <w:tcMar>
              <w:top w:w="0" w:type="dxa"/>
              <w:left w:w="105" w:type="dxa"/>
              <w:bottom w:w="0" w:type="dxa"/>
              <w:right w:w="105" w:type="dxa"/>
            </w:tcMar>
            <w:vAlign w:val="top"/>
          </w:tcPr>
          <w:p w14:paraId="52D60258">
            <w:pPr>
              <w:pStyle w:val="4"/>
              <w:jc w:val="both"/>
            </w:pPr>
          </w:p>
        </w:tc>
        <w:tc>
          <w:tcPr>
            <w:tcW w:w="3991" w:type="dxa"/>
            <w:tcBorders>
              <w:top w:val="nil"/>
              <w:left w:val="nil"/>
              <w:bottom w:val="nil"/>
              <w:right w:val="nil"/>
            </w:tcBorders>
            <w:tcMar>
              <w:top w:w="0" w:type="dxa"/>
              <w:left w:w="105" w:type="dxa"/>
              <w:bottom w:w="0" w:type="dxa"/>
              <w:right w:w="105" w:type="dxa"/>
            </w:tcMar>
            <w:vAlign w:val="top"/>
          </w:tcPr>
          <w:p w14:paraId="1AF083D2">
            <w:pPr>
              <w:pStyle w:val="4"/>
              <w:jc w:val="left"/>
            </w:pPr>
            <w:r>
              <w:rPr>
                <w:sz w:val="21"/>
              </w:rPr>
              <w:t>经办人（签名）:</w:t>
            </w:r>
          </w:p>
        </w:tc>
      </w:tr>
      <w:tr w14:paraId="5A7A73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5" w:type="dxa"/>
            <w:tcBorders>
              <w:top w:val="nil"/>
              <w:left w:val="nil"/>
              <w:bottom w:val="nil"/>
              <w:right w:val="nil"/>
            </w:tcBorders>
            <w:tcMar>
              <w:top w:w="0" w:type="dxa"/>
              <w:left w:w="105" w:type="dxa"/>
              <w:bottom w:w="0" w:type="dxa"/>
              <w:right w:w="105" w:type="dxa"/>
            </w:tcMar>
            <w:vAlign w:val="top"/>
          </w:tcPr>
          <w:p w14:paraId="5EB59037">
            <w:pPr>
              <w:pStyle w:val="4"/>
              <w:jc w:val="both"/>
            </w:pPr>
          </w:p>
        </w:tc>
        <w:tc>
          <w:tcPr>
            <w:tcW w:w="310" w:type="dxa"/>
            <w:tcBorders>
              <w:top w:val="nil"/>
              <w:left w:val="nil"/>
              <w:bottom w:val="nil"/>
              <w:right w:val="nil"/>
            </w:tcBorders>
            <w:tcMar>
              <w:top w:w="0" w:type="dxa"/>
              <w:left w:w="105" w:type="dxa"/>
              <w:bottom w:w="0" w:type="dxa"/>
              <w:right w:w="105" w:type="dxa"/>
            </w:tcMar>
            <w:vAlign w:val="top"/>
          </w:tcPr>
          <w:p w14:paraId="62DB7CDD"/>
        </w:tc>
        <w:tc>
          <w:tcPr>
            <w:tcW w:w="3991" w:type="dxa"/>
            <w:tcBorders>
              <w:top w:val="nil"/>
              <w:left w:val="nil"/>
              <w:bottom w:val="nil"/>
              <w:right w:val="nil"/>
            </w:tcBorders>
            <w:tcMar>
              <w:top w:w="0" w:type="dxa"/>
              <w:left w:w="105" w:type="dxa"/>
              <w:bottom w:w="0" w:type="dxa"/>
              <w:right w:w="105" w:type="dxa"/>
            </w:tcMar>
            <w:vAlign w:val="top"/>
          </w:tcPr>
          <w:p w14:paraId="5D0C60F8">
            <w:pPr>
              <w:pStyle w:val="4"/>
              <w:jc w:val="left"/>
            </w:pPr>
            <w:r>
              <w:rPr>
                <w:sz w:val="21"/>
              </w:rPr>
              <w:t>统一社会信用代码：</w:t>
            </w:r>
          </w:p>
        </w:tc>
      </w:tr>
      <w:tr w14:paraId="7BA02A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5" w:type="dxa"/>
            <w:tcBorders>
              <w:top w:val="nil"/>
              <w:left w:val="nil"/>
              <w:bottom w:val="nil"/>
              <w:right w:val="nil"/>
            </w:tcBorders>
            <w:tcMar>
              <w:top w:w="0" w:type="dxa"/>
              <w:left w:w="105" w:type="dxa"/>
              <w:bottom w:w="0" w:type="dxa"/>
              <w:right w:w="105" w:type="dxa"/>
            </w:tcMar>
            <w:vAlign w:val="top"/>
          </w:tcPr>
          <w:p w14:paraId="583F853B">
            <w:pPr>
              <w:pStyle w:val="4"/>
              <w:jc w:val="both"/>
            </w:pPr>
          </w:p>
        </w:tc>
        <w:tc>
          <w:tcPr>
            <w:tcW w:w="310" w:type="dxa"/>
            <w:tcBorders>
              <w:top w:val="nil"/>
              <w:left w:val="nil"/>
              <w:bottom w:val="nil"/>
              <w:right w:val="nil"/>
            </w:tcBorders>
            <w:tcMar>
              <w:top w:w="0" w:type="dxa"/>
              <w:left w:w="105" w:type="dxa"/>
              <w:bottom w:w="0" w:type="dxa"/>
              <w:right w:w="105" w:type="dxa"/>
            </w:tcMar>
            <w:vAlign w:val="top"/>
          </w:tcPr>
          <w:p w14:paraId="1BCF71BC"/>
        </w:tc>
        <w:tc>
          <w:tcPr>
            <w:tcW w:w="3991" w:type="dxa"/>
            <w:tcBorders>
              <w:top w:val="nil"/>
              <w:left w:val="nil"/>
              <w:bottom w:val="nil"/>
              <w:right w:val="nil"/>
            </w:tcBorders>
            <w:tcMar>
              <w:top w:w="0" w:type="dxa"/>
              <w:left w:w="105" w:type="dxa"/>
              <w:bottom w:w="0" w:type="dxa"/>
              <w:right w:w="105" w:type="dxa"/>
            </w:tcMar>
            <w:vAlign w:val="top"/>
          </w:tcPr>
          <w:p w14:paraId="53B0F349">
            <w:pPr>
              <w:pStyle w:val="4"/>
              <w:jc w:val="left"/>
            </w:pPr>
            <w:r>
              <w:rPr>
                <w:sz w:val="21"/>
              </w:rPr>
              <w:t>公司地址：</w:t>
            </w:r>
          </w:p>
        </w:tc>
      </w:tr>
      <w:tr w14:paraId="5EBD34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5" w:type="dxa"/>
            <w:tcBorders>
              <w:top w:val="nil"/>
              <w:left w:val="nil"/>
              <w:bottom w:val="nil"/>
              <w:right w:val="nil"/>
            </w:tcBorders>
            <w:tcMar>
              <w:top w:w="0" w:type="dxa"/>
              <w:left w:w="105" w:type="dxa"/>
              <w:bottom w:w="0" w:type="dxa"/>
              <w:right w:w="105" w:type="dxa"/>
            </w:tcMar>
            <w:vAlign w:val="top"/>
          </w:tcPr>
          <w:p w14:paraId="4C6BED9B">
            <w:pPr>
              <w:pStyle w:val="4"/>
              <w:jc w:val="both"/>
            </w:pPr>
          </w:p>
        </w:tc>
        <w:tc>
          <w:tcPr>
            <w:tcW w:w="310" w:type="dxa"/>
            <w:tcBorders>
              <w:top w:val="nil"/>
              <w:left w:val="nil"/>
              <w:bottom w:val="nil"/>
              <w:right w:val="nil"/>
            </w:tcBorders>
            <w:tcMar>
              <w:top w:w="0" w:type="dxa"/>
              <w:left w:w="105" w:type="dxa"/>
              <w:bottom w:w="0" w:type="dxa"/>
              <w:right w:w="105" w:type="dxa"/>
            </w:tcMar>
            <w:vAlign w:val="top"/>
          </w:tcPr>
          <w:p w14:paraId="529F0FC0"/>
        </w:tc>
        <w:tc>
          <w:tcPr>
            <w:tcW w:w="3991" w:type="dxa"/>
            <w:tcBorders>
              <w:top w:val="nil"/>
              <w:left w:val="nil"/>
              <w:bottom w:val="nil"/>
              <w:right w:val="nil"/>
            </w:tcBorders>
            <w:tcMar>
              <w:top w:w="0" w:type="dxa"/>
              <w:left w:w="105" w:type="dxa"/>
              <w:bottom w:w="0" w:type="dxa"/>
              <w:right w:w="105" w:type="dxa"/>
            </w:tcMar>
            <w:vAlign w:val="top"/>
          </w:tcPr>
          <w:p w14:paraId="64DC67A4">
            <w:pPr>
              <w:pStyle w:val="4"/>
              <w:jc w:val="left"/>
            </w:pPr>
            <w:r>
              <w:rPr>
                <w:sz w:val="21"/>
              </w:rPr>
              <w:t>邮政编码：</w:t>
            </w:r>
          </w:p>
        </w:tc>
      </w:tr>
      <w:tr w14:paraId="53EECE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5" w:type="dxa"/>
            <w:tcBorders>
              <w:top w:val="nil"/>
              <w:left w:val="nil"/>
              <w:bottom w:val="nil"/>
              <w:right w:val="nil"/>
            </w:tcBorders>
            <w:tcMar>
              <w:top w:w="0" w:type="dxa"/>
              <w:left w:w="105" w:type="dxa"/>
              <w:bottom w:w="0" w:type="dxa"/>
              <w:right w:w="105" w:type="dxa"/>
            </w:tcMar>
            <w:vAlign w:val="top"/>
          </w:tcPr>
          <w:p w14:paraId="5D77DAFF">
            <w:pPr>
              <w:pStyle w:val="4"/>
              <w:jc w:val="both"/>
            </w:pPr>
          </w:p>
        </w:tc>
        <w:tc>
          <w:tcPr>
            <w:tcW w:w="310" w:type="dxa"/>
            <w:tcBorders>
              <w:top w:val="nil"/>
              <w:left w:val="nil"/>
              <w:bottom w:val="nil"/>
              <w:right w:val="nil"/>
            </w:tcBorders>
            <w:tcMar>
              <w:top w:w="0" w:type="dxa"/>
              <w:left w:w="105" w:type="dxa"/>
              <w:bottom w:w="0" w:type="dxa"/>
              <w:right w:w="105" w:type="dxa"/>
            </w:tcMar>
            <w:vAlign w:val="top"/>
          </w:tcPr>
          <w:p w14:paraId="7EE12DD2"/>
        </w:tc>
        <w:tc>
          <w:tcPr>
            <w:tcW w:w="3991" w:type="dxa"/>
            <w:tcBorders>
              <w:top w:val="nil"/>
              <w:left w:val="nil"/>
              <w:bottom w:val="nil"/>
              <w:right w:val="nil"/>
            </w:tcBorders>
            <w:tcMar>
              <w:top w:w="0" w:type="dxa"/>
              <w:left w:w="105" w:type="dxa"/>
              <w:bottom w:w="0" w:type="dxa"/>
              <w:right w:w="105" w:type="dxa"/>
            </w:tcMar>
            <w:vAlign w:val="top"/>
          </w:tcPr>
          <w:p w14:paraId="7DB52326">
            <w:pPr>
              <w:pStyle w:val="4"/>
              <w:jc w:val="left"/>
            </w:pPr>
            <w:r>
              <w:rPr>
                <w:sz w:val="21"/>
              </w:rPr>
              <w:t>联系电话：</w:t>
            </w:r>
          </w:p>
        </w:tc>
      </w:tr>
      <w:tr w14:paraId="267DE2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5" w:type="dxa"/>
            <w:tcBorders>
              <w:top w:val="nil"/>
              <w:left w:val="nil"/>
              <w:bottom w:val="nil"/>
              <w:right w:val="nil"/>
            </w:tcBorders>
            <w:tcMar>
              <w:top w:w="0" w:type="dxa"/>
              <w:left w:w="105" w:type="dxa"/>
              <w:bottom w:w="0" w:type="dxa"/>
              <w:right w:w="105" w:type="dxa"/>
            </w:tcMar>
            <w:vAlign w:val="top"/>
          </w:tcPr>
          <w:p w14:paraId="50D6FEFC">
            <w:pPr>
              <w:pStyle w:val="4"/>
              <w:jc w:val="both"/>
            </w:pPr>
          </w:p>
        </w:tc>
        <w:tc>
          <w:tcPr>
            <w:tcW w:w="310" w:type="dxa"/>
            <w:tcBorders>
              <w:top w:val="nil"/>
              <w:left w:val="nil"/>
              <w:bottom w:val="nil"/>
              <w:right w:val="nil"/>
            </w:tcBorders>
            <w:tcMar>
              <w:top w:w="0" w:type="dxa"/>
              <w:left w:w="105" w:type="dxa"/>
              <w:bottom w:w="0" w:type="dxa"/>
              <w:right w:w="105" w:type="dxa"/>
            </w:tcMar>
            <w:vAlign w:val="top"/>
          </w:tcPr>
          <w:p w14:paraId="33BAB5A1"/>
        </w:tc>
        <w:tc>
          <w:tcPr>
            <w:tcW w:w="3991" w:type="dxa"/>
            <w:tcBorders>
              <w:top w:val="nil"/>
              <w:left w:val="nil"/>
              <w:bottom w:val="nil"/>
              <w:right w:val="nil"/>
            </w:tcBorders>
            <w:tcMar>
              <w:top w:w="0" w:type="dxa"/>
              <w:left w:w="105" w:type="dxa"/>
              <w:bottom w:w="0" w:type="dxa"/>
              <w:right w:w="105" w:type="dxa"/>
            </w:tcMar>
            <w:vAlign w:val="top"/>
          </w:tcPr>
          <w:p w14:paraId="0957CA98">
            <w:pPr>
              <w:pStyle w:val="4"/>
              <w:jc w:val="left"/>
            </w:pPr>
            <w:r>
              <w:rPr>
                <w:sz w:val="21"/>
              </w:rPr>
              <w:t>电子信箱：</w:t>
            </w:r>
          </w:p>
        </w:tc>
      </w:tr>
      <w:tr w14:paraId="446D59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5" w:type="dxa"/>
            <w:tcBorders>
              <w:top w:val="nil"/>
              <w:left w:val="nil"/>
              <w:bottom w:val="nil"/>
              <w:right w:val="nil"/>
            </w:tcBorders>
            <w:tcMar>
              <w:top w:w="0" w:type="dxa"/>
              <w:left w:w="105" w:type="dxa"/>
              <w:bottom w:w="0" w:type="dxa"/>
              <w:right w:w="105" w:type="dxa"/>
            </w:tcMar>
            <w:vAlign w:val="top"/>
          </w:tcPr>
          <w:p w14:paraId="65474D63">
            <w:pPr>
              <w:pStyle w:val="4"/>
              <w:jc w:val="both"/>
            </w:pPr>
          </w:p>
        </w:tc>
        <w:tc>
          <w:tcPr>
            <w:tcW w:w="310" w:type="dxa"/>
            <w:tcBorders>
              <w:top w:val="nil"/>
              <w:left w:val="nil"/>
              <w:bottom w:val="nil"/>
              <w:right w:val="nil"/>
            </w:tcBorders>
            <w:tcMar>
              <w:top w:w="0" w:type="dxa"/>
              <w:left w:w="105" w:type="dxa"/>
              <w:bottom w:w="0" w:type="dxa"/>
              <w:right w:w="105" w:type="dxa"/>
            </w:tcMar>
            <w:vAlign w:val="top"/>
          </w:tcPr>
          <w:p w14:paraId="0756BAB6"/>
        </w:tc>
        <w:tc>
          <w:tcPr>
            <w:tcW w:w="3991" w:type="dxa"/>
            <w:tcBorders>
              <w:top w:val="nil"/>
              <w:left w:val="nil"/>
              <w:bottom w:val="nil"/>
              <w:right w:val="nil"/>
            </w:tcBorders>
            <w:tcMar>
              <w:top w:w="0" w:type="dxa"/>
              <w:left w:w="105" w:type="dxa"/>
              <w:bottom w:w="0" w:type="dxa"/>
              <w:right w:w="105" w:type="dxa"/>
            </w:tcMar>
            <w:vAlign w:val="top"/>
          </w:tcPr>
          <w:p w14:paraId="3EF29DA8">
            <w:pPr>
              <w:pStyle w:val="4"/>
              <w:jc w:val="left"/>
            </w:pPr>
            <w:r>
              <w:rPr>
                <w:sz w:val="21"/>
              </w:rPr>
              <w:t>开户银行：</w:t>
            </w:r>
          </w:p>
        </w:tc>
      </w:tr>
      <w:tr w14:paraId="233650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5" w:type="dxa"/>
            <w:tcBorders>
              <w:top w:val="nil"/>
              <w:left w:val="nil"/>
              <w:bottom w:val="nil"/>
              <w:right w:val="nil"/>
            </w:tcBorders>
            <w:tcMar>
              <w:top w:w="0" w:type="dxa"/>
              <w:left w:w="105" w:type="dxa"/>
              <w:bottom w:w="0" w:type="dxa"/>
              <w:right w:w="105" w:type="dxa"/>
            </w:tcMar>
            <w:vAlign w:val="top"/>
          </w:tcPr>
          <w:p w14:paraId="149BEB84">
            <w:pPr>
              <w:pStyle w:val="4"/>
              <w:jc w:val="both"/>
            </w:pPr>
          </w:p>
        </w:tc>
        <w:tc>
          <w:tcPr>
            <w:tcW w:w="310" w:type="dxa"/>
            <w:tcBorders>
              <w:top w:val="nil"/>
              <w:left w:val="nil"/>
              <w:bottom w:val="nil"/>
              <w:right w:val="nil"/>
            </w:tcBorders>
            <w:tcMar>
              <w:top w:w="0" w:type="dxa"/>
              <w:left w:w="105" w:type="dxa"/>
              <w:bottom w:w="0" w:type="dxa"/>
              <w:right w:w="105" w:type="dxa"/>
            </w:tcMar>
            <w:vAlign w:val="top"/>
          </w:tcPr>
          <w:p w14:paraId="136480CA"/>
        </w:tc>
        <w:tc>
          <w:tcPr>
            <w:tcW w:w="3991" w:type="dxa"/>
            <w:tcBorders>
              <w:top w:val="nil"/>
              <w:left w:val="nil"/>
              <w:bottom w:val="nil"/>
              <w:right w:val="nil"/>
            </w:tcBorders>
            <w:tcMar>
              <w:top w:w="0" w:type="dxa"/>
              <w:left w:w="105" w:type="dxa"/>
              <w:bottom w:w="0" w:type="dxa"/>
              <w:right w:w="105" w:type="dxa"/>
            </w:tcMar>
            <w:vAlign w:val="top"/>
          </w:tcPr>
          <w:p w14:paraId="7090102D">
            <w:pPr>
              <w:pStyle w:val="4"/>
              <w:jc w:val="left"/>
            </w:pPr>
            <w:r>
              <w:rPr>
                <w:sz w:val="21"/>
              </w:rPr>
              <w:t>账户名称：</w:t>
            </w:r>
          </w:p>
        </w:tc>
      </w:tr>
      <w:tr w14:paraId="49A9DB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5" w:type="dxa"/>
            <w:tcBorders>
              <w:top w:val="nil"/>
              <w:left w:val="nil"/>
              <w:bottom w:val="nil"/>
              <w:right w:val="nil"/>
            </w:tcBorders>
            <w:tcMar>
              <w:top w:w="0" w:type="dxa"/>
              <w:left w:w="105" w:type="dxa"/>
              <w:bottom w:w="0" w:type="dxa"/>
              <w:right w:w="105" w:type="dxa"/>
            </w:tcMar>
            <w:vAlign w:val="top"/>
          </w:tcPr>
          <w:p w14:paraId="63AE376E">
            <w:pPr>
              <w:pStyle w:val="4"/>
              <w:jc w:val="both"/>
            </w:pPr>
          </w:p>
        </w:tc>
        <w:tc>
          <w:tcPr>
            <w:tcW w:w="310" w:type="dxa"/>
            <w:tcBorders>
              <w:top w:val="nil"/>
              <w:left w:val="nil"/>
              <w:bottom w:val="nil"/>
              <w:right w:val="nil"/>
            </w:tcBorders>
            <w:tcMar>
              <w:top w:w="0" w:type="dxa"/>
              <w:left w:w="105" w:type="dxa"/>
              <w:bottom w:w="0" w:type="dxa"/>
              <w:right w:w="105" w:type="dxa"/>
            </w:tcMar>
            <w:vAlign w:val="top"/>
          </w:tcPr>
          <w:p w14:paraId="38A559E6"/>
        </w:tc>
        <w:tc>
          <w:tcPr>
            <w:tcW w:w="3991" w:type="dxa"/>
            <w:tcBorders>
              <w:top w:val="nil"/>
              <w:left w:val="nil"/>
              <w:bottom w:val="nil"/>
              <w:right w:val="nil"/>
            </w:tcBorders>
            <w:tcMar>
              <w:top w:w="0" w:type="dxa"/>
              <w:left w:w="105" w:type="dxa"/>
              <w:bottom w:w="0" w:type="dxa"/>
              <w:right w:w="105" w:type="dxa"/>
            </w:tcMar>
            <w:vAlign w:val="top"/>
          </w:tcPr>
          <w:p w14:paraId="3F0A662A">
            <w:pPr>
              <w:pStyle w:val="4"/>
              <w:jc w:val="left"/>
            </w:pPr>
            <w:r>
              <w:rPr>
                <w:sz w:val="21"/>
              </w:rPr>
              <w:t>银行账号：</w:t>
            </w:r>
          </w:p>
        </w:tc>
      </w:tr>
    </w:tbl>
    <w:p w14:paraId="3E211728">
      <w:pPr>
        <w:pStyle w:val="4"/>
        <w:jc w:val="left"/>
      </w:pPr>
      <w:r>
        <w:rPr>
          <w:sz w:val="21"/>
        </w:rPr>
        <w:t xml:space="preserve"> </w:t>
      </w:r>
    </w:p>
    <w:p w14:paraId="7A9AFFFF">
      <w:pPr>
        <w:pStyle w:val="4"/>
        <w:jc w:val="left"/>
      </w:pPr>
      <w:r>
        <w:rPr>
          <w:b/>
          <w:sz w:val="21"/>
        </w:rPr>
        <w:t>第二部分通用合同条款</w:t>
      </w:r>
    </w:p>
    <w:p w14:paraId="054E745A">
      <w:pPr>
        <w:pStyle w:val="4"/>
        <w:spacing w:before="105" w:after="105"/>
        <w:jc w:val="left"/>
      </w:pPr>
      <w:r>
        <w:rPr>
          <w:sz w:val="21"/>
        </w:rPr>
        <w:t xml:space="preserve">    通用合同条款直接引用《建设工程施工合同（示范文本）（GF-2017-0201）第二部分“通用合同条款”内容。此略。</w:t>
      </w:r>
    </w:p>
    <w:p w14:paraId="1BFA2F12">
      <w:pPr>
        <w:pStyle w:val="4"/>
        <w:jc w:val="left"/>
      </w:pPr>
      <w:r>
        <w:rPr>
          <w:sz w:val="21"/>
        </w:rPr>
        <w:t xml:space="preserve"> </w:t>
      </w:r>
    </w:p>
    <w:p w14:paraId="652FD93A">
      <w:pPr>
        <w:pStyle w:val="4"/>
        <w:jc w:val="left"/>
      </w:pPr>
      <w:r>
        <w:rPr>
          <w:b/>
          <w:sz w:val="21"/>
        </w:rPr>
        <w:t>第三部分专用合同条款</w:t>
      </w:r>
    </w:p>
    <w:p w14:paraId="2BAFDFEF">
      <w:pPr>
        <w:pStyle w:val="4"/>
        <w:spacing w:before="105" w:after="105"/>
        <w:jc w:val="left"/>
        <w:outlineLvl w:val="3"/>
      </w:pPr>
      <w:r>
        <w:rPr>
          <w:b/>
          <w:sz w:val="21"/>
        </w:rPr>
        <w:t>1. 一般约定</w:t>
      </w:r>
    </w:p>
    <w:p w14:paraId="5C714424">
      <w:pPr>
        <w:pStyle w:val="4"/>
        <w:spacing w:before="105" w:after="105"/>
        <w:ind w:firstLine="420"/>
        <w:jc w:val="both"/>
      </w:pPr>
      <w:r>
        <w:rPr>
          <w:sz w:val="21"/>
        </w:rPr>
        <w:t>1.1 词语定义</w:t>
      </w:r>
    </w:p>
    <w:p w14:paraId="44FBAA25">
      <w:pPr>
        <w:pStyle w:val="4"/>
        <w:spacing w:before="105" w:after="105"/>
        <w:ind w:firstLine="420"/>
        <w:jc w:val="both"/>
      </w:pPr>
      <w:r>
        <w:rPr>
          <w:sz w:val="21"/>
        </w:rPr>
        <w:t>1.1.1合同</w:t>
      </w:r>
    </w:p>
    <w:p w14:paraId="40C4D552">
      <w:pPr>
        <w:pStyle w:val="4"/>
        <w:spacing w:before="105" w:after="105"/>
        <w:ind w:firstLine="480"/>
        <w:jc w:val="left"/>
      </w:pPr>
      <w:r>
        <w:rPr>
          <w:sz w:val="21"/>
        </w:rPr>
        <w:t>1.1.1.10其他合同文件包括：</w:t>
      </w:r>
      <w:r>
        <w:rPr>
          <w:sz w:val="21"/>
          <w:u w:val="single"/>
        </w:rPr>
        <w:t>招标文件（含答疑文件、澄清文件和修改通知）、投标文件、承诺函、相关施工和验收规范、补充协议、有关工程的洽商记录、会议纪要及其他书面协议等资料</w:t>
      </w:r>
      <w:r>
        <w:rPr>
          <w:sz w:val="21"/>
        </w:rPr>
        <w:t>。</w:t>
      </w:r>
    </w:p>
    <w:p w14:paraId="62EB60E1">
      <w:pPr>
        <w:pStyle w:val="4"/>
        <w:spacing w:before="105" w:after="105"/>
        <w:ind w:firstLine="420"/>
        <w:jc w:val="both"/>
      </w:pPr>
      <w:r>
        <w:rPr>
          <w:sz w:val="21"/>
        </w:rPr>
        <w:t>1.1.2 合同当事人及其他相关方</w:t>
      </w:r>
    </w:p>
    <w:p w14:paraId="025E90CF">
      <w:pPr>
        <w:pStyle w:val="4"/>
        <w:spacing w:before="105" w:after="105"/>
        <w:ind w:firstLine="420"/>
        <w:jc w:val="both"/>
      </w:pPr>
      <w:r>
        <w:rPr>
          <w:sz w:val="21"/>
        </w:rPr>
        <w:t>1.1.2.4监理人：</w:t>
      </w:r>
    </w:p>
    <w:p w14:paraId="171D5DF6">
      <w:pPr>
        <w:pStyle w:val="4"/>
        <w:spacing w:before="105" w:after="105"/>
        <w:ind w:firstLine="420"/>
        <w:jc w:val="both"/>
      </w:pPr>
      <w:r>
        <w:rPr>
          <w:sz w:val="21"/>
        </w:rPr>
        <w:t xml:space="preserve">名称：   </w:t>
      </w:r>
      <w:r>
        <w:rPr>
          <w:sz w:val="24"/>
          <w:u w:val="single"/>
        </w:rPr>
        <w:t xml:space="preserve">        </w:t>
      </w:r>
      <w:r>
        <w:rPr>
          <w:sz w:val="21"/>
        </w:rPr>
        <w:t>；</w:t>
      </w:r>
    </w:p>
    <w:p w14:paraId="2D4B86F3">
      <w:pPr>
        <w:pStyle w:val="4"/>
        <w:spacing w:before="105" w:after="105"/>
        <w:ind w:firstLine="420"/>
        <w:jc w:val="both"/>
      </w:pPr>
      <w:r>
        <w:rPr>
          <w:sz w:val="21"/>
        </w:rPr>
        <w:t>资质类别和等级：</w:t>
      </w:r>
      <w:r>
        <w:rPr>
          <w:sz w:val="24"/>
          <w:u w:val="single"/>
        </w:rPr>
        <w:t xml:space="preserve">         </w:t>
      </w:r>
      <w:r>
        <w:rPr>
          <w:sz w:val="21"/>
        </w:rPr>
        <w:t>；</w:t>
      </w:r>
    </w:p>
    <w:p w14:paraId="51FAE4BF">
      <w:pPr>
        <w:pStyle w:val="4"/>
        <w:spacing w:before="105" w:after="105"/>
        <w:ind w:firstLine="420"/>
        <w:jc w:val="both"/>
      </w:pPr>
      <w:r>
        <w:rPr>
          <w:sz w:val="21"/>
        </w:rPr>
        <w:t>联系电话：</w:t>
      </w:r>
      <w:r>
        <w:rPr>
          <w:sz w:val="24"/>
          <w:u w:val="single"/>
        </w:rPr>
        <w:t xml:space="preserve">  </w:t>
      </w:r>
      <w:r>
        <w:rPr>
          <w:sz w:val="21"/>
        </w:rPr>
        <w:t>；</w:t>
      </w:r>
    </w:p>
    <w:p w14:paraId="26E1BBE3">
      <w:pPr>
        <w:pStyle w:val="4"/>
        <w:spacing w:before="105" w:after="105"/>
        <w:ind w:firstLine="420"/>
        <w:jc w:val="both"/>
      </w:pPr>
      <w:r>
        <w:rPr>
          <w:sz w:val="21"/>
        </w:rPr>
        <w:t>电子信箱：</w:t>
      </w:r>
      <w:r>
        <w:rPr>
          <w:sz w:val="24"/>
          <w:u w:val="single"/>
        </w:rPr>
        <w:t xml:space="preserve">  </w:t>
      </w:r>
      <w:r>
        <w:rPr>
          <w:sz w:val="21"/>
        </w:rPr>
        <w:t>；</w:t>
      </w:r>
    </w:p>
    <w:p w14:paraId="4288952F">
      <w:pPr>
        <w:pStyle w:val="4"/>
        <w:spacing w:before="105" w:after="105"/>
        <w:ind w:firstLine="420"/>
        <w:jc w:val="both"/>
      </w:pPr>
      <w:r>
        <w:rPr>
          <w:sz w:val="21"/>
        </w:rPr>
        <w:t>通信地址：</w:t>
      </w:r>
      <w:r>
        <w:rPr>
          <w:sz w:val="24"/>
          <w:u w:val="single"/>
        </w:rPr>
        <w:t xml:space="preserve">   </w:t>
      </w:r>
      <w:r>
        <w:rPr>
          <w:sz w:val="21"/>
        </w:rPr>
        <w:t>。</w:t>
      </w:r>
    </w:p>
    <w:p w14:paraId="3D98C5E3">
      <w:pPr>
        <w:pStyle w:val="4"/>
        <w:spacing w:before="105" w:after="105"/>
        <w:ind w:firstLine="420"/>
        <w:jc w:val="both"/>
      </w:pPr>
      <w:r>
        <w:rPr>
          <w:sz w:val="21"/>
        </w:rPr>
        <w:t>1.1.2.5 设计人：</w:t>
      </w:r>
    </w:p>
    <w:p w14:paraId="766F9CB0">
      <w:pPr>
        <w:pStyle w:val="4"/>
        <w:spacing w:before="105" w:after="105"/>
        <w:ind w:firstLine="420"/>
        <w:jc w:val="both"/>
      </w:pPr>
      <w:r>
        <w:rPr>
          <w:sz w:val="21"/>
        </w:rPr>
        <w:t xml:space="preserve">名称：  </w:t>
      </w:r>
      <w:r>
        <w:rPr>
          <w:sz w:val="24"/>
          <w:u w:val="single"/>
        </w:rPr>
        <w:t xml:space="preserve">    </w:t>
      </w:r>
      <w:r>
        <w:rPr>
          <w:sz w:val="21"/>
        </w:rPr>
        <w:t>；</w:t>
      </w:r>
    </w:p>
    <w:p w14:paraId="231D7DE5">
      <w:pPr>
        <w:pStyle w:val="4"/>
        <w:spacing w:before="105" w:after="105"/>
        <w:ind w:firstLine="420"/>
        <w:jc w:val="both"/>
      </w:pPr>
      <w:r>
        <w:rPr>
          <w:sz w:val="21"/>
        </w:rPr>
        <w:t>资质类别和等级：</w:t>
      </w:r>
      <w:r>
        <w:rPr>
          <w:sz w:val="24"/>
          <w:u w:val="single"/>
        </w:rPr>
        <w:t xml:space="preserve">    </w:t>
      </w:r>
      <w:r>
        <w:rPr>
          <w:sz w:val="21"/>
        </w:rPr>
        <w:t>；</w:t>
      </w:r>
    </w:p>
    <w:p w14:paraId="0222C758">
      <w:pPr>
        <w:pStyle w:val="4"/>
        <w:spacing w:before="105" w:after="105"/>
        <w:ind w:firstLine="420"/>
        <w:jc w:val="both"/>
      </w:pPr>
      <w:r>
        <w:rPr>
          <w:sz w:val="21"/>
        </w:rPr>
        <w:t xml:space="preserve">联系电话：  </w:t>
      </w:r>
      <w:r>
        <w:rPr>
          <w:sz w:val="21"/>
          <w:u w:val="single"/>
        </w:rPr>
        <w:t xml:space="preserve">   ；</w:t>
      </w:r>
    </w:p>
    <w:p w14:paraId="36D56013">
      <w:pPr>
        <w:pStyle w:val="4"/>
        <w:spacing w:before="105" w:after="105"/>
        <w:ind w:firstLine="420"/>
        <w:jc w:val="both"/>
      </w:pPr>
      <w:r>
        <w:rPr>
          <w:sz w:val="21"/>
        </w:rPr>
        <w:t>电子信箱：</w:t>
      </w:r>
      <w:r>
        <w:rPr>
          <w:sz w:val="24"/>
          <w:u w:val="single"/>
        </w:rPr>
        <w:t xml:space="preserve">     </w:t>
      </w:r>
      <w:r>
        <w:rPr>
          <w:sz w:val="21"/>
        </w:rPr>
        <w:t>；</w:t>
      </w:r>
    </w:p>
    <w:p w14:paraId="7BFE7391">
      <w:pPr>
        <w:pStyle w:val="4"/>
        <w:spacing w:before="105" w:after="105"/>
        <w:ind w:firstLine="420"/>
        <w:jc w:val="both"/>
      </w:pPr>
      <w:r>
        <w:rPr>
          <w:sz w:val="21"/>
        </w:rPr>
        <w:t>通信地址：</w:t>
      </w:r>
      <w:r>
        <w:rPr>
          <w:sz w:val="24"/>
          <w:u w:val="single"/>
        </w:rPr>
        <w:t xml:space="preserve">     </w:t>
      </w:r>
      <w:r>
        <w:rPr>
          <w:sz w:val="21"/>
        </w:rPr>
        <w:t>。</w:t>
      </w:r>
    </w:p>
    <w:p w14:paraId="5D2FE84B">
      <w:pPr>
        <w:pStyle w:val="4"/>
        <w:spacing w:before="105" w:after="105"/>
        <w:ind w:firstLine="420"/>
        <w:jc w:val="both"/>
      </w:pPr>
      <w:r>
        <w:rPr>
          <w:sz w:val="21"/>
        </w:rPr>
        <w:t>1.1.2.6承包人：</w:t>
      </w:r>
    </w:p>
    <w:p w14:paraId="7CB50379">
      <w:pPr>
        <w:pStyle w:val="4"/>
        <w:spacing w:before="105" w:after="105"/>
        <w:ind w:firstLine="420"/>
        <w:jc w:val="both"/>
      </w:pPr>
      <w:r>
        <w:rPr>
          <w:sz w:val="21"/>
        </w:rPr>
        <w:t>名称：</w:t>
      </w:r>
      <w:r>
        <w:rPr>
          <w:sz w:val="24"/>
          <w:u w:val="single"/>
        </w:rPr>
        <w:t xml:space="preserve">  </w:t>
      </w:r>
      <w:r>
        <w:rPr>
          <w:sz w:val="21"/>
        </w:rPr>
        <w:t>；</w:t>
      </w:r>
    </w:p>
    <w:p w14:paraId="10CC3872">
      <w:pPr>
        <w:pStyle w:val="4"/>
        <w:spacing w:before="105" w:after="105"/>
        <w:ind w:firstLine="420"/>
        <w:jc w:val="both"/>
      </w:pPr>
      <w:r>
        <w:rPr>
          <w:sz w:val="21"/>
        </w:rPr>
        <w:t>资质类别和等级：</w:t>
      </w:r>
      <w:r>
        <w:rPr>
          <w:sz w:val="24"/>
          <w:u w:val="single"/>
        </w:rPr>
        <w:t xml:space="preserve">     </w:t>
      </w:r>
      <w:r>
        <w:rPr>
          <w:sz w:val="21"/>
        </w:rPr>
        <w:t>；</w:t>
      </w:r>
    </w:p>
    <w:p w14:paraId="1D475ECC">
      <w:pPr>
        <w:pStyle w:val="4"/>
        <w:spacing w:before="105" w:after="105"/>
        <w:ind w:firstLine="420"/>
        <w:jc w:val="both"/>
      </w:pPr>
      <w:r>
        <w:rPr>
          <w:sz w:val="21"/>
        </w:rPr>
        <w:t>联系电话：</w:t>
      </w:r>
      <w:r>
        <w:rPr>
          <w:sz w:val="24"/>
          <w:u w:val="single"/>
        </w:rPr>
        <w:t xml:space="preserve">  </w:t>
      </w:r>
      <w:r>
        <w:rPr>
          <w:sz w:val="21"/>
        </w:rPr>
        <w:t>；</w:t>
      </w:r>
    </w:p>
    <w:p w14:paraId="24F314D4">
      <w:pPr>
        <w:pStyle w:val="4"/>
        <w:spacing w:before="105" w:after="105"/>
        <w:ind w:firstLine="420"/>
        <w:jc w:val="both"/>
      </w:pPr>
      <w:r>
        <w:rPr>
          <w:sz w:val="21"/>
        </w:rPr>
        <w:t>电子信箱：</w:t>
      </w:r>
      <w:r>
        <w:rPr>
          <w:sz w:val="24"/>
          <w:u w:val="single"/>
        </w:rPr>
        <w:t xml:space="preserve">  </w:t>
      </w:r>
      <w:r>
        <w:rPr>
          <w:sz w:val="21"/>
        </w:rPr>
        <w:t>；</w:t>
      </w:r>
    </w:p>
    <w:p w14:paraId="5B5FD88C">
      <w:pPr>
        <w:pStyle w:val="4"/>
        <w:spacing w:before="105" w:after="105"/>
        <w:ind w:firstLine="420"/>
        <w:jc w:val="both"/>
      </w:pPr>
      <w:r>
        <w:rPr>
          <w:sz w:val="21"/>
        </w:rPr>
        <w:t>通信地址：</w:t>
      </w:r>
      <w:r>
        <w:rPr>
          <w:sz w:val="24"/>
          <w:u w:val="single"/>
        </w:rPr>
        <w:t xml:space="preserve">   </w:t>
      </w:r>
      <w:r>
        <w:rPr>
          <w:sz w:val="21"/>
        </w:rPr>
        <w:t>。</w:t>
      </w:r>
    </w:p>
    <w:p w14:paraId="34617836">
      <w:pPr>
        <w:pStyle w:val="4"/>
        <w:spacing w:before="105" w:after="105"/>
        <w:ind w:firstLine="200"/>
        <w:jc w:val="both"/>
      </w:pPr>
      <w:r>
        <w:rPr>
          <w:b/>
          <w:sz w:val="21"/>
        </w:rPr>
        <w:t>如承包人提供的联系方式不正确，发包人可对其作出扣罚5000元。</w:t>
      </w:r>
    </w:p>
    <w:p w14:paraId="15DDC906">
      <w:pPr>
        <w:pStyle w:val="4"/>
        <w:spacing w:before="105" w:after="105"/>
        <w:ind w:firstLine="420"/>
        <w:jc w:val="both"/>
      </w:pPr>
      <w:r>
        <w:rPr>
          <w:sz w:val="21"/>
        </w:rPr>
        <w:t>1.1.3 工程和设备</w:t>
      </w:r>
    </w:p>
    <w:p w14:paraId="3A107722">
      <w:pPr>
        <w:pStyle w:val="4"/>
        <w:spacing w:before="105" w:after="105"/>
        <w:ind w:firstLine="420"/>
        <w:jc w:val="both"/>
      </w:pPr>
      <w:r>
        <w:rPr>
          <w:sz w:val="21"/>
        </w:rPr>
        <w:t>1.1.3.7 作为施工现场组成部分的其他场所包括：</w:t>
      </w:r>
      <w:r>
        <w:rPr>
          <w:sz w:val="21"/>
          <w:u w:val="single"/>
        </w:rPr>
        <w:t>依据施工图纸及工程量清单确定</w:t>
      </w:r>
      <w:r>
        <w:rPr>
          <w:sz w:val="21"/>
        </w:rPr>
        <w:t>。</w:t>
      </w:r>
    </w:p>
    <w:p w14:paraId="01877964">
      <w:pPr>
        <w:pStyle w:val="4"/>
        <w:spacing w:before="105" w:after="105"/>
        <w:ind w:firstLine="420"/>
        <w:jc w:val="left"/>
      </w:pPr>
      <w:r>
        <w:rPr>
          <w:sz w:val="21"/>
        </w:rPr>
        <w:t>1.1.3.9 永久占地包括：</w:t>
      </w:r>
      <w:r>
        <w:rPr>
          <w:sz w:val="21"/>
          <w:u w:val="single"/>
        </w:rPr>
        <w:t>依据施工图纸及工程量清单确定</w:t>
      </w:r>
      <w:r>
        <w:rPr>
          <w:sz w:val="21"/>
        </w:rPr>
        <w:t>。</w:t>
      </w:r>
    </w:p>
    <w:p w14:paraId="365EB3BE">
      <w:pPr>
        <w:pStyle w:val="4"/>
        <w:spacing w:before="105" w:after="105"/>
        <w:ind w:firstLine="420"/>
        <w:jc w:val="left"/>
      </w:pPr>
      <w:r>
        <w:rPr>
          <w:sz w:val="21"/>
        </w:rPr>
        <w:t>1.1.3.10 临时占地包括：</w:t>
      </w:r>
      <w:r>
        <w:rPr>
          <w:sz w:val="21"/>
          <w:u w:val="single"/>
        </w:rPr>
        <w:t>依据施工图纸及工程量清单确定</w:t>
      </w:r>
      <w:r>
        <w:rPr>
          <w:sz w:val="21"/>
        </w:rPr>
        <w:t>。</w:t>
      </w:r>
    </w:p>
    <w:p w14:paraId="779C8478">
      <w:pPr>
        <w:pStyle w:val="4"/>
        <w:spacing w:before="105" w:after="105"/>
        <w:ind w:firstLine="420"/>
        <w:jc w:val="both"/>
      </w:pPr>
      <w:r>
        <w:rPr>
          <w:sz w:val="21"/>
        </w:rPr>
        <w:t>1.3法律</w:t>
      </w:r>
    </w:p>
    <w:p w14:paraId="288A184A">
      <w:pPr>
        <w:pStyle w:val="4"/>
        <w:spacing w:before="105" w:after="105"/>
        <w:ind w:firstLine="420"/>
        <w:jc w:val="left"/>
      </w:pPr>
      <w:r>
        <w:rPr>
          <w:sz w:val="21"/>
        </w:rPr>
        <w:t>适用于合同的其他规范性文件：</w:t>
      </w:r>
      <w:r>
        <w:rPr>
          <w:sz w:val="21"/>
          <w:u w:val="single"/>
        </w:rPr>
        <w:t xml:space="preserve"> / </w:t>
      </w:r>
      <w:r>
        <w:rPr>
          <w:sz w:val="21"/>
        </w:rPr>
        <w:t>。</w:t>
      </w:r>
    </w:p>
    <w:p w14:paraId="6C622E9C">
      <w:pPr>
        <w:pStyle w:val="4"/>
        <w:spacing w:before="105" w:after="105"/>
        <w:ind w:firstLine="420"/>
        <w:jc w:val="both"/>
      </w:pPr>
      <w:r>
        <w:rPr>
          <w:sz w:val="21"/>
        </w:rPr>
        <w:t>1.4 标准和规范</w:t>
      </w:r>
    </w:p>
    <w:p w14:paraId="7168C24B">
      <w:pPr>
        <w:pStyle w:val="4"/>
        <w:spacing w:before="105" w:after="105"/>
        <w:ind w:firstLine="480"/>
        <w:jc w:val="left"/>
      </w:pPr>
      <w:r>
        <w:rPr>
          <w:sz w:val="21"/>
        </w:rPr>
        <w:t>1.4.1适用于工程的标准规范包括：</w:t>
      </w:r>
      <w:r>
        <w:rPr>
          <w:sz w:val="21"/>
          <w:u w:val="single"/>
        </w:rPr>
        <w:t>执行国务院、省、市、地方或行业现行相关标准和规范，包括但不限于《建设工程质量管理条例》、《工程施工质量验收规范》、《建筑工程施工质量验收统一标准》、本工程的设计文件技术标准要求。若不同标准和规范之间要求不一致的，以较高标准为优先。</w:t>
      </w:r>
    </w:p>
    <w:p w14:paraId="09DC07E1">
      <w:pPr>
        <w:pStyle w:val="4"/>
        <w:spacing w:before="105" w:after="105"/>
        <w:ind w:firstLine="420"/>
        <w:jc w:val="both"/>
      </w:pPr>
      <w:r>
        <w:rPr>
          <w:sz w:val="21"/>
        </w:rPr>
        <w:t>1.4.2 发包人提供国外标准、规范的名称：</w:t>
      </w:r>
      <w:r>
        <w:rPr>
          <w:sz w:val="21"/>
          <w:u w:val="single"/>
        </w:rPr>
        <w:t xml:space="preserve"> 不适用 </w:t>
      </w:r>
      <w:r>
        <w:rPr>
          <w:sz w:val="21"/>
        </w:rPr>
        <w:t>；</w:t>
      </w:r>
    </w:p>
    <w:p w14:paraId="60958936">
      <w:pPr>
        <w:pStyle w:val="4"/>
        <w:spacing w:before="105" w:after="105"/>
        <w:ind w:firstLine="420"/>
        <w:jc w:val="both"/>
      </w:pPr>
      <w:r>
        <w:rPr>
          <w:sz w:val="21"/>
        </w:rPr>
        <w:t>发包人提供国外标准、规范的份数：</w:t>
      </w:r>
      <w:r>
        <w:rPr>
          <w:sz w:val="21"/>
          <w:u w:val="single"/>
        </w:rPr>
        <w:t xml:space="preserve"> 不适用</w:t>
      </w:r>
      <w:r>
        <w:rPr>
          <w:sz w:val="21"/>
        </w:rPr>
        <w:t>；</w:t>
      </w:r>
    </w:p>
    <w:p w14:paraId="27255691">
      <w:pPr>
        <w:pStyle w:val="4"/>
        <w:spacing w:before="105" w:after="105"/>
        <w:ind w:firstLine="420"/>
        <w:jc w:val="both"/>
      </w:pPr>
      <w:r>
        <w:rPr>
          <w:sz w:val="21"/>
        </w:rPr>
        <w:t>发包人提供国外标准、规范的名称：</w:t>
      </w:r>
      <w:r>
        <w:rPr>
          <w:sz w:val="21"/>
          <w:u w:val="single"/>
        </w:rPr>
        <w:t>不适用</w:t>
      </w:r>
      <w:r>
        <w:rPr>
          <w:sz w:val="21"/>
        </w:rPr>
        <w:t>。</w:t>
      </w:r>
    </w:p>
    <w:p w14:paraId="1A64D68D">
      <w:pPr>
        <w:pStyle w:val="4"/>
        <w:spacing w:before="105" w:after="105"/>
        <w:ind w:firstLine="420"/>
        <w:jc w:val="both"/>
      </w:pPr>
      <w:r>
        <w:rPr>
          <w:sz w:val="21"/>
        </w:rPr>
        <w:t>1.4.3发包人对工程的技术标准和功能要求的特殊要求：</w:t>
      </w:r>
      <w:r>
        <w:rPr>
          <w:sz w:val="21"/>
          <w:u w:val="single"/>
        </w:rPr>
        <w:t xml:space="preserve"> 按本工程设计文件技术标准和功能要求执行 </w:t>
      </w:r>
      <w:r>
        <w:rPr>
          <w:sz w:val="21"/>
        </w:rPr>
        <w:t>。</w:t>
      </w:r>
    </w:p>
    <w:p w14:paraId="6EF6B6B9">
      <w:pPr>
        <w:pStyle w:val="4"/>
        <w:spacing w:before="105" w:after="105"/>
        <w:ind w:firstLine="420"/>
        <w:jc w:val="both"/>
      </w:pPr>
      <w:r>
        <w:rPr>
          <w:sz w:val="21"/>
        </w:rPr>
        <w:t>1.5 合同文件的优先顺序</w:t>
      </w:r>
    </w:p>
    <w:p w14:paraId="5704E596">
      <w:pPr>
        <w:pStyle w:val="4"/>
        <w:spacing w:before="105" w:after="105"/>
        <w:ind w:firstLine="420"/>
        <w:jc w:val="left"/>
      </w:pPr>
      <w:r>
        <w:rPr>
          <w:sz w:val="21"/>
        </w:rPr>
        <w:t>合同文件组成及优先顺序为：</w:t>
      </w:r>
      <w:r>
        <w:rPr>
          <w:sz w:val="21"/>
          <w:u w:val="single"/>
        </w:rPr>
        <w:t>（1）合同协议书；（2）中标通知书；（3）专用合同条款及其附件；（4）招标文件及答疑文件、澄清文件和修改通知；（5）投标函及其附录；（6）通用合同条款；（7）技术标准和要求；（8）图纸；（9）已标价工程量清单或预算书；（10）其他合同文件。</w:t>
      </w:r>
    </w:p>
    <w:p w14:paraId="741C18A8">
      <w:pPr>
        <w:pStyle w:val="4"/>
        <w:spacing w:before="105" w:after="105"/>
        <w:ind w:firstLine="420"/>
        <w:jc w:val="both"/>
      </w:pPr>
      <w:r>
        <w:rPr>
          <w:sz w:val="21"/>
        </w:rPr>
        <w:t>1.6 图纸和承包人文件</w:t>
      </w:r>
    </w:p>
    <w:p w14:paraId="7333B0E4">
      <w:pPr>
        <w:pStyle w:val="4"/>
        <w:spacing w:before="105" w:after="105"/>
        <w:ind w:firstLine="420"/>
        <w:jc w:val="both"/>
      </w:pPr>
      <w:r>
        <w:rPr>
          <w:sz w:val="21"/>
        </w:rPr>
        <w:t>1.6.1 图纸的提供</w:t>
      </w:r>
    </w:p>
    <w:p w14:paraId="6920D826">
      <w:pPr>
        <w:pStyle w:val="4"/>
        <w:spacing w:before="105" w:after="105"/>
        <w:ind w:firstLine="420"/>
        <w:jc w:val="both"/>
      </w:pPr>
      <w:r>
        <w:rPr>
          <w:sz w:val="21"/>
        </w:rPr>
        <w:t>发包人向承包人提供图纸的期限：</w:t>
      </w:r>
      <w:r>
        <w:rPr>
          <w:sz w:val="21"/>
          <w:u w:val="single"/>
        </w:rPr>
        <w:t>发包人至迟不得晚于第7.3.2项〔开工通知〕载明的开工日期前 3 天向承包人提供图纸，如该图纸不影响承包人开工或施工的，发包人可根据工程的需要及时提供或补充</w:t>
      </w:r>
      <w:r>
        <w:rPr>
          <w:sz w:val="21"/>
        </w:rPr>
        <w:t>；</w:t>
      </w:r>
    </w:p>
    <w:p w14:paraId="1CB8E1F7">
      <w:pPr>
        <w:pStyle w:val="4"/>
        <w:spacing w:before="105" w:after="105"/>
        <w:ind w:firstLine="420"/>
        <w:jc w:val="both"/>
      </w:pPr>
      <w:r>
        <w:rPr>
          <w:sz w:val="21"/>
        </w:rPr>
        <w:t>发包人向承包人提供图纸的数量：</w:t>
      </w:r>
      <w:r>
        <w:rPr>
          <w:sz w:val="21"/>
          <w:u w:val="single"/>
        </w:rPr>
        <w:t>提供 2套图纸，如需另行增加图纸，需通过发包人向设计人购买，相应的费用由承包人自行承担</w:t>
      </w:r>
      <w:r>
        <w:rPr>
          <w:sz w:val="21"/>
        </w:rPr>
        <w:t>；</w:t>
      </w:r>
    </w:p>
    <w:p w14:paraId="40205540">
      <w:pPr>
        <w:pStyle w:val="4"/>
        <w:spacing w:before="105" w:after="105"/>
        <w:ind w:firstLine="420"/>
        <w:jc w:val="both"/>
      </w:pPr>
      <w:r>
        <w:rPr>
          <w:sz w:val="21"/>
        </w:rPr>
        <w:t>发包人向承包人提供图纸的内容：</w:t>
      </w:r>
      <w:r>
        <w:rPr>
          <w:sz w:val="21"/>
          <w:u w:val="single"/>
        </w:rPr>
        <w:t>全套施工图设计图纸</w:t>
      </w:r>
      <w:r>
        <w:rPr>
          <w:sz w:val="21"/>
        </w:rPr>
        <w:t>。</w:t>
      </w:r>
    </w:p>
    <w:p w14:paraId="452ED4FD">
      <w:pPr>
        <w:pStyle w:val="4"/>
        <w:spacing w:before="105" w:after="105"/>
        <w:ind w:firstLine="420"/>
        <w:jc w:val="both"/>
      </w:pPr>
      <w:r>
        <w:rPr>
          <w:sz w:val="21"/>
        </w:rPr>
        <w:t>1.6.4 承包人文件</w:t>
      </w:r>
    </w:p>
    <w:p w14:paraId="5E1C59CA">
      <w:pPr>
        <w:pStyle w:val="4"/>
        <w:spacing w:before="105" w:after="105"/>
        <w:ind w:firstLine="420"/>
        <w:jc w:val="both"/>
      </w:pPr>
      <w:r>
        <w:rPr>
          <w:sz w:val="21"/>
        </w:rPr>
        <w:t>需要由承包人提供的文件，</w:t>
      </w:r>
      <w:r>
        <w:rPr>
          <w:sz w:val="21"/>
          <w:u w:val="single"/>
        </w:rPr>
        <w:t>包括：施工组织设计方案、安全生产及文明施工方案、减隔震技术专项施工方案、现场施工安全用电方案、渣土运输方案、绿色施工方案（含防扬尘方案）、基坑支护施工方案（如有）、基坑施工监测方案（如有）及其他相关的规范性文件；</w:t>
      </w:r>
    </w:p>
    <w:p w14:paraId="6D39FF7A">
      <w:pPr>
        <w:pStyle w:val="4"/>
        <w:spacing w:before="105" w:after="105"/>
        <w:ind w:firstLine="420"/>
        <w:jc w:val="both"/>
      </w:pPr>
      <w:r>
        <w:rPr>
          <w:sz w:val="21"/>
        </w:rPr>
        <w:t>承包人提供的文件的期限为：</w:t>
      </w:r>
      <w:r>
        <w:rPr>
          <w:sz w:val="21"/>
          <w:u w:val="single"/>
        </w:rPr>
        <w:t>承包人在接到施工设计图纸后七天内</w:t>
      </w:r>
      <w:r>
        <w:rPr>
          <w:sz w:val="21"/>
        </w:rPr>
        <w:t>；</w:t>
      </w:r>
    </w:p>
    <w:p w14:paraId="49C6DD32">
      <w:pPr>
        <w:pStyle w:val="4"/>
        <w:spacing w:before="105" w:after="105"/>
        <w:ind w:firstLine="420"/>
        <w:jc w:val="both"/>
      </w:pPr>
      <w:r>
        <w:rPr>
          <w:sz w:val="21"/>
        </w:rPr>
        <w:t>承包人提供的文件的数量为：</w:t>
      </w:r>
      <w:r>
        <w:rPr>
          <w:sz w:val="21"/>
          <w:u w:val="single"/>
        </w:rPr>
        <w:t>4份</w:t>
      </w:r>
      <w:r>
        <w:rPr>
          <w:sz w:val="21"/>
        </w:rPr>
        <w:t>；</w:t>
      </w:r>
    </w:p>
    <w:p w14:paraId="384BFE4B">
      <w:pPr>
        <w:pStyle w:val="4"/>
        <w:spacing w:before="105" w:after="105"/>
        <w:ind w:firstLine="420"/>
        <w:jc w:val="both"/>
      </w:pPr>
      <w:r>
        <w:rPr>
          <w:sz w:val="21"/>
        </w:rPr>
        <w:t>承包人提供的文件的形式为：</w:t>
      </w:r>
      <w:r>
        <w:rPr>
          <w:sz w:val="21"/>
          <w:u w:val="single"/>
        </w:rPr>
        <w:t>文本和电子版</w:t>
      </w:r>
      <w:r>
        <w:rPr>
          <w:sz w:val="21"/>
        </w:rPr>
        <w:t>；</w:t>
      </w:r>
    </w:p>
    <w:p w14:paraId="7B4749CF">
      <w:pPr>
        <w:pStyle w:val="4"/>
        <w:spacing w:before="105" w:after="105"/>
        <w:ind w:firstLine="420"/>
        <w:jc w:val="both"/>
      </w:pPr>
      <w:r>
        <w:rPr>
          <w:sz w:val="21"/>
        </w:rPr>
        <w:t>发包人审批承包人文件的期限：</w:t>
      </w:r>
      <w:r>
        <w:rPr>
          <w:sz w:val="21"/>
          <w:u w:val="single"/>
        </w:rPr>
        <w:t xml:space="preserve">  /  </w:t>
      </w:r>
      <w:r>
        <w:rPr>
          <w:sz w:val="21"/>
        </w:rPr>
        <w:t>。</w:t>
      </w:r>
    </w:p>
    <w:p w14:paraId="71EBA897">
      <w:pPr>
        <w:pStyle w:val="4"/>
        <w:spacing w:before="105" w:after="105"/>
        <w:ind w:firstLine="420"/>
        <w:jc w:val="both"/>
      </w:pPr>
      <w:r>
        <w:rPr>
          <w:sz w:val="21"/>
        </w:rPr>
        <w:t>1.6.5 现场图纸准备</w:t>
      </w:r>
    </w:p>
    <w:p w14:paraId="2BCCF152">
      <w:pPr>
        <w:pStyle w:val="4"/>
        <w:spacing w:before="105" w:after="105"/>
        <w:ind w:firstLine="420"/>
        <w:jc w:val="both"/>
      </w:pPr>
      <w:r>
        <w:rPr>
          <w:sz w:val="21"/>
        </w:rPr>
        <w:t>关于现场图纸准备的约定：</w:t>
      </w:r>
      <w:r>
        <w:rPr>
          <w:sz w:val="21"/>
          <w:u w:val="single"/>
        </w:rPr>
        <w:t>承包人应在施工现场另外保存一套完整的图纸和承包人文件，供发包人、监理人及有关人员进行工程检查时使用</w:t>
      </w:r>
      <w:r>
        <w:rPr>
          <w:sz w:val="21"/>
        </w:rPr>
        <w:t>。</w:t>
      </w:r>
    </w:p>
    <w:p w14:paraId="789046FD">
      <w:pPr>
        <w:pStyle w:val="4"/>
        <w:spacing w:before="105" w:after="105"/>
        <w:ind w:firstLine="420"/>
        <w:jc w:val="both"/>
      </w:pPr>
      <w:r>
        <w:rPr>
          <w:sz w:val="21"/>
        </w:rPr>
        <w:t>1.7 联络</w:t>
      </w:r>
    </w:p>
    <w:p w14:paraId="0E743333">
      <w:pPr>
        <w:pStyle w:val="4"/>
        <w:spacing w:before="105" w:after="105"/>
        <w:ind w:firstLine="420"/>
        <w:jc w:val="both"/>
      </w:pPr>
      <w:r>
        <w:rPr>
          <w:sz w:val="21"/>
        </w:rPr>
        <w:t>1.7.1发包人和承包人应当在</w:t>
      </w:r>
      <w:r>
        <w:rPr>
          <w:sz w:val="21"/>
          <w:u w:val="single"/>
        </w:rPr>
        <w:t xml:space="preserve">  3  </w:t>
      </w:r>
      <w:r>
        <w:rPr>
          <w:sz w:val="21"/>
        </w:rPr>
        <w:t>天内将与合同有关的通知、批准、证明、证书、指示、指令、要求、请求、同意、意见、确定和决定等书面函件送达对方当事人。</w:t>
      </w:r>
    </w:p>
    <w:p w14:paraId="451C0A4A">
      <w:pPr>
        <w:pStyle w:val="4"/>
        <w:spacing w:before="105" w:after="105"/>
        <w:ind w:firstLine="480"/>
        <w:jc w:val="left"/>
      </w:pPr>
      <w:r>
        <w:rPr>
          <w:sz w:val="21"/>
        </w:rPr>
        <w:t>合同中无论何处涉及到各方之间的通讯都不应无理扣压或拖延，合同双方当事人应按照约定期限内送达指定地点和接收人。收件人应在通讯回执上签署姓名和时间。一方当事人拒绝签收另一方当事人通讯，另一方当事人以特快专递、挂号信等方式将通讯送至通讯地址的，视为送达。</w:t>
      </w:r>
    </w:p>
    <w:p w14:paraId="03087ECB">
      <w:pPr>
        <w:pStyle w:val="4"/>
        <w:spacing w:before="105" w:after="105"/>
        <w:ind w:firstLine="420"/>
        <w:jc w:val="both"/>
      </w:pPr>
      <w:r>
        <w:rPr>
          <w:sz w:val="21"/>
        </w:rPr>
        <w:t>1.7.2 发包人接收文件的地点：</w:t>
      </w:r>
      <w:r>
        <w:rPr>
          <w:sz w:val="21"/>
          <w:u w:val="single"/>
        </w:rPr>
        <w:t>佛山市高明区荷城街道城建综合事务中心</w:t>
      </w:r>
      <w:r>
        <w:rPr>
          <w:sz w:val="21"/>
        </w:rPr>
        <w:t>；</w:t>
      </w:r>
    </w:p>
    <w:p w14:paraId="492271CC">
      <w:pPr>
        <w:pStyle w:val="4"/>
        <w:spacing w:before="105" w:after="105"/>
        <w:ind w:firstLine="420"/>
        <w:jc w:val="both"/>
      </w:pPr>
      <w:r>
        <w:rPr>
          <w:sz w:val="21"/>
        </w:rPr>
        <w:t>发包人指定的接收人为：</w:t>
      </w:r>
      <w:r>
        <w:rPr>
          <w:sz w:val="24"/>
          <w:u w:val="single"/>
        </w:rPr>
        <w:t xml:space="preserve">      </w:t>
      </w:r>
      <w:r>
        <w:rPr>
          <w:sz w:val="21"/>
        </w:rPr>
        <w:t>。</w:t>
      </w:r>
    </w:p>
    <w:p w14:paraId="2365703F">
      <w:pPr>
        <w:pStyle w:val="4"/>
        <w:spacing w:before="105" w:after="105"/>
        <w:ind w:firstLine="420"/>
        <w:jc w:val="both"/>
      </w:pPr>
      <w:r>
        <w:rPr>
          <w:sz w:val="21"/>
        </w:rPr>
        <w:t xml:space="preserve">承包人接收文件的地点：  </w:t>
      </w:r>
      <w:r>
        <w:rPr>
          <w:sz w:val="21"/>
          <w:u w:val="single"/>
        </w:rPr>
        <w:t xml:space="preserve">现场项目部 </w:t>
      </w:r>
      <w:r>
        <w:rPr>
          <w:sz w:val="21"/>
        </w:rPr>
        <w:t>；</w:t>
      </w:r>
    </w:p>
    <w:p w14:paraId="0D463E51">
      <w:pPr>
        <w:pStyle w:val="4"/>
        <w:spacing w:before="105" w:after="105"/>
        <w:ind w:firstLine="420"/>
        <w:jc w:val="both"/>
      </w:pPr>
      <w:r>
        <w:rPr>
          <w:sz w:val="21"/>
        </w:rPr>
        <w:t xml:space="preserve">承包人指定的接收人为：  </w:t>
      </w:r>
      <w:r>
        <w:rPr>
          <w:sz w:val="24"/>
          <w:u w:val="single"/>
        </w:rPr>
        <w:t xml:space="preserve">  </w:t>
      </w:r>
      <w:r>
        <w:rPr>
          <w:sz w:val="21"/>
        </w:rPr>
        <w:t>。</w:t>
      </w:r>
    </w:p>
    <w:p w14:paraId="61FE4B01">
      <w:pPr>
        <w:pStyle w:val="4"/>
        <w:spacing w:before="105" w:after="105"/>
        <w:ind w:firstLine="420"/>
        <w:jc w:val="both"/>
      </w:pPr>
      <w:r>
        <w:rPr>
          <w:sz w:val="21"/>
        </w:rPr>
        <w:t xml:space="preserve">监理人接收文件的地点： </w:t>
      </w:r>
      <w:r>
        <w:rPr>
          <w:sz w:val="21"/>
          <w:u w:val="single"/>
        </w:rPr>
        <w:t xml:space="preserve">现场项目部 </w:t>
      </w:r>
      <w:r>
        <w:rPr>
          <w:sz w:val="21"/>
        </w:rPr>
        <w:t>；</w:t>
      </w:r>
    </w:p>
    <w:p w14:paraId="4D34AF04">
      <w:pPr>
        <w:pStyle w:val="4"/>
        <w:spacing w:before="105" w:after="105"/>
        <w:ind w:firstLine="420"/>
        <w:jc w:val="both"/>
      </w:pPr>
      <w:r>
        <w:rPr>
          <w:sz w:val="21"/>
        </w:rPr>
        <w:t xml:space="preserve">监理人指定的接收人为：  </w:t>
      </w:r>
      <w:r>
        <w:rPr>
          <w:sz w:val="24"/>
          <w:u w:val="single"/>
        </w:rPr>
        <w:t xml:space="preserve">  </w:t>
      </w:r>
      <w:r>
        <w:rPr>
          <w:sz w:val="21"/>
        </w:rPr>
        <w:t>。</w:t>
      </w:r>
    </w:p>
    <w:p w14:paraId="439B03F0">
      <w:pPr>
        <w:pStyle w:val="4"/>
        <w:spacing w:before="105" w:after="105"/>
        <w:ind w:firstLine="420"/>
        <w:jc w:val="both"/>
      </w:pPr>
      <w:r>
        <w:rPr>
          <w:sz w:val="21"/>
        </w:rPr>
        <w:t>1.10 交通运输</w:t>
      </w:r>
    </w:p>
    <w:p w14:paraId="79382A6C">
      <w:pPr>
        <w:pStyle w:val="4"/>
        <w:spacing w:before="105" w:after="105"/>
        <w:ind w:firstLine="420"/>
        <w:jc w:val="both"/>
      </w:pPr>
      <w:r>
        <w:rPr>
          <w:sz w:val="21"/>
        </w:rPr>
        <w:t>1.10.1 出入现场的权利</w:t>
      </w:r>
    </w:p>
    <w:p w14:paraId="01301314">
      <w:pPr>
        <w:pStyle w:val="4"/>
        <w:spacing w:before="105" w:after="105"/>
        <w:ind w:firstLine="420"/>
        <w:jc w:val="both"/>
      </w:pPr>
      <w:r>
        <w:rPr>
          <w:sz w:val="21"/>
        </w:rPr>
        <w:t>关于出入现场的权利的约定：</w:t>
      </w:r>
      <w:r>
        <w:rPr>
          <w:sz w:val="21"/>
          <w:u w:val="single"/>
        </w:rPr>
        <w:t xml:space="preserve"> 承包人应根据施工需要，负责取得出入施工现场所需的批准手续和全部权利，以及取得因施工所需修建道路、桥梁以及其他基础设施的权利和授权，并承担相关手续费用和建设费用。发包人应协助承包人办理修建场内外道路、桥梁以及其他基础设施的手续 </w:t>
      </w:r>
      <w:r>
        <w:rPr>
          <w:sz w:val="21"/>
        </w:rPr>
        <w:t>。</w:t>
      </w:r>
    </w:p>
    <w:p w14:paraId="3B2C8D45">
      <w:pPr>
        <w:pStyle w:val="4"/>
        <w:spacing w:before="105" w:after="105"/>
        <w:ind w:firstLine="422"/>
        <w:jc w:val="both"/>
      </w:pPr>
      <w:r>
        <w:rPr>
          <w:b/>
          <w:sz w:val="21"/>
        </w:rPr>
        <w:t>1.10.2 场外交通</w:t>
      </w:r>
    </w:p>
    <w:p w14:paraId="4242C95E">
      <w:pPr>
        <w:pStyle w:val="4"/>
        <w:spacing w:before="105" w:after="105"/>
        <w:ind w:firstLine="422"/>
        <w:jc w:val="both"/>
      </w:pPr>
      <w:r>
        <w:rPr>
          <w:b/>
          <w:sz w:val="21"/>
          <w:u w:val="single"/>
        </w:rPr>
        <w:t>承包人应当遵守有关环境保护和安全生产的法律，充分履行环境保护的义务，使用车辆运输土方、砂石过程中必须满足高明区城市管理条例中的相关规定，不得对环境造成污染。若承包人在履行建设工程施工合同的过程中，未充分履行环境保护义务的，受到城市管理及环境管理部门行政处罚的，发包人可对承包人作出不超过10000元/次的处罚金。承包人应遵守有关交通法规，严格按照道路和桥梁的限制荷载行驶，执行有关道路限速、限行、禁止超载的规定，并配合交通管理部门的监督和检查，相应责任由承包人自行承担。场外交通设施无法满足工程施工需要的，由承包人负责完善并承担相关费用。因承包人未合理预见所增加的费用和延误的工期责任由承包人承担。</w:t>
      </w:r>
    </w:p>
    <w:p w14:paraId="7A296EED">
      <w:pPr>
        <w:pStyle w:val="4"/>
        <w:spacing w:before="105" w:after="105"/>
        <w:ind w:firstLine="420"/>
        <w:jc w:val="both"/>
      </w:pPr>
      <w:r>
        <w:rPr>
          <w:sz w:val="21"/>
        </w:rPr>
        <w:t>1.10.3 场内交通</w:t>
      </w:r>
    </w:p>
    <w:p w14:paraId="370E36F2">
      <w:pPr>
        <w:pStyle w:val="4"/>
        <w:spacing w:before="105" w:after="105"/>
        <w:ind w:firstLine="420"/>
        <w:jc w:val="left"/>
      </w:pPr>
      <w:r>
        <w:rPr>
          <w:sz w:val="21"/>
        </w:rPr>
        <w:t>关于场外交通和场内交通的边界的约定：</w:t>
      </w:r>
      <w:r>
        <w:rPr>
          <w:sz w:val="21"/>
          <w:u w:val="single"/>
        </w:rPr>
        <w:t>根据施工现场确定</w:t>
      </w:r>
      <w:r>
        <w:rPr>
          <w:sz w:val="21"/>
        </w:rPr>
        <w:t>。</w:t>
      </w:r>
    </w:p>
    <w:p w14:paraId="115DB64A">
      <w:pPr>
        <w:pStyle w:val="4"/>
        <w:spacing w:before="105" w:after="105"/>
        <w:ind w:firstLine="420"/>
        <w:jc w:val="both"/>
      </w:pPr>
      <w:r>
        <w:rPr>
          <w:color w:val="000000"/>
          <w:sz w:val="21"/>
        </w:rPr>
        <w:t>关于发包人向承包人免费提供满足工程施工需要的场内道路和交通设施的约定：</w:t>
      </w:r>
      <w:r>
        <w:rPr>
          <w:color w:val="000000"/>
          <w:sz w:val="21"/>
          <w:u w:val="single"/>
        </w:rPr>
        <w:t>承包人自行勘探现场，考虑施工所需道路和交通设施，费用包含在签约合同价中。</w:t>
      </w:r>
    </w:p>
    <w:p w14:paraId="07ADE095">
      <w:pPr>
        <w:pStyle w:val="4"/>
        <w:spacing w:before="105" w:after="105"/>
        <w:ind w:firstLine="420"/>
        <w:jc w:val="left"/>
      </w:pPr>
      <w:r>
        <w:rPr>
          <w:sz w:val="21"/>
        </w:rPr>
        <w:t>1.10.4超大件和超重件的运输</w:t>
      </w:r>
    </w:p>
    <w:p w14:paraId="046042FB">
      <w:pPr>
        <w:pStyle w:val="4"/>
        <w:spacing w:before="105" w:after="105"/>
        <w:ind w:firstLine="420"/>
        <w:jc w:val="left"/>
      </w:pPr>
      <w:r>
        <w:rPr>
          <w:sz w:val="21"/>
        </w:rPr>
        <w:t>运输超大件或超重件所需的道路和桥梁临时加固改造费用和其他有关费用由</w:t>
      </w:r>
      <w:r>
        <w:rPr>
          <w:sz w:val="21"/>
          <w:u w:val="single"/>
        </w:rPr>
        <w:t>承包人</w:t>
      </w:r>
      <w:r>
        <w:rPr>
          <w:sz w:val="21"/>
        </w:rPr>
        <w:t>承担。</w:t>
      </w:r>
    </w:p>
    <w:p w14:paraId="47E3BD77">
      <w:pPr>
        <w:pStyle w:val="4"/>
        <w:spacing w:before="105" w:after="105"/>
        <w:ind w:firstLine="420"/>
        <w:jc w:val="both"/>
      </w:pPr>
      <w:r>
        <w:rPr>
          <w:sz w:val="21"/>
        </w:rPr>
        <w:t>1.11 知识产权</w:t>
      </w:r>
    </w:p>
    <w:p w14:paraId="6AEEAB50">
      <w:pPr>
        <w:pStyle w:val="4"/>
        <w:spacing w:before="105" w:after="105"/>
        <w:ind w:firstLine="420"/>
        <w:jc w:val="both"/>
      </w:pPr>
      <w:r>
        <w:rPr>
          <w:sz w:val="21"/>
        </w:rPr>
        <w:t>1.11.1关于发包人提供给承包人的图纸、发包人为实施工程自行编制或委托编制的技术规范以及反映发包人关于合同要求或其他类似性质的文件的著作权的归属：</w:t>
      </w:r>
      <w:r>
        <w:rPr>
          <w:sz w:val="21"/>
          <w:u w:val="single"/>
        </w:rPr>
        <w:t>属于发包人</w:t>
      </w:r>
      <w:r>
        <w:rPr>
          <w:sz w:val="21"/>
        </w:rPr>
        <w:t>。</w:t>
      </w:r>
    </w:p>
    <w:p w14:paraId="35B1CFBC">
      <w:pPr>
        <w:pStyle w:val="4"/>
        <w:spacing w:before="105" w:after="105"/>
        <w:ind w:firstLine="420"/>
        <w:jc w:val="both"/>
      </w:pPr>
      <w:r>
        <w:rPr>
          <w:sz w:val="21"/>
        </w:rPr>
        <w:t>关于发包人提供的上述文件的使用限制的要求：</w:t>
      </w:r>
      <w:r>
        <w:rPr>
          <w:sz w:val="21"/>
          <w:u w:val="single"/>
        </w:rPr>
        <w:t>按通用条款执行</w:t>
      </w:r>
      <w:r>
        <w:rPr>
          <w:sz w:val="21"/>
        </w:rPr>
        <w:t>。</w:t>
      </w:r>
    </w:p>
    <w:p w14:paraId="53F7D22B">
      <w:pPr>
        <w:pStyle w:val="4"/>
        <w:spacing w:before="105" w:after="105"/>
        <w:ind w:firstLine="420"/>
        <w:jc w:val="both"/>
      </w:pPr>
      <w:r>
        <w:rPr>
          <w:sz w:val="21"/>
        </w:rPr>
        <w:t>1.11.2 关于承包人为实施工程所编制文件的著作权的归属：</w:t>
      </w:r>
      <w:r>
        <w:rPr>
          <w:sz w:val="21"/>
          <w:u w:val="single"/>
        </w:rPr>
        <w:t>按通用条款执行</w:t>
      </w:r>
      <w:r>
        <w:rPr>
          <w:sz w:val="21"/>
        </w:rPr>
        <w:t>。</w:t>
      </w:r>
    </w:p>
    <w:p w14:paraId="60CB8DB2">
      <w:pPr>
        <w:pStyle w:val="4"/>
        <w:spacing w:before="105" w:after="105"/>
        <w:ind w:firstLine="420"/>
        <w:jc w:val="both"/>
      </w:pPr>
      <w:r>
        <w:rPr>
          <w:sz w:val="21"/>
        </w:rPr>
        <w:t>关于承包人提供的上述文件的使用限制的要求：</w:t>
      </w:r>
      <w:r>
        <w:rPr>
          <w:sz w:val="21"/>
          <w:u w:val="single"/>
        </w:rPr>
        <w:t>按通用条款执行</w:t>
      </w:r>
      <w:r>
        <w:rPr>
          <w:sz w:val="21"/>
        </w:rPr>
        <w:t>。</w:t>
      </w:r>
    </w:p>
    <w:p w14:paraId="40EF3223">
      <w:pPr>
        <w:pStyle w:val="4"/>
        <w:spacing w:before="105" w:after="105"/>
        <w:ind w:firstLine="420"/>
        <w:jc w:val="both"/>
      </w:pPr>
      <w:r>
        <w:rPr>
          <w:sz w:val="21"/>
        </w:rPr>
        <w:t>1.11.4 承包人在施工过程中所采用的专利、专有技术、技术秘密的使用费的承担方式：</w:t>
      </w:r>
      <w:r>
        <w:rPr>
          <w:sz w:val="21"/>
          <w:u w:val="single"/>
        </w:rPr>
        <w:t>按通用条款执行</w:t>
      </w:r>
      <w:r>
        <w:rPr>
          <w:sz w:val="21"/>
        </w:rPr>
        <w:t>。</w:t>
      </w:r>
    </w:p>
    <w:p w14:paraId="5B7B71DE">
      <w:pPr>
        <w:pStyle w:val="4"/>
        <w:spacing w:before="105" w:after="105"/>
        <w:ind w:firstLine="420"/>
        <w:jc w:val="both"/>
      </w:pPr>
      <w:r>
        <w:rPr>
          <w:sz w:val="21"/>
        </w:rPr>
        <w:t>1.13工程量清单错误的修正</w:t>
      </w:r>
    </w:p>
    <w:p w14:paraId="15B541B7">
      <w:pPr>
        <w:pStyle w:val="4"/>
        <w:spacing w:before="105" w:after="105"/>
        <w:ind w:firstLine="480"/>
        <w:jc w:val="left"/>
      </w:pPr>
      <w:r>
        <w:rPr>
          <w:sz w:val="21"/>
          <w:u w:val="single"/>
        </w:rPr>
        <w:t>工程量清单已视为包含设计图纸及对应规范要求的所有工程内容，若工程量清单存在缺项、漏项的，且承包人未能在有效期内（招标答疑阶段）提出，则以设计图纸所列项目为准，其费用应视为已包含在合同总额之中，不再单独列项计取（若项目实施过程的变更内容与此项冲突，以本项条款优先处理）。</w:t>
      </w:r>
    </w:p>
    <w:p w14:paraId="2ED57E23">
      <w:pPr>
        <w:pStyle w:val="4"/>
        <w:spacing w:before="105" w:after="105"/>
        <w:ind w:firstLine="420"/>
        <w:jc w:val="left"/>
      </w:pPr>
      <w:r>
        <w:rPr>
          <w:b/>
          <w:sz w:val="21"/>
          <w:u w:val="single"/>
        </w:rPr>
        <w:t>绿色施工安全防护措施费不因工程量的偏差以及一般变更进行调整。若因较大、重大设计变更造成承包单位绿色施工安全防护措施费实际投入总额增加或减少的，差额部分的绿色施工安全防护措施费按照批复变更金额暂行计入（最终以财政部门结算审核为准，工程变更分类由《关于印发&lt;佛山市高明区政府投资建设项目工程变更工作指引&gt;的通知》（明变更〔2023〕1号）定义）；若工程建设过程中出现某单位、单项工程取消，则对应单位、单项工程的绿色施工安全防护措施费扣除。</w:t>
      </w:r>
    </w:p>
    <w:p w14:paraId="12ABFD2C">
      <w:pPr>
        <w:pStyle w:val="4"/>
        <w:spacing w:before="120" w:after="120"/>
        <w:jc w:val="both"/>
        <w:outlineLvl w:val="3"/>
      </w:pPr>
      <w:r>
        <w:rPr>
          <w:b/>
          <w:sz w:val="21"/>
        </w:rPr>
        <w:t>2. 发包人</w:t>
      </w:r>
    </w:p>
    <w:p w14:paraId="0341618C">
      <w:pPr>
        <w:pStyle w:val="4"/>
        <w:spacing w:before="105" w:after="105"/>
        <w:ind w:firstLine="420"/>
        <w:jc w:val="both"/>
      </w:pPr>
      <w:r>
        <w:rPr>
          <w:sz w:val="21"/>
        </w:rPr>
        <w:t>2.2 发包人代表</w:t>
      </w:r>
    </w:p>
    <w:p w14:paraId="1C18DFF6">
      <w:pPr>
        <w:pStyle w:val="4"/>
        <w:spacing w:before="105" w:after="105"/>
        <w:ind w:firstLine="420"/>
        <w:jc w:val="both"/>
      </w:pPr>
      <w:r>
        <w:rPr>
          <w:sz w:val="21"/>
        </w:rPr>
        <w:t>发包人代表：</w:t>
      </w:r>
    </w:p>
    <w:p w14:paraId="57356A9B">
      <w:pPr>
        <w:pStyle w:val="4"/>
        <w:spacing w:before="105" w:after="105"/>
        <w:ind w:firstLine="420"/>
        <w:jc w:val="both"/>
      </w:pPr>
      <w:r>
        <w:rPr>
          <w:sz w:val="21"/>
        </w:rPr>
        <w:t>姓名：</w:t>
      </w:r>
      <w:r>
        <w:rPr>
          <w:sz w:val="24"/>
          <w:u w:val="single"/>
        </w:rPr>
        <w:t xml:space="preserve">   </w:t>
      </w:r>
      <w:r>
        <w:rPr>
          <w:sz w:val="21"/>
        </w:rPr>
        <w:t>；</w:t>
      </w:r>
    </w:p>
    <w:p w14:paraId="44AD8B10">
      <w:pPr>
        <w:pStyle w:val="4"/>
        <w:spacing w:before="105" w:after="105"/>
        <w:ind w:firstLine="420"/>
        <w:jc w:val="both"/>
      </w:pPr>
      <w:r>
        <w:rPr>
          <w:sz w:val="21"/>
        </w:rPr>
        <w:t>职务：</w:t>
      </w:r>
      <w:r>
        <w:rPr>
          <w:sz w:val="24"/>
          <w:u w:val="single"/>
        </w:rPr>
        <w:t xml:space="preserve">    </w:t>
      </w:r>
      <w:r>
        <w:rPr>
          <w:sz w:val="21"/>
        </w:rPr>
        <w:t>；</w:t>
      </w:r>
    </w:p>
    <w:p w14:paraId="0BE43C95">
      <w:pPr>
        <w:pStyle w:val="4"/>
        <w:spacing w:before="105" w:after="105"/>
        <w:ind w:firstLine="420"/>
        <w:jc w:val="both"/>
      </w:pPr>
      <w:r>
        <w:rPr>
          <w:sz w:val="21"/>
        </w:rPr>
        <w:t>联系电话：</w:t>
      </w:r>
      <w:r>
        <w:rPr>
          <w:sz w:val="24"/>
          <w:u w:val="single"/>
        </w:rPr>
        <w:t xml:space="preserve">   </w:t>
      </w:r>
      <w:r>
        <w:rPr>
          <w:sz w:val="21"/>
        </w:rPr>
        <w:t>；</w:t>
      </w:r>
    </w:p>
    <w:p w14:paraId="6150C539">
      <w:pPr>
        <w:pStyle w:val="4"/>
        <w:spacing w:before="105" w:after="105"/>
        <w:ind w:firstLine="420"/>
        <w:jc w:val="both"/>
      </w:pPr>
      <w:r>
        <w:rPr>
          <w:sz w:val="21"/>
        </w:rPr>
        <w:t>电子信箱：</w:t>
      </w:r>
      <w:r>
        <w:rPr>
          <w:sz w:val="24"/>
          <w:u w:val="single"/>
        </w:rPr>
        <w:t xml:space="preserve">   </w:t>
      </w:r>
      <w:r>
        <w:rPr>
          <w:sz w:val="21"/>
        </w:rPr>
        <w:t>；</w:t>
      </w:r>
    </w:p>
    <w:p w14:paraId="43DBC1D8">
      <w:pPr>
        <w:pStyle w:val="4"/>
        <w:spacing w:before="105" w:after="105"/>
        <w:ind w:firstLine="420"/>
        <w:jc w:val="both"/>
      </w:pPr>
      <w:r>
        <w:rPr>
          <w:sz w:val="21"/>
        </w:rPr>
        <w:t>通信地址：</w:t>
      </w:r>
      <w:r>
        <w:rPr>
          <w:sz w:val="24"/>
          <w:u w:val="single"/>
        </w:rPr>
        <w:t xml:space="preserve">   </w:t>
      </w:r>
      <w:r>
        <w:rPr>
          <w:sz w:val="21"/>
        </w:rPr>
        <w:t>。</w:t>
      </w:r>
    </w:p>
    <w:p w14:paraId="37D2B699">
      <w:pPr>
        <w:pStyle w:val="4"/>
        <w:spacing w:before="105" w:after="105"/>
        <w:ind w:firstLine="420"/>
        <w:jc w:val="both"/>
      </w:pPr>
      <w:r>
        <w:rPr>
          <w:sz w:val="21"/>
        </w:rPr>
        <w:t>发包人对发包人代表的授权范围如下：</w:t>
      </w:r>
    </w:p>
    <w:p w14:paraId="1EBFCDBA">
      <w:pPr>
        <w:pStyle w:val="4"/>
        <w:spacing w:before="105" w:after="105"/>
        <w:ind w:firstLine="360"/>
        <w:jc w:val="left"/>
      </w:pPr>
      <w:r>
        <w:rPr>
          <w:sz w:val="21"/>
          <w:u w:val="single"/>
        </w:rPr>
        <w:t xml:space="preserve"> 1、签收承包人向发包人送交的函件；检查、督促承包人履行工程质量、进度、安全文明施工等合同约定和法律规定的义务并提出意见和建议、指令；组织和（或）参加工程验收并签署意见；组织召开工程管理会议。2、施工组织设计审核、签发设计变更及工程联系单、签署停工决定、工程进度款支付证书、现场签证、工程竣工验收证书。3、经发包人代表签署确认的或与工程价款、工期相关的发包人文件或监理文件，须加盖发包人印章后方对发包人产生约束力，否则承包人无权以发包人代表签章为由向发包人提出任何主张。4、处理和协调外部施工条件；5、对发生的不可抗力造成工程无法施工的处置；6、发包人代表可根据工作需要另行指定发包人其他人员代为履行相关职责并告知承包人。7、代表发包人行使本合同约定的其它权利和义务。8.本工程中涉及变更工程、调整合同价格、变更工期、索赔处理、影响工程款支付与结算等问题须发包人书面盖章确认，发包人代表无权单独作出任何签证、 确认或承诺。</w:t>
      </w:r>
    </w:p>
    <w:p w14:paraId="3A75CCA7">
      <w:pPr>
        <w:pStyle w:val="4"/>
        <w:spacing w:before="105" w:after="105"/>
        <w:jc w:val="both"/>
      </w:pPr>
      <w:r>
        <w:rPr>
          <w:sz w:val="24"/>
        </w:rPr>
        <w:t xml:space="preserve">    </w:t>
      </w:r>
      <w:r>
        <w:rPr>
          <w:sz w:val="21"/>
          <w:u w:val="single"/>
        </w:rPr>
        <w:t>以上涉及到增加工程费用和重要协调事项等方面必须事先向发包人报告并征得其批准</w:t>
      </w:r>
      <w:r>
        <w:rPr>
          <w:sz w:val="21"/>
        </w:rPr>
        <w:t>。</w:t>
      </w:r>
    </w:p>
    <w:p w14:paraId="6BB81D36">
      <w:pPr>
        <w:pStyle w:val="4"/>
        <w:spacing w:before="105" w:after="105"/>
        <w:ind w:firstLine="420"/>
        <w:jc w:val="both"/>
      </w:pPr>
      <w:r>
        <w:rPr>
          <w:sz w:val="21"/>
        </w:rPr>
        <w:t>2.4 施工现场、施工条件和基础资料的提供</w:t>
      </w:r>
    </w:p>
    <w:p w14:paraId="5A39A9F1">
      <w:pPr>
        <w:pStyle w:val="4"/>
        <w:spacing w:before="105" w:after="105"/>
        <w:ind w:firstLine="420"/>
        <w:jc w:val="both"/>
      </w:pPr>
      <w:r>
        <w:rPr>
          <w:sz w:val="21"/>
        </w:rPr>
        <w:t>2.4.1 提供施工现场</w:t>
      </w:r>
    </w:p>
    <w:p w14:paraId="12BD2CA3">
      <w:pPr>
        <w:pStyle w:val="4"/>
        <w:spacing w:before="105" w:after="105"/>
        <w:ind w:firstLine="420"/>
        <w:jc w:val="left"/>
      </w:pPr>
      <w:r>
        <w:rPr>
          <w:sz w:val="21"/>
        </w:rPr>
        <w:t>关于发包人移交施工现场的期限要求：</w:t>
      </w:r>
      <w:r>
        <w:rPr>
          <w:sz w:val="21"/>
          <w:u w:val="single"/>
        </w:rPr>
        <w:t>签订施工合同后3天内（如发包人未能按规定移交施工场地，造成工期延误，仅负责工期顺延，不给予经济补偿；如发包人未能按规定移交施工场地是因为承包人的原因造成的，则承包人无权获得任何补偿）</w:t>
      </w:r>
      <w:r>
        <w:rPr>
          <w:sz w:val="21"/>
        </w:rPr>
        <w:t>。</w:t>
      </w:r>
    </w:p>
    <w:p w14:paraId="0D93B51F">
      <w:pPr>
        <w:pStyle w:val="4"/>
        <w:spacing w:before="105" w:after="105"/>
        <w:ind w:firstLine="420"/>
        <w:jc w:val="both"/>
      </w:pPr>
      <w:r>
        <w:rPr>
          <w:sz w:val="21"/>
        </w:rPr>
        <w:t>2.4.2 提供施工条件</w:t>
      </w:r>
    </w:p>
    <w:p w14:paraId="2852D78F">
      <w:pPr>
        <w:pStyle w:val="4"/>
        <w:spacing w:before="105" w:after="105"/>
        <w:ind w:firstLine="480"/>
        <w:jc w:val="left"/>
      </w:pPr>
      <w:r>
        <w:rPr>
          <w:sz w:val="21"/>
        </w:rPr>
        <w:t>关于发包人应负责提供施工所需要的条件，包括：</w:t>
      </w:r>
    </w:p>
    <w:p w14:paraId="5D636389">
      <w:pPr>
        <w:pStyle w:val="4"/>
        <w:spacing w:before="105" w:after="105"/>
        <w:ind w:firstLine="480"/>
        <w:jc w:val="left"/>
      </w:pPr>
      <w:r>
        <w:rPr>
          <w:sz w:val="21"/>
          <w:u w:val="single"/>
        </w:rPr>
        <w:t xml:space="preserve">（1）办理土地征用、拆迁工作、平整工作场地等工作，使施工场地具备施工条件的时间：发包人只提供施工方案设计图纸中明示的工程红线范围以内的用地，若需要其他临时施工用地，则由承包人自行解决并承担其费用。施工用地交接后，其管理工作即由承包人负责。承包人应特别注意其中地上、地下设备、管线的保护工作，遭损坏、盗窃的，承包人须负责赔偿。场地平整以及清理场地障碍物等均由承包人自行解决并承担一切相关费用。  </w:t>
      </w:r>
    </w:p>
    <w:p w14:paraId="01366C2F">
      <w:pPr>
        <w:pStyle w:val="4"/>
        <w:spacing w:before="105" w:after="105"/>
        <w:ind w:firstLine="480"/>
        <w:jc w:val="left"/>
      </w:pPr>
      <w:r>
        <w:rPr>
          <w:sz w:val="21"/>
          <w:u w:val="single"/>
        </w:rPr>
        <w:t>（2）完成施工所需水、电、通讯线路接驳的时间及地点：施工期间的水费、电费由承包人承担。施工用水、用电由相应供水、供电部门根据现场情况安排接入点，并由承包人办理报装，报装时产生的一切费用由承包人承担。</w:t>
      </w:r>
    </w:p>
    <w:p w14:paraId="2E04CD14">
      <w:pPr>
        <w:pStyle w:val="4"/>
        <w:spacing w:before="105" w:after="105"/>
        <w:ind w:firstLine="480"/>
        <w:jc w:val="left"/>
      </w:pPr>
      <w:r>
        <w:rPr>
          <w:sz w:val="21"/>
          <w:u w:val="single"/>
        </w:rPr>
        <w:t>（3）开工施工现场与城乡公共道路间的通道的约定：施工便道由承包人自行考虑，费用已包含在合同价中。</w:t>
      </w:r>
    </w:p>
    <w:p w14:paraId="38B9C20B">
      <w:pPr>
        <w:pStyle w:val="4"/>
        <w:spacing w:before="105" w:after="105"/>
        <w:ind w:firstLine="480"/>
        <w:jc w:val="left"/>
      </w:pPr>
      <w:r>
        <w:rPr>
          <w:sz w:val="21"/>
          <w:u w:val="single"/>
        </w:rPr>
        <w:t>（4）提供有关资料的时间：开工前5天。</w:t>
      </w:r>
    </w:p>
    <w:p w14:paraId="38BDB9B3">
      <w:pPr>
        <w:pStyle w:val="4"/>
        <w:spacing w:before="105" w:after="105"/>
        <w:ind w:firstLine="480"/>
        <w:jc w:val="left"/>
      </w:pPr>
      <w:r>
        <w:rPr>
          <w:sz w:val="21"/>
          <w:u w:val="single"/>
        </w:rPr>
        <w:t>（5）办理有关所需证件的约定：由承包人办理本工程有关的施工报建手续和竣工验收手续，发包人协助提供相关资料。有关施工所需证件、文件由承包人办理。承包人必须充分考虑各项报建手续所需的时间，合理安排工期，不得以此延迟工期。上述工作所需相关费用由承包人负责，已包含在合同价中。</w:t>
      </w:r>
    </w:p>
    <w:p w14:paraId="5E58B825">
      <w:pPr>
        <w:pStyle w:val="4"/>
        <w:spacing w:before="105" w:after="105"/>
        <w:ind w:firstLine="480"/>
        <w:jc w:val="left"/>
      </w:pPr>
      <w:r>
        <w:rPr>
          <w:sz w:val="21"/>
          <w:u w:val="single"/>
        </w:rPr>
        <w:t>（6）现场交验的时间：开工前3天。</w:t>
      </w:r>
    </w:p>
    <w:p w14:paraId="18F9B797">
      <w:pPr>
        <w:pStyle w:val="4"/>
        <w:spacing w:before="105" w:after="105"/>
        <w:ind w:firstLine="480"/>
        <w:jc w:val="left"/>
      </w:pPr>
      <w:r>
        <w:rPr>
          <w:sz w:val="21"/>
          <w:u w:val="single"/>
        </w:rPr>
        <w:t>（7）提供标准与规范的时间：开工前。</w:t>
      </w:r>
    </w:p>
    <w:p w14:paraId="3C6BB9DB">
      <w:pPr>
        <w:pStyle w:val="4"/>
        <w:spacing w:before="105" w:after="105"/>
        <w:ind w:firstLine="480"/>
        <w:jc w:val="left"/>
      </w:pPr>
      <w:r>
        <w:rPr>
          <w:sz w:val="21"/>
          <w:u w:val="single"/>
        </w:rPr>
        <w:t>（8）组织图纸会审和设计交底的约定：开工前。</w:t>
      </w:r>
    </w:p>
    <w:p w14:paraId="7E1B540B">
      <w:pPr>
        <w:pStyle w:val="4"/>
        <w:spacing w:before="105" w:after="105"/>
        <w:ind w:firstLine="480"/>
        <w:jc w:val="left"/>
      </w:pPr>
      <w:r>
        <w:rPr>
          <w:sz w:val="21"/>
          <w:u w:val="single"/>
        </w:rPr>
        <w:t>（9）协调处理施工场地周围地形关系问题和做好邻近建筑物、构筑物（包括文物保护建筑）、古树名木等的保护工作的约定：施工过程中，承包人应合理优化施工方案，注意做好保护措施。若因承包人按图施工或不按图施工等一切因施工造成邻近建筑物、构筑物（包括文物保护建筑）、古树名木等的损坏，由承包人承担因此而引起的一切经济损失和法律责任。如需进行房屋鉴定，相关费用由承包人承担。</w:t>
      </w:r>
    </w:p>
    <w:p w14:paraId="135D98BA">
      <w:pPr>
        <w:pStyle w:val="4"/>
        <w:spacing w:before="105" w:after="105"/>
        <w:ind w:firstLine="420"/>
        <w:jc w:val="both"/>
      </w:pPr>
      <w:r>
        <w:rPr>
          <w:sz w:val="21"/>
        </w:rPr>
        <w:t>2.4.4 逾期提供的责任</w:t>
      </w:r>
    </w:p>
    <w:p w14:paraId="45328334">
      <w:pPr>
        <w:pStyle w:val="4"/>
        <w:spacing w:before="105" w:after="105"/>
        <w:ind w:firstLine="420"/>
        <w:jc w:val="both"/>
      </w:pPr>
      <w:r>
        <w:rPr>
          <w:sz w:val="21"/>
        </w:rPr>
        <w:t>将本款中：“由发包人承担由此增加的费用和（或）延误的工期。”修改为：“由发包人承担由此延误的工期。”</w:t>
      </w:r>
    </w:p>
    <w:p w14:paraId="7233C482">
      <w:pPr>
        <w:pStyle w:val="4"/>
        <w:spacing w:before="105" w:after="105"/>
        <w:ind w:firstLine="420"/>
        <w:jc w:val="both"/>
      </w:pPr>
      <w:r>
        <w:rPr>
          <w:sz w:val="21"/>
        </w:rPr>
        <w:t>2.5 资金来源证明及支付担保</w:t>
      </w:r>
    </w:p>
    <w:p w14:paraId="39D5FAA2">
      <w:pPr>
        <w:pStyle w:val="4"/>
        <w:spacing w:before="105" w:after="105"/>
        <w:ind w:firstLine="420"/>
        <w:jc w:val="both"/>
      </w:pPr>
      <w:r>
        <w:rPr>
          <w:sz w:val="21"/>
        </w:rPr>
        <w:t>发包人提供资金来源证明的期限要求：</w:t>
      </w:r>
      <w:r>
        <w:rPr>
          <w:sz w:val="21"/>
          <w:u w:val="single"/>
        </w:rPr>
        <w:t xml:space="preserve">   不适用 </w:t>
      </w:r>
      <w:r>
        <w:rPr>
          <w:sz w:val="21"/>
        </w:rPr>
        <w:t>。</w:t>
      </w:r>
    </w:p>
    <w:p w14:paraId="6D24D863">
      <w:pPr>
        <w:pStyle w:val="4"/>
        <w:spacing w:before="105" w:after="105"/>
        <w:ind w:firstLine="420"/>
        <w:jc w:val="both"/>
      </w:pPr>
      <w:r>
        <w:rPr>
          <w:sz w:val="21"/>
        </w:rPr>
        <w:t>发包人是否提供支付担保：</w:t>
      </w:r>
      <w:r>
        <w:rPr>
          <w:sz w:val="21"/>
          <w:u w:val="single"/>
        </w:rPr>
        <w:t xml:space="preserve"> 不提供 </w:t>
      </w:r>
      <w:r>
        <w:rPr>
          <w:sz w:val="21"/>
        </w:rPr>
        <w:t>。</w:t>
      </w:r>
    </w:p>
    <w:p w14:paraId="6CD42A34">
      <w:pPr>
        <w:pStyle w:val="4"/>
        <w:spacing w:before="105" w:after="105"/>
        <w:ind w:firstLine="420"/>
        <w:jc w:val="both"/>
      </w:pPr>
      <w:r>
        <w:rPr>
          <w:sz w:val="21"/>
        </w:rPr>
        <w:t>发包人提供支付担保的形式：</w:t>
      </w:r>
      <w:r>
        <w:rPr>
          <w:sz w:val="21"/>
          <w:u w:val="single"/>
        </w:rPr>
        <w:t xml:space="preserve">  不适用  </w:t>
      </w:r>
      <w:r>
        <w:rPr>
          <w:sz w:val="21"/>
        </w:rPr>
        <w:t>。</w:t>
      </w:r>
    </w:p>
    <w:p w14:paraId="31BFE259">
      <w:pPr>
        <w:pStyle w:val="4"/>
        <w:spacing w:before="120" w:after="120"/>
        <w:jc w:val="both"/>
        <w:outlineLvl w:val="3"/>
      </w:pPr>
      <w:r>
        <w:rPr>
          <w:b/>
          <w:sz w:val="21"/>
        </w:rPr>
        <w:t>3. 承包人</w:t>
      </w:r>
    </w:p>
    <w:p w14:paraId="25AF1357">
      <w:pPr>
        <w:pStyle w:val="4"/>
        <w:spacing w:before="105" w:after="105"/>
        <w:ind w:firstLine="420"/>
        <w:jc w:val="both"/>
      </w:pPr>
      <w:r>
        <w:rPr>
          <w:sz w:val="21"/>
        </w:rPr>
        <w:t>3.1 承包人的一般义务</w:t>
      </w:r>
    </w:p>
    <w:p w14:paraId="30CB2F7F">
      <w:pPr>
        <w:pStyle w:val="4"/>
        <w:spacing w:before="105" w:after="105"/>
        <w:ind w:firstLine="210"/>
        <w:jc w:val="left"/>
      </w:pPr>
      <w:r>
        <w:rPr>
          <w:sz w:val="21"/>
        </w:rPr>
        <w:t>（5）承包人提交的竣工资料的内容：1、按建设工程档案验收部门要求和根据本工程项目定性要求按GB/T50328-2014《建设工程文件归档规范》标准要求；2、按GB/T50328-2014《建设工程文件归档规范》标准要求提交工程重要节点和隐蔽工程等声像声像材料（纸质和电子版）。</w:t>
      </w:r>
    </w:p>
    <w:p w14:paraId="5B82F307">
      <w:pPr>
        <w:pStyle w:val="4"/>
        <w:spacing w:before="105" w:after="105"/>
        <w:ind w:firstLine="420"/>
        <w:jc w:val="left"/>
      </w:pPr>
      <w:r>
        <w:rPr>
          <w:sz w:val="21"/>
        </w:rPr>
        <w:t>承包人需要提交的竣工资料套数：5套，费用已包含在投标报价中。</w:t>
      </w:r>
    </w:p>
    <w:p w14:paraId="031D22A0">
      <w:pPr>
        <w:pStyle w:val="4"/>
        <w:spacing w:before="105" w:after="105"/>
        <w:ind w:firstLine="420"/>
        <w:jc w:val="left"/>
      </w:pPr>
      <w:r>
        <w:rPr>
          <w:sz w:val="21"/>
        </w:rPr>
        <w:t>承包人提交的竣工资料的费用承担：由承包人承担。</w:t>
      </w:r>
    </w:p>
    <w:p w14:paraId="7F744DDB">
      <w:pPr>
        <w:pStyle w:val="4"/>
        <w:spacing w:before="105" w:after="105"/>
        <w:ind w:firstLine="420"/>
        <w:jc w:val="left"/>
      </w:pPr>
      <w:r>
        <w:rPr>
          <w:sz w:val="21"/>
        </w:rPr>
        <w:t>承包人提交的竣工资料移交时间：工程竣工验收合格后1个月内。</w:t>
      </w:r>
    </w:p>
    <w:p w14:paraId="4FE6CF54">
      <w:pPr>
        <w:pStyle w:val="4"/>
        <w:spacing w:before="105" w:after="105"/>
        <w:ind w:firstLine="420"/>
        <w:jc w:val="left"/>
      </w:pPr>
      <w:r>
        <w:rPr>
          <w:sz w:val="21"/>
        </w:rPr>
        <w:t>承包人提交的竣工资料形式要求：文本和电子文档（按建设工程档案验收部门要求（整理提交3套）和根据本工程项目定性要求按GB/T50328-2014《建设工程文件归档规范》标准（整理提交2套））。</w:t>
      </w:r>
    </w:p>
    <w:p w14:paraId="06050B9F">
      <w:pPr>
        <w:pStyle w:val="4"/>
        <w:spacing w:before="105" w:after="105"/>
        <w:ind w:firstLine="480"/>
        <w:jc w:val="left"/>
      </w:pPr>
      <w:r>
        <w:rPr>
          <w:sz w:val="21"/>
        </w:rPr>
        <w:t>（10）承包人应履行的其他义务：</w:t>
      </w:r>
    </w:p>
    <w:p w14:paraId="720F1899">
      <w:pPr>
        <w:pStyle w:val="4"/>
        <w:spacing w:before="105" w:after="105"/>
        <w:ind w:firstLine="480"/>
        <w:jc w:val="left"/>
      </w:pPr>
      <w:r>
        <w:rPr>
          <w:sz w:val="21"/>
          <w:u w:val="single"/>
        </w:rPr>
        <w:t>1）完成发包人委托承包人办理的工作</w:t>
      </w:r>
      <w:r>
        <w:rPr>
          <w:sz w:val="21"/>
        </w:rPr>
        <w:t>。</w:t>
      </w:r>
    </w:p>
    <w:p w14:paraId="7D47695D">
      <w:pPr>
        <w:pStyle w:val="4"/>
        <w:spacing w:before="105" w:after="105"/>
        <w:ind w:firstLine="480"/>
        <w:jc w:val="left"/>
      </w:pPr>
      <w:r>
        <w:rPr>
          <w:sz w:val="21"/>
          <w:u w:val="single"/>
        </w:rPr>
        <w:t>2）办理本工程有关的施工报建、报监手续和竣工验收手续</w:t>
      </w:r>
      <w:r>
        <w:rPr>
          <w:sz w:val="21"/>
        </w:rPr>
        <w:t>。</w:t>
      </w:r>
    </w:p>
    <w:p w14:paraId="08CE00BD">
      <w:pPr>
        <w:pStyle w:val="4"/>
        <w:spacing w:before="105" w:after="105"/>
        <w:ind w:firstLine="480"/>
        <w:jc w:val="left"/>
      </w:pPr>
      <w:r>
        <w:rPr>
          <w:sz w:val="21"/>
          <w:u w:val="single"/>
        </w:rPr>
        <w:t>3）开工前7天，向发包人报送开工报告及详细的施工组织设计和施工组织计划，经发包人、监理工程师审定后由监理工程师下达书面开工令</w:t>
      </w:r>
      <w:r>
        <w:rPr>
          <w:sz w:val="21"/>
        </w:rPr>
        <w:t>。</w:t>
      </w:r>
    </w:p>
    <w:p w14:paraId="3F746F54">
      <w:pPr>
        <w:pStyle w:val="4"/>
        <w:spacing w:before="105" w:after="105"/>
        <w:ind w:firstLine="480"/>
        <w:jc w:val="left"/>
      </w:pPr>
      <w:r>
        <w:rPr>
          <w:sz w:val="21"/>
          <w:u w:val="single"/>
        </w:rPr>
        <w:t>4）承包人应在合同履行过程中按合同以及国家或省市的有关规定，为所派人员办理如社保等保险，提供安全保障，并及时、足额的发放工资及相关费用；如由于没有按照上述规定执行，而造成民工上访、聚众闹事、斗殴、阻工等相关事件和其他后果，发包人有权在工程款中扣除所需金额，以支付上述费用。一切责任和损失由承包人承担，如果给发包人造成了较严重的信誉损伤或影响，承包人应承担赔偿责任</w:t>
      </w:r>
      <w:r>
        <w:rPr>
          <w:sz w:val="21"/>
        </w:rPr>
        <w:t>。</w:t>
      </w:r>
    </w:p>
    <w:p w14:paraId="28E7328D">
      <w:pPr>
        <w:pStyle w:val="4"/>
        <w:spacing w:before="105" w:after="105"/>
        <w:ind w:firstLine="480"/>
        <w:jc w:val="left"/>
      </w:pPr>
      <w:r>
        <w:rPr>
          <w:sz w:val="21"/>
          <w:u w:val="single"/>
        </w:rPr>
        <w:t>5）施工合同签订后三天内派驻工地代表（即投标文件所指的项目负责人），负责整个工程施工。若发包人或监理工程师认为承包人投入不够、项目进展不力，要求协调人常驻工地时，承包人必须无条件满足要求。该费用已包含在合同金额中，由承包人全部承担，发包人不再另行支付</w:t>
      </w:r>
      <w:r>
        <w:rPr>
          <w:sz w:val="21"/>
        </w:rPr>
        <w:t>。</w:t>
      </w:r>
    </w:p>
    <w:p w14:paraId="02D3DA7C">
      <w:pPr>
        <w:pStyle w:val="4"/>
        <w:spacing w:before="105" w:after="105"/>
        <w:ind w:firstLine="480"/>
        <w:jc w:val="left"/>
      </w:pPr>
      <w:r>
        <w:rPr>
          <w:sz w:val="21"/>
          <w:u w:val="single"/>
        </w:rPr>
        <w:t>6）在本工程施工期间，承包人所委派的主要管理人员必须进驻现场，没有发包人的批准不得擅自离开，否则，将给予承包人0.3万元/每人经济处罚标准在工程款中予以扣除，承包人如需更换项目负责人，应至少提前7天以书面形式向发包人提出申请，并提供后任者的资质、业绩证明文件，未征得发包人书面同意，承包人不得更换项目负责人。后任项目负责人继续行使合同文件约定的前任项目负责人的职务，履行前任项目负责人的义务。对承包人单方面作出的实质性更换项目负责人的行为（如项目负责人长期不到现场等），发包人有权以任何方式（包括但不限于停工整改）要求作出改正及按合同价的10%处罚。发包人可以与承包人协商，要求其更换认为不称职的项目负责人或项目技术负责人，承包人应及时采纳发包人的建议予以更换</w:t>
      </w:r>
      <w:r>
        <w:rPr>
          <w:sz w:val="21"/>
        </w:rPr>
        <w:t>。</w:t>
      </w:r>
    </w:p>
    <w:p w14:paraId="7B53E890">
      <w:pPr>
        <w:pStyle w:val="4"/>
        <w:spacing w:before="105" w:after="105"/>
        <w:ind w:firstLine="480"/>
        <w:jc w:val="left"/>
      </w:pPr>
      <w:r>
        <w:rPr>
          <w:sz w:val="21"/>
          <w:u w:val="single"/>
        </w:rPr>
        <w:t>7）承包人在施工中使用的材料及构件应按国家、地方有关建设部门的规定进行符合要求的检测检验，并按有关规定向发包人提供由有资质和符合规定的检测检验单位出具的合格的检验报告及其他合格证明材料。承包人必须按照图纸制定材料品牌及规格进行施工，除发包人提供的材料外其他材料承包人必须保证其质量规格符合国家规范要求，否则发生重新返工费用自负</w:t>
      </w:r>
      <w:r>
        <w:rPr>
          <w:sz w:val="21"/>
        </w:rPr>
        <w:t>。</w:t>
      </w:r>
    </w:p>
    <w:p w14:paraId="7E6DD3F2">
      <w:pPr>
        <w:pStyle w:val="4"/>
        <w:spacing w:before="105" w:after="105"/>
        <w:ind w:firstLine="420"/>
        <w:jc w:val="left"/>
      </w:pPr>
      <w:r>
        <w:rPr>
          <w:sz w:val="21"/>
          <w:u w:val="single"/>
        </w:rPr>
        <w:t>8）施工场内的用水、用电、通信线路连接、接驳等施工单位投标前须踏勘现场自行了解。承包人不得以临时用水、临时用电未接通为由延迟或拒绝施工，施工内外用水、用电（含水电接驳及施工用水用电报装和安装、停电采用的发电机等）、通信线路连接、接驳由承包人自行解决，且须按国家安装规范安装经正式检验的独立施工用水表、电表，施工用水、用电费及通讯费等由承包方负责，相关费用已包含在签约合同价中，发包人不另行计量支付。</w:t>
      </w:r>
    </w:p>
    <w:p w14:paraId="656A912D">
      <w:pPr>
        <w:pStyle w:val="4"/>
        <w:spacing w:before="105" w:after="105"/>
        <w:jc w:val="both"/>
      </w:pPr>
      <w:r>
        <w:rPr>
          <w:sz w:val="21"/>
        </w:rPr>
        <w:t xml:space="preserve">    9</w:t>
      </w:r>
      <w:r>
        <w:rPr>
          <w:sz w:val="21"/>
          <w:u w:val="single"/>
        </w:rPr>
        <w:t>）施工范围外的公共道路和设施按现状，施工临时道路和设施由承包人自行考虑和负责，费用已包含在签约合同价中；</w:t>
      </w:r>
    </w:p>
    <w:p w14:paraId="35AEA1EC">
      <w:pPr>
        <w:pStyle w:val="4"/>
        <w:spacing w:before="105" w:after="105"/>
        <w:ind w:firstLine="420"/>
        <w:jc w:val="left"/>
      </w:pPr>
      <w:r>
        <w:rPr>
          <w:sz w:val="21"/>
          <w:u w:val="single"/>
        </w:rPr>
        <w:t>10）发包人在开工前向承包人提供施工现场的地下管线资料及工程地质资料（如有），承包人在施工前应对地上、地下管线及邻近建（构）筑物、设施情况自行进行探测、调查、勘核，施工过程中承包人应采取有效措施保护地上、地下管线及邻近建（构）筑物和设施的安全，积极进行管线方面的协调工作，以及自行负责施工现场的三通一平费用，包含在签约合同价中。施工过程中若因施工原因对地上、地下管线及邻近建（构）筑物和设施造成损坏，承包人须承担全部责任；</w:t>
      </w:r>
    </w:p>
    <w:p w14:paraId="5195E57E">
      <w:pPr>
        <w:pStyle w:val="4"/>
        <w:spacing w:before="105" w:after="105"/>
        <w:ind w:firstLine="420"/>
        <w:jc w:val="left"/>
      </w:pPr>
      <w:r>
        <w:rPr>
          <w:sz w:val="21"/>
          <w:u w:val="single"/>
        </w:rPr>
        <w:t>11）因承包人原因造成伤亡事故（包括因施工设施、建筑物料、围蔽和警示设备、安全措施及安全管理等造成的事故）或损毁公共设施的，所产生的一切责任和费用由承包人负责；</w:t>
      </w:r>
    </w:p>
    <w:p w14:paraId="712C68BB">
      <w:pPr>
        <w:pStyle w:val="4"/>
        <w:spacing w:before="105" w:after="105"/>
        <w:ind w:firstLine="367"/>
        <w:jc w:val="both"/>
      </w:pPr>
      <w:r>
        <w:rPr>
          <w:sz w:val="21"/>
          <w:u w:val="single"/>
        </w:rPr>
        <w:t>12）承包人在施工过程中须严格执行《佛山市建设工程文明施工管理规定》，注意环境卫生、施工安全，施工场地设置符合相关技术规范的隔离护栏，确保场内干净整洁，场内道路硬底化，物料堆放整齐，承包人要确保施工车辆净车出场，施工期间必须要设置专人负责周边路面、地面的保洁；</w:t>
      </w:r>
    </w:p>
    <w:p w14:paraId="2265BB1D">
      <w:pPr>
        <w:pStyle w:val="4"/>
        <w:spacing w:before="105" w:after="105"/>
        <w:ind w:firstLine="367"/>
        <w:jc w:val="both"/>
      </w:pPr>
      <w:r>
        <w:rPr>
          <w:sz w:val="21"/>
          <w:u w:val="single"/>
        </w:rPr>
        <w:t>13）工地要有专用渣土堆放场地，要有防尘措施，要配备渣土排放管理人员；</w:t>
      </w:r>
    </w:p>
    <w:p w14:paraId="3EB7719F">
      <w:pPr>
        <w:pStyle w:val="4"/>
        <w:spacing w:before="105" w:after="105"/>
        <w:ind w:firstLine="367"/>
        <w:jc w:val="both"/>
      </w:pPr>
      <w:r>
        <w:rPr>
          <w:sz w:val="21"/>
          <w:u w:val="single"/>
        </w:rPr>
        <w:t>14）承包人应严格遵守有关环境保护法律、法规，并按照环境监察审核工作要求，加强施工现场的环境管理，在施工过程中严格落实粉尘、废水等污染防治措施及生态保护、水源保护措施；</w:t>
      </w:r>
    </w:p>
    <w:p w14:paraId="45B3F409">
      <w:pPr>
        <w:pStyle w:val="4"/>
        <w:spacing w:before="105" w:after="105"/>
        <w:ind w:firstLine="367"/>
        <w:jc w:val="both"/>
      </w:pPr>
      <w:r>
        <w:rPr>
          <w:sz w:val="21"/>
          <w:u w:val="single"/>
        </w:rPr>
        <w:t>15）施工全过程应使用已经环保编码的国 III 及以上排放标准的非道路移动机械，且排放达标、不冒黑烟和使用正规油品，对未按上述要求使用非道路移动机械和油品的，进行相应费用的扣减；非道路移动机械进退场需使用佛山市非道路移动机械监管小程序进行打卡接受监管；</w:t>
      </w:r>
    </w:p>
    <w:p w14:paraId="23408937">
      <w:pPr>
        <w:pStyle w:val="4"/>
        <w:spacing w:before="105" w:after="105"/>
        <w:ind w:firstLine="367"/>
        <w:jc w:val="both"/>
      </w:pPr>
      <w:r>
        <w:rPr>
          <w:sz w:val="21"/>
          <w:u w:val="single"/>
        </w:rPr>
        <w:t>16）严格执行《高明区建筑渣土管理暂行办法》和《高明区建筑渣土管理实施细则》规定，工地要有专用渣土堆放场地，要有防尘措施，要配备渣土排放管理人员，渣土实行密闭化运输，施工弃（渣）土的运输，必须委托有弃（渣）土运输资质的专业公司统一运输；</w:t>
      </w:r>
    </w:p>
    <w:p w14:paraId="408ACB61">
      <w:pPr>
        <w:pStyle w:val="4"/>
        <w:spacing w:before="105" w:after="105"/>
        <w:ind w:firstLine="367"/>
        <w:jc w:val="both"/>
      </w:pPr>
      <w:r>
        <w:rPr>
          <w:sz w:val="21"/>
          <w:u w:val="single"/>
        </w:rPr>
        <w:t>17）承包人应严格执行《佛山市扬尘污染防治条例》规定，严格按照工程防治扬尘“六个百分百”措施落实本项目的防治扬尘工作（施工工地实现100%封闭管理，并采用硬质围挡；施工工地设置洗车槽，安装冲水设备，出入口车辆冲洗达到100%；工地渣土运输实行100%密闭运输；施工工地主要道路100%硬化；裸露场地和土方、堆场100%覆盖或临时绿化；施工现场土方作业、拆除作业做到100%洒水、喷雾降尘），以及安装在线空气质量检测设备、防扬尘监控设备及安装等，所有措施费用已包含在签约合同价中；</w:t>
      </w:r>
    </w:p>
    <w:p w14:paraId="4481F22A">
      <w:pPr>
        <w:pStyle w:val="4"/>
        <w:spacing w:before="105" w:after="105"/>
        <w:ind w:firstLine="367"/>
        <w:jc w:val="both"/>
      </w:pPr>
      <w:r>
        <w:rPr>
          <w:sz w:val="21"/>
          <w:u w:val="single"/>
        </w:rPr>
        <w:t>18）上述13至17条，承包人在施工期间上述措施落实不到位被相关行政主管部门检查发现问题并向我中心反映的，每次扣罚5000元。具体以发包人发出的函件作为扣罚依据。我中心组织现场安全文明施工检查发现问题的，每次扣罚3000元。</w:t>
      </w:r>
    </w:p>
    <w:p w14:paraId="5BDBAA11">
      <w:pPr>
        <w:pStyle w:val="4"/>
        <w:spacing w:before="105" w:after="105"/>
        <w:ind w:firstLine="420"/>
        <w:jc w:val="both"/>
      </w:pPr>
      <w:r>
        <w:rPr>
          <w:sz w:val="21"/>
          <w:u w:val="single"/>
        </w:rPr>
        <w:t>19）满足高明区城市管理及有关规定；</w:t>
      </w:r>
    </w:p>
    <w:p w14:paraId="6823FF92">
      <w:pPr>
        <w:pStyle w:val="4"/>
        <w:spacing w:before="105" w:after="105"/>
        <w:jc w:val="both"/>
      </w:pPr>
      <w:r>
        <w:rPr>
          <w:sz w:val="24"/>
        </w:rPr>
        <w:t xml:space="preserve">    </w:t>
      </w:r>
      <w:r>
        <w:rPr>
          <w:sz w:val="21"/>
          <w:u w:val="single"/>
        </w:rPr>
        <w:t>20）凡是合同段内与其他在建工程有互扰的地段，承包人应无条件服从业主、监理单位的要求，不得干扰其他在建施工段的正常施工。承包人的工作面如需交叉作业而占用其他施工段的工程范围或相关设施，承包人应自行做好与其他施工单位的协调工作，承包人应承担其采取上述措施而可能发生的全部费用，并计入签约合同价中。承包人施工过程中须保护好现有或相邻标段工程成品及构筑物，若有损坏，必须无条件修复，修复费用由承包人负责，发包人不另行支付相关费用；</w:t>
      </w:r>
    </w:p>
    <w:p w14:paraId="216C8248">
      <w:pPr>
        <w:pStyle w:val="4"/>
        <w:spacing w:before="105" w:after="105"/>
        <w:ind w:firstLine="411"/>
        <w:jc w:val="both"/>
      </w:pPr>
      <w:r>
        <w:rPr>
          <w:sz w:val="21"/>
          <w:u w:val="single"/>
        </w:rPr>
        <w:t>21）配合发包人做好项目的检验、检测、监测等工作，所发生费用包含在签约合同价中；</w:t>
      </w:r>
    </w:p>
    <w:p w14:paraId="70156BC1">
      <w:pPr>
        <w:pStyle w:val="4"/>
        <w:spacing w:before="105" w:after="105"/>
        <w:ind w:firstLine="411"/>
        <w:jc w:val="both"/>
      </w:pPr>
      <w:r>
        <w:rPr>
          <w:sz w:val="21"/>
          <w:u w:val="single"/>
        </w:rPr>
        <w:t>22）承包人对工地实行用工实名制信息化管理（含必备的软硬件管理系统等），相关费用包含在签约合同价中，发包人不另行支付相关费用；</w:t>
      </w:r>
    </w:p>
    <w:p w14:paraId="156993ED">
      <w:pPr>
        <w:pStyle w:val="4"/>
        <w:spacing w:before="105" w:after="105"/>
        <w:ind w:firstLine="411"/>
        <w:jc w:val="both"/>
      </w:pPr>
      <w:r>
        <w:rPr>
          <w:sz w:val="21"/>
          <w:u w:val="single"/>
        </w:rPr>
        <w:t>23）承包人需采取安全管理措施，包括按照住建部门要求安装施工现场安全防控视频监控，相关费用包含在签约合同价中，发包人不另行支付相关费用；</w:t>
      </w:r>
    </w:p>
    <w:p w14:paraId="3A86CDD8">
      <w:pPr>
        <w:pStyle w:val="4"/>
        <w:spacing w:before="105" w:after="105"/>
        <w:ind w:firstLine="411"/>
        <w:jc w:val="both"/>
      </w:pPr>
      <w:r>
        <w:rPr>
          <w:sz w:val="21"/>
          <w:u w:val="single"/>
        </w:rPr>
        <w:t>24）基础开挖前，承包人负责对工程周边临近建筑物进行安全鉴定；施工期间，承包人负责对基坑和工程周边临近建构筑物进行监测，安全鉴定、监测等相关费用已包含在签约合同价中，发包人不另行支付。如因施工原因造成工程周边临近建构筑物的损坏或开裂等，则承包人负责进行修复，并承担相应的修复费用。</w:t>
      </w:r>
    </w:p>
    <w:p w14:paraId="53C9D981">
      <w:pPr>
        <w:pStyle w:val="4"/>
        <w:spacing w:before="105" w:after="105"/>
        <w:ind w:firstLine="200"/>
        <w:jc w:val="both"/>
      </w:pPr>
      <w:r>
        <w:rPr>
          <w:sz w:val="21"/>
          <w:u w:val="single"/>
        </w:rPr>
        <w:t>25）在项目建设过程中，由监理以及我中心出具的整改通知单，不能及时整改的，每次处罚1000元。</w:t>
      </w:r>
    </w:p>
    <w:p w14:paraId="5966CE04">
      <w:pPr>
        <w:pStyle w:val="4"/>
        <w:spacing w:before="105" w:after="105"/>
        <w:ind w:firstLine="200"/>
        <w:jc w:val="both"/>
      </w:pPr>
      <w:r>
        <w:rPr>
          <w:sz w:val="21"/>
          <w:u w:val="single"/>
        </w:rPr>
        <w:t>26）在项目建设过程中，承包人接到建设行政主管单位、发包人或质监站的工程整改通知后，未按要求在限期内进行整改并回复的，处以1万元～5万元／次违约金。</w:t>
      </w:r>
    </w:p>
    <w:p w14:paraId="03A144EA">
      <w:pPr>
        <w:pStyle w:val="4"/>
        <w:spacing w:before="105" w:after="105"/>
        <w:ind w:firstLine="411"/>
        <w:jc w:val="both"/>
      </w:pPr>
      <w:r>
        <w:rPr>
          <w:sz w:val="21"/>
          <w:u w:val="single"/>
        </w:rPr>
        <w:t>27）如施工范围内属人流商业密集区，施工期间不得影响商铺正常营业及住户正常生活，搭设脚手架施工，安装前必须做好与受影响商铺、住户的提前沟通；在施工期间安排人员做好日间疏导及夜间值守工作；并合理安排工期，以降低施工影响。所需措施费用包含在投标报价中。</w:t>
      </w:r>
    </w:p>
    <w:p w14:paraId="21971BD9">
      <w:pPr>
        <w:pStyle w:val="4"/>
        <w:spacing w:before="105" w:after="105"/>
        <w:ind w:firstLine="200"/>
        <w:jc w:val="both"/>
      </w:pPr>
      <w:r>
        <w:rPr>
          <w:sz w:val="21"/>
          <w:u w:val="single"/>
        </w:rPr>
        <w:t>28）施工期间，若周边商铺或居民对施工噪音或其它施工原因影响而向相关行政主管部门投诉的，承包人应及时做好解释工作并进行相应的整改，同时配合发包人对投诉进行回复，相关费用包含在签约合同价中，发包人不另行支付相关费用。</w:t>
      </w:r>
    </w:p>
    <w:p w14:paraId="29BFCB88">
      <w:pPr>
        <w:pStyle w:val="4"/>
        <w:spacing w:before="105" w:after="105"/>
        <w:ind w:firstLine="200"/>
        <w:jc w:val="both"/>
      </w:pPr>
      <w:r>
        <w:rPr>
          <w:sz w:val="21"/>
          <w:u w:val="single"/>
        </w:rPr>
        <w:t>29）承包人应在签订合同15个日历天内完成项目经理部的搭建，并按发包人要求完成相关布置，相关费用包含在签约合同价中，发包人不另行支付相关费用。若项目部搭建逾期，发包人可对其作出每逾期1个日历天扣罚2000元。</w:t>
      </w:r>
    </w:p>
    <w:p w14:paraId="7845C534">
      <w:pPr>
        <w:pStyle w:val="4"/>
        <w:spacing w:before="105" w:after="105"/>
        <w:ind w:firstLine="200"/>
        <w:jc w:val="both"/>
      </w:pPr>
      <w:r>
        <w:rPr>
          <w:sz w:val="21"/>
          <w:u w:val="single"/>
        </w:rPr>
        <w:t>30）承包人应按佛人社【2015】261号、佛人社【2019】47号文件的要求，在项目开工前，向项目所在地税务部门为不能按用人单位参加工伤保险的覆盖项目使用的所有职工（包括施工总承包单位、专业承包单位、劳务分包单位等使用的职工）一次性代缴工伤保险费，相关费用已包含在合同价中，发包人不另行支付。保险期限为施工之日起至项目竣工验收合格之日止；承包人应当制作建设项目参加工伤保险公示牌，并在项目部驻地显著位置张贴公示；承包人未如实申报合同总价等导致未足额缴纳工伤保险费的，相关责任及费用由承包人承担。</w:t>
      </w:r>
    </w:p>
    <w:p w14:paraId="4E23174C">
      <w:pPr>
        <w:pStyle w:val="4"/>
        <w:spacing w:before="105" w:after="105"/>
        <w:ind w:firstLine="480"/>
        <w:jc w:val="left"/>
      </w:pPr>
      <w:r>
        <w:rPr>
          <w:sz w:val="21"/>
          <w:u w:val="single"/>
        </w:rPr>
        <w:t>31）本合同价中包含了承包人编制竣工资料和竣工图的全部费用</w:t>
      </w:r>
      <w:r>
        <w:rPr>
          <w:sz w:val="21"/>
        </w:rPr>
        <w:t>。</w:t>
      </w:r>
    </w:p>
    <w:p w14:paraId="331D93D7">
      <w:pPr>
        <w:pStyle w:val="4"/>
        <w:spacing w:before="105" w:after="105"/>
        <w:ind w:firstLine="480"/>
        <w:jc w:val="left"/>
      </w:pPr>
      <w:r>
        <w:rPr>
          <w:sz w:val="21"/>
          <w:u w:val="single"/>
        </w:rPr>
        <w:t>32）凡是合同段内与通讯缆线、供水、输气管道、居民住宅区等有交叉、干扰的地段，承包人应应在施工前对施工范围内的地上、地下管线进行认真排查，注意保护地下管线的前提下合理安排施工组织计划，采取有效措施保证施工安全，在现场设置施工和安全标志；凡是合同段内与其他在建工程有互扰的地段，承包人应做好与其他施工单位的协调工作；承包人应对上述所有工作负责，发包人将根据承包人的要求给予适当协助。承包人应将其采取上述措施而可能发生的全部费用计入合同价中，发包人将不另行支付。如因承包人采取的措施不力，影响通讯缆线、供水、输气管道等正常安全运营而给其他部门或个人造成的一切损失，或由上述原因造成本工程工期的拖延或施工费用的增加，均由承包人自行负责，发包人不负任何责任。承包人应充分考虑到施工过程采取保通措施、交通安全保护措施以及环保措施和文明施工所需的费用。若承包人所采取的措施不能满足工程保通、交通安全和环境保护的需要，发包人有权指令其进一步采取补救或纠正措施，承包人应承担由于其措施不当所造成的一切后果及费用。承包人在施工中必须按相关规定和标准设置安全标志、标牌，否则发包人将指定制作，发生的费用在其工程款中扣除</w:t>
      </w:r>
      <w:r>
        <w:rPr>
          <w:sz w:val="21"/>
        </w:rPr>
        <w:t>。</w:t>
      </w:r>
    </w:p>
    <w:p w14:paraId="7BB40442">
      <w:pPr>
        <w:pStyle w:val="4"/>
        <w:spacing w:before="105" w:after="105"/>
        <w:ind w:firstLine="480"/>
        <w:jc w:val="left"/>
      </w:pPr>
      <w:r>
        <w:rPr>
          <w:sz w:val="21"/>
          <w:u w:val="single"/>
        </w:rPr>
        <w:t>33）承包人在施工过程中，如遇到需与外部相关的单位协调的问题时，应自行解决，发包人只负责协助</w:t>
      </w:r>
      <w:r>
        <w:rPr>
          <w:sz w:val="21"/>
        </w:rPr>
        <w:t>。</w:t>
      </w:r>
    </w:p>
    <w:p w14:paraId="437885A8">
      <w:pPr>
        <w:pStyle w:val="4"/>
        <w:spacing w:before="105" w:after="105"/>
        <w:ind w:firstLine="480"/>
        <w:jc w:val="left"/>
      </w:pPr>
      <w:r>
        <w:rPr>
          <w:sz w:val="21"/>
          <w:u w:val="single"/>
        </w:rPr>
        <w:t>34）承担施工安全保卫工作及非夜间施工照明的责任和要求：根据工程需要，提供和维修所有的照明灯光、护板、围墙、栅栏、警告信号标志和值班人员，对工程进行保护和为公众提供安全和方便，遵守和执行防火、安全文明施工和夜间施工规定，并负责施工现场的安全保卫</w:t>
      </w:r>
      <w:r>
        <w:rPr>
          <w:sz w:val="21"/>
        </w:rPr>
        <w:t>。</w:t>
      </w:r>
    </w:p>
    <w:p w14:paraId="3DAD3118">
      <w:pPr>
        <w:pStyle w:val="4"/>
        <w:spacing w:before="105" w:after="105"/>
        <w:ind w:firstLine="480"/>
        <w:jc w:val="left"/>
      </w:pPr>
      <w:r>
        <w:rPr>
          <w:sz w:val="21"/>
          <w:u w:val="single"/>
        </w:rPr>
        <w:t>35）承包人在施工过程中所产生的建筑垃圾须堆放到发包人指定的地点，并负责将其外运。在施工过程中，承包人需采取有效措施保持施工现场环境的整洁，发生的相关费用已包含在合同价中</w:t>
      </w:r>
      <w:r>
        <w:rPr>
          <w:sz w:val="21"/>
        </w:rPr>
        <w:t>。</w:t>
      </w:r>
    </w:p>
    <w:p w14:paraId="01F71185">
      <w:pPr>
        <w:pStyle w:val="4"/>
        <w:spacing w:before="105" w:after="105"/>
        <w:ind w:firstLine="480"/>
        <w:jc w:val="left"/>
      </w:pPr>
      <w:r>
        <w:rPr>
          <w:sz w:val="21"/>
          <w:u w:val="single"/>
        </w:rPr>
        <w:t>36）为保证本工程的质量，承包人应按本工程招标文件要求的、施工图纸要求的材料设备进行选购。承包人在施工过程中,因工程质量不符合工程设计图纸、技术标准、施工及验收规范、施工合同要求或有关条例、办法规定的，监理单位、发包人有权要求停工或返工，承包人必须自觉地或返工令生效后立即执行，并承担由此产生的各种费用，导致的工期推迟不予顺延。否则，发包人可中止施工合同，所完成工程量不给予结算</w:t>
      </w:r>
      <w:r>
        <w:rPr>
          <w:sz w:val="21"/>
        </w:rPr>
        <w:t>。</w:t>
      </w:r>
    </w:p>
    <w:p w14:paraId="69918431">
      <w:pPr>
        <w:pStyle w:val="4"/>
        <w:spacing w:before="105" w:after="105"/>
        <w:ind w:firstLine="480"/>
        <w:jc w:val="left"/>
      </w:pPr>
      <w:r>
        <w:rPr>
          <w:sz w:val="21"/>
          <w:u w:val="single"/>
        </w:rPr>
        <w:t>37）承包人必须按照《基本建设项目档案管理暂行规定》要求，在工程施工过程中及时做好工程承包范围内档案的收集、整理、汇总工作。承包人在工程竣工验收后10天内，应向发包人提供符合《基本建设项目档案管理暂行规定》要求，按规格编制成册的、真实的、完整的工程竣工图及有关的工程技术档案资料一式四份（内含电子文件四份），经监理方审核签收后由承包人提交发包人归档并同时提交有关归档的证明文件</w:t>
      </w:r>
      <w:r>
        <w:rPr>
          <w:sz w:val="21"/>
        </w:rPr>
        <w:t>。</w:t>
      </w:r>
    </w:p>
    <w:p w14:paraId="2D0799ED">
      <w:pPr>
        <w:pStyle w:val="4"/>
        <w:spacing w:before="105" w:after="105"/>
        <w:ind w:firstLine="420"/>
        <w:jc w:val="both"/>
      </w:pPr>
      <w:r>
        <w:rPr>
          <w:sz w:val="21"/>
        </w:rPr>
        <w:t>3.2 项目经理</w:t>
      </w:r>
    </w:p>
    <w:p w14:paraId="7C13A249">
      <w:pPr>
        <w:pStyle w:val="4"/>
        <w:spacing w:before="105" w:after="105"/>
        <w:ind w:firstLine="420"/>
        <w:jc w:val="both"/>
      </w:pPr>
      <w:r>
        <w:rPr>
          <w:sz w:val="21"/>
        </w:rPr>
        <w:t>3.2.1 项目经理：</w:t>
      </w:r>
    </w:p>
    <w:p w14:paraId="220C6832">
      <w:pPr>
        <w:pStyle w:val="4"/>
        <w:spacing w:before="105" w:after="105"/>
        <w:ind w:firstLine="420"/>
        <w:jc w:val="both"/>
      </w:pPr>
      <w:r>
        <w:rPr>
          <w:sz w:val="21"/>
        </w:rPr>
        <w:t>姓名：</w:t>
      </w:r>
      <w:r>
        <w:rPr>
          <w:sz w:val="24"/>
          <w:u w:val="single"/>
        </w:rPr>
        <w:t xml:space="preserve">  </w:t>
      </w:r>
      <w:r>
        <w:rPr>
          <w:sz w:val="21"/>
        </w:rPr>
        <w:t>；</w:t>
      </w:r>
    </w:p>
    <w:p w14:paraId="464B997F">
      <w:pPr>
        <w:pStyle w:val="4"/>
        <w:spacing w:before="105" w:after="105"/>
        <w:ind w:firstLine="420"/>
        <w:jc w:val="both"/>
      </w:pPr>
      <w:r>
        <w:rPr>
          <w:sz w:val="21"/>
        </w:rPr>
        <w:t>身份证号：</w:t>
      </w:r>
      <w:r>
        <w:rPr>
          <w:sz w:val="24"/>
          <w:u w:val="single"/>
        </w:rPr>
        <w:t xml:space="preserve">  </w:t>
      </w:r>
      <w:r>
        <w:rPr>
          <w:sz w:val="21"/>
        </w:rPr>
        <w:t>；</w:t>
      </w:r>
    </w:p>
    <w:p w14:paraId="07AB849C">
      <w:pPr>
        <w:pStyle w:val="4"/>
        <w:spacing w:before="105" w:after="105"/>
        <w:ind w:firstLine="420"/>
        <w:jc w:val="both"/>
      </w:pPr>
      <w:r>
        <w:rPr>
          <w:sz w:val="21"/>
        </w:rPr>
        <w:t>建造师执业资格等级：</w:t>
      </w:r>
      <w:r>
        <w:rPr>
          <w:sz w:val="24"/>
          <w:u w:val="single"/>
        </w:rPr>
        <w:t xml:space="preserve">  </w:t>
      </w:r>
      <w:r>
        <w:rPr>
          <w:sz w:val="21"/>
        </w:rPr>
        <w:t>；</w:t>
      </w:r>
    </w:p>
    <w:p w14:paraId="560BCE0B">
      <w:pPr>
        <w:pStyle w:val="4"/>
        <w:spacing w:before="105" w:after="105"/>
        <w:ind w:firstLine="420"/>
        <w:jc w:val="both"/>
      </w:pPr>
      <w:r>
        <w:rPr>
          <w:sz w:val="21"/>
        </w:rPr>
        <w:t>建造师注册证书号：</w:t>
      </w:r>
      <w:r>
        <w:rPr>
          <w:sz w:val="24"/>
          <w:u w:val="single"/>
        </w:rPr>
        <w:t xml:space="preserve">  </w:t>
      </w:r>
      <w:r>
        <w:rPr>
          <w:sz w:val="21"/>
        </w:rPr>
        <w:t>；</w:t>
      </w:r>
    </w:p>
    <w:p w14:paraId="6DFF9F93">
      <w:pPr>
        <w:pStyle w:val="4"/>
        <w:spacing w:before="105" w:after="105"/>
        <w:ind w:firstLine="420"/>
        <w:jc w:val="both"/>
      </w:pPr>
      <w:r>
        <w:rPr>
          <w:sz w:val="21"/>
        </w:rPr>
        <w:t>建造师执业印章号：</w:t>
      </w:r>
      <w:r>
        <w:rPr>
          <w:sz w:val="24"/>
          <w:u w:val="single"/>
        </w:rPr>
        <w:t xml:space="preserve">   </w:t>
      </w:r>
      <w:r>
        <w:rPr>
          <w:sz w:val="21"/>
        </w:rPr>
        <w:t>；</w:t>
      </w:r>
    </w:p>
    <w:p w14:paraId="4916BE82">
      <w:pPr>
        <w:pStyle w:val="4"/>
        <w:spacing w:before="105" w:after="105"/>
        <w:ind w:firstLine="420"/>
        <w:jc w:val="both"/>
      </w:pPr>
      <w:r>
        <w:rPr>
          <w:sz w:val="21"/>
        </w:rPr>
        <w:t>安全生产考核合格证书号：</w:t>
      </w:r>
      <w:r>
        <w:rPr>
          <w:sz w:val="24"/>
          <w:u w:val="single"/>
        </w:rPr>
        <w:t xml:space="preserve">  </w:t>
      </w:r>
      <w:r>
        <w:rPr>
          <w:sz w:val="21"/>
        </w:rPr>
        <w:t>；</w:t>
      </w:r>
    </w:p>
    <w:p w14:paraId="101EF2AF">
      <w:pPr>
        <w:pStyle w:val="4"/>
        <w:spacing w:before="105" w:after="105"/>
        <w:ind w:firstLine="420"/>
        <w:jc w:val="both"/>
      </w:pPr>
      <w:r>
        <w:rPr>
          <w:sz w:val="21"/>
        </w:rPr>
        <w:t>联系电话：</w:t>
      </w:r>
      <w:r>
        <w:rPr>
          <w:sz w:val="24"/>
          <w:u w:val="single"/>
        </w:rPr>
        <w:t xml:space="preserve">  </w:t>
      </w:r>
      <w:r>
        <w:rPr>
          <w:sz w:val="21"/>
        </w:rPr>
        <w:t>；</w:t>
      </w:r>
    </w:p>
    <w:p w14:paraId="7D58D7BD">
      <w:pPr>
        <w:pStyle w:val="4"/>
        <w:spacing w:before="105" w:after="105"/>
        <w:ind w:firstLine="420"/>
        <w:jc w:val="both"/>
      </w:pPr>
      <w:r>
        <w:rPr>
          <w:sz w:val="21"/>
        </w:rPr>
        <w:t>电子信箱：</w:t>
      </w:r>
      <w:r>
        <w:rPr>
          <w:sz w:val="24"/>
          <w:u w:val="single"/>
        </w:rPr>
        <w:t xml:space="preserve">    </w:t>
      </w:r>
      <w:r>
        <w:rPr>
          <w:sz w:val="21"/>
        </w:rPr>
        <w:t>；</w:t>
      </w:r>
    </w:p>
    <w:p w14:paraId="397BD973">
      <w:pPr>
        <w:pStyle w:val="4"/>
        <w:spacing w:before="105" w:after="105"/>
        <w:ind w:firstLine="420"/>
        <w:jc w:val="both"/>
      </w:pPr>
      <w:r>
        <w:rPr>
          <w:sz w:val="21"/>
        </w:rPr>
        <w:t>通信地址：</w:t>
      </w:r>
      <w:r>
        <w:rPr>
          <w:sz w:val="24"/>
          <w:u w:val="single"/>
        </w:rPr>
        <w:t xml:space="preserve">    </w:t>
      </w:r>
      <w:r>
        <w:rPr>
          <w:sz w:val="21"/>
        </w:rPr>
        <w:t>；</w:t>
      </w:r>
    </w:p>
    <w:p w14:paraId="271C80B2">
      <w:pPr>
        <w:pStyle w:val="4"/>
        <w:spacing w:before="105" w:after="105"/>
        <w:ind w:firstLine="420"/>
        <w:jc w:val="both"/>
      </w:pPr>
      <w:r>
        <w:rPr>
          <w:sz w:val="21"/>
        </w:rPr>
        <w:t xml:space="preserve">承包人对项目经理的授权范围如下： </w:t>
      </w:r>
      <w:r>
        <w:rPr>
          <w:sz w:val="21"/>
          <w:u w:val="single"/>
        </w:rPr>
        <w:t xml:space="preserve"> 按通用条款执行</w:t>
      </w:r>
      <w:r>
        <w:rPr>
          <w:sz w:val="21"/>
        </w:rPr>
        <w:t>。</w:t>
      </w:r>
    </w:p>
    <w:p w14:paraId="4F0BB0DA">
      <w:pPr>
        <w:pStyle w:val="4"/>
        <w:spacing w:before="105" w:after="105"/>
        <w:ind w:firstLine="420"/>
        <w:jc w:val="left"/>
      </w:pPr>
      <w:r>
        <w:rPr>
          <w:sz w:val="21"/>
        </w:rPr>
        <w:t>关于项目经理每月在施工现场的时间要求：</w:t>
      </w:r>
      <w:r>
        <w:rPr>
          <w:sz w:val="21"/>
          <w:u w:val="single"/>
        </w:rPr>
        <w:t>项目经理（建造师）施工期间需每天驻现场，确需离开施工现场时，应事先以书面（请假条）通知监理人，并取得发包人的同意，但每月请假天数不得超过8天。项目经理的请假条中应当载明临时代行其职责的人员、注册执业资格、管理经验等资料，该人员应具备履行相应职责的能力。</w:t>
      </w:r>
    </w:p>
    <w:p w14:paraId="5BE9BFF2">
      <w:pPr>
        <w:pStyle w:val="4"/>
        <w:spacing w:before="105" w:after="105"/>
        <w:ind w:firstLine="420"/>
        <w:jc w:val="both"/>
      </w:pPr>
      <w:r>
        <w:rPr>
          <w:sz w:val="21"/>
        </w:rPr>
        <w:t>承包人未提交劳动合同，以及没有为项目经理缴纳社会保险证明的违约责任：</w:t>
      </w:r>
      <w:r>
        <w:rPr>
          <w:sz w:val="21"/>
          <w:u w:val="single"/>
        </w:rPr>
        <w:t>扣罚</w:t>
      </w:r>
      <w:r>
        <w:rPr>
          <w:b/>
          <w:sz w:val="21"/>
          <w:u w:val="single"/>
        </w:rPr>
        <w:t>5万元</w:t>
      </w:r>
      <w:r>
        <w:rPr>
          <w:sz w:val="21"/>
          <w:u w:val="single"/>
        </w:rPr>
        <w:t>，责令限期提交劳动合同并补缴社会保险</w:t>
      </w:r>
      <w:r>
        <w:rPr>
          <w:sz w:val="21"/>
        </w:rPr>
        <w:t>。</w:t>
      </w:r>
    </w:p>
    <w:p w14:paraId="77822DB6">
      <w:pPr>
        <w:pStyle w:val="4"/>
        <w:spacing w:before="105" w:after="105"/>
        <w:ind w:firstLine="420"/>
        <w:jc w:val="both"/>
      </w:pPr>
      <w:r>
        <w:rPr>
          <w:sz w:val="21"/>
        </w:rPr>
        <w:t>项目经理未经批准，擅自离开施工现场的违约责任：</w:t>
      </w:r>
      <w:r>
        <w:rPr>
          <w:sz w:val="21"/>
          <w:u w:val="single"/>
        </w:rPr>
        <w:t>每发现一次，扣罚</w:t>
      </w:r>
      <w:r>
        <w:rPr>
          <w:b/>
          <w:sz w:val="21"/>
          <w:u w:val="single"/>
        </w:rPr>
        <w:t>5000元</w:t>
      </w:r>
      <w:r>
        <w:rPr>
          <w:sz w:val="21"/>
          <w:u w:val="single"/>
        </w:rPr>
        <w:t>，直接从工程款中扣除，</w:t>
      </w:r>
      <w:r>
        <w:rPr>
          <w:b/>
          <w:sz w:val="21"/>
          <w:u w:val="single"/>
        </w:rPr>
        <w:t>具体以发包人发出的函件作为扣罚依据</w:t>
      </w:r>
      <w:r>
        <w:rPr>
          <w:sz w:val="21"/>
          <w:u w:val="single"/>
        </w:rPr>
        <w:t>；由此产生的工期及经济损失由承包人自负，造成发包人损失的，发包人保留索赔的权利。</w:t>
      </w:r>
    </w:p>
    <w:p w14:paraId="3F44DC76">
      <w:pPr>
        <w:pStyle w:val="4"/>
        <w:spacing w:before="105" w:after="105"/>
        <w:jc w:val="both"/>
      </w:pPr>
      <w:r>
        <w:rPr>
          <w:b/>
          <w:sz w:val="24"/>
          <w:u w:val="single"/>
        </w:rPr>
        <w:t xml:space="preserve">    </w:t>
      </w:r>
      <w:r>
        <w:rPr>
          <w:b/>
          <w:sz w:val="21"/>
          <w:u w:val="single"/>
        </w:rPr>
        <w:t>发包人或行业主管部门如确有需要要求承包人项目经理出席的会议但没有出席的，处以10000元/次违约金。</w:t>
      </w:r>
    </w:p>
    <w:p w14:paraId="3DE3C198">
      <w:pPr>
        <w:pStyle w:val="4"/>
        <w:spacing w:before="105" w:after="105"/>
        <w:ind w:firstLine="420"/>
        <w:jc w:val="both"/>
      </w:pPr>
      <w:r>
        <w:rPr>
          <w:sz w:val="21"/>
          <w:u w:val="single"/>
        </w:rPr>
        <w:t>项目经理在项目施工管理过程中因管理不善使工程出现严重质量问题或安全事故等，发包人有权要求承包人更换项目经理，并处以人民币50000元/人/次的违约金，扣罚金额优先在进度款中扣除，仍然不足的在结算款中扣除。</w:t>
      </w:r>
    </w:p>
    <w:p w14:paraId="1266C081">
      <w:pPr>
        <w:pStyle w:val="4"/>
        <w:spacing w:before="105" w:after="105"/>
        <w:ind w:firstLine="420"/>
        <w:jc w:val="both"/>
      </w:pPr>
      <w:r>
        <w:rPr>
          <w:sz w:val="21"/>
        </w:rPr>
        <w:t>3.2.3 承包人擅自更换项目经理的违约责任：</w:t>
      </w:r>
      <w:r>
        <w:rPr>
          <w:sz w:val="21"/>
          <w:u w:val="single"/>
        </w:rPr>
        <w:t>扣罚合同价的5%，由此产生的工期及经济损失由承包人自负，造成发包人损失的，发包人保留索赔的权利</w:t>
      </w:r>
      <w:r>
        <w:rPr>
          <w:sz w:val="21"/>
        </w:rPr>
        <w:t>。</w:t>
      </w:r>
    </w:p>
    <w:p w14:paraId="21870519">
      <w:pPr>
        <w:pStyle w:val="4"/>
        <w:spacing w:before="105" w:after="105"/>
        <w:ind w:firstLine="420"/>
        <w:jc w:val="both"/>
      </w:pPr>
      <w:r>
        <w:rPr>
          <w:sz w:val="21"/>
        </w:rPr>
        <w:t>3.2.4 承包人无正当理由拒绝更换项目经理的违约责任：处以50000元</w:t>
      </w:r>
      <w:r>
        <w:rPr>
          <w:sz w:val="21"/>
          <w:u w:val="single"/>
        </w:rPr>
        <w:t>/人/次的违约金，由此产生的工期及经济损失由承包人自负，造成发包人损失的，发包人保留索赔的权利</w:t>
      </w:r>
      <w:r>
        <w:rPr>
          <w:sz w:val="21"/>
        </w:rPr>
        <w:t>。</w:t>
      </w:r>
    </w:p>
    <w:p w14:paraId="55C3085C">
      <w:pPr>
        <w:pStyle w:val="4"/>
        <w:spacing w:before="105" w:after="105"/>
        <w:ind w:firstLine="420"/>
        <w:jc w:val="both"/>
      </w:pPr>
      <w:r>
        <w:rPr>
          <w:sz w:val="21"/>
        </w:rPr>
        <w:t xml:space="preserve">3.2.5 </w:t>
      </w:r>
      <w:r>
        <w:rPr>
          <w:sz w:val="21"/>
          <w:u w:val="single"/>
        </w:rPr>
        <w:t>施工人员要求</w:t>
      </w:r>
    </w:p>
    <w:p w14:paraId="7CA82621">
      <w:pPr>
        <w:pStyle w:val="4"/>
        <w:spacing w:before="105" w:after="105"/>
        <w:ind w:firstLine="420"/>
        <w:jc w:val="both"/>
      </w:pPr>
      <w:r>
        <w:rPr>
          <w:sz w:val="21"/>
          <w:u w:val="single"/>
        </w:rPr>
        <w:t>关于项目安全员的要求：施工期间必须在场；</w:t>
      </w:r>
    </w:p>
    <w:p w14:paraId="696986DB">
      <w:pPr>
        <w:pStyle w:val="4"/>
        <w:spacing w:before="105" w:after="105"/>
        <w:ind w:firstLine="200"/>
        <w:jc w:val="both"/>
      </w:pPr>
      <w:r>
        <w:rPr>
          <w:sz w:val="21"/>
          <w:u w:val="single"/>
        </w:rPr>
        <w:t>关于项目资料员的要求：需全程配合资料整理工作。</w:t>
      </w:r>
    </w:p>
    <w:p w14:paraId="39F8EB17">
      <w:pPr>
        <w:pStyle w:val="4"/>
        <w:spacing w:before="105" w:after="105"/>
        <w:ind w:firstLine="200"/>
        <w:jc w:val="both"/>
      </w:pPr>
      <w:r>
        <w:rPr>
          <w:sz w:val="21"/>
        </w:rPr>
        <w:t>3.2.6</w:t>
      </w:r>
      <w:r>
        <w:rPr>
          <w:sz w:val="21"/>
          <w:u w:val="single"/>
        </w:rPr>
        <w:t xml:space="preserve"> 在重大检查中项目经理、项目总监、项目技术负责人无故缺席的，每次处罚5000元。</w:t>
      </w:r>
    </w:p>
    <w:p w14:paraId="0A71CF1A">
      <w:pPr>
        <w:pStyle w:val="4"/>
        <w:spacing w:before="105" w:after="105"/>
        <w:ind w:firstLine="420"/>
        <w:jc w:val="both"/>
      </w:pPr>
      <w:r>
        <w:rPr>
          <w:sz w:val="21"/>
        </w:rPr>
        <w:t>3.3 承包人人员</w:t>
      </w:r>
    </w:p>
    <w:p w14:paraId="049B5B23">
      <w:pPr>
        <w:pStyle w:val="4"/>
        <w:spacing w:before="105" w:after="105"/>
        <w:ind w:firstLine="420"/>
        <w:jc w:val="both"/>
      </w:pPr>
      <w:r>
        <w:rPr>
          <w:sz w:val="21"/>
        </w:rPr>
        <w:t>3.3.1 承包人提交项目管理机构及施工现场管理人员安排报告的期限：</w:t>
      </w:r>
      <w:r>
        <w:rPr>
          <w:sz w:val="21"/>
          <w:u w:val="single"/>
        </w:rPr>
        <w:t>开工前3天</w:t>
      </w:r>
      <w:r>
        <w:rPr>
          <w:sz w:val="21"/>
        </w:rPr>
        <w:t>。每延误1个日历天，扣罚2000元，</w:t>
      </w:r>
      <w:r>
        <w:rPr>
          <w:b/>
          <w:sz w:val="21"/>
          <w:u w:val="single"/>
        </w:rPr>
        <w:t>具体以发包人发出的函件作为扣罚依据。</w:t>
      </w:r>
    </w:p>
    <w:p w14:paraId="724F446D">
      <w:pPr>
        <w:pStyle w:val="4"/>
        <w:spacing w:before="105" w:after="105"/>
        <w:ind w:firstLine="420"/>
        <w:jc w:val="both"/>
      </w:pPr>
      <w:r>
        <w:rPr>
          <w:sz w:val="21"/>
          <w:u w:val="single"/>
        </w:rPr>
        <w:t>3.3.2承包人提交的项目管理机构及施工现场管理人员安排报告中的主要的拟派人员（包括技术负责人、施工员、安全员等）必须是承包人本单位在职员工并在施工合同生效后按发包人通知要求的时间内进驻施工现场，不得弄虚作假。若发包人在日常检查中发现有弄虚作假现象的，扣罚2000元/人次。</w:t>
      </w:r>
      <w:r>
        <w:rPr>
          <w:b/>
          <w:sz w:val="21"/>
          <w:u w:val="single"/>
        </w:rPr>
        <w:t>具体以发包人发出的函件作为扣罚依据。</w:t>
      </w:r>
    </w:p>
    <w:p w14:paraId="6E4B53A7">
      <w:pPr>
        <w:pStyle w:val="4"/>
        <w:spacing w:before="105" w:after="105"/>
        <w:ind w:firstLine="420"/>
        <w:jc w:val="both"/>
      </w:pPr>
      <w:r>
        <w:rPr>
          <w:sz w:val="21"/>
        </w:rPr>
        <w:t>3.3.3 承包人无正当理由</w:t>
      </w:r>
      <w:r>
        <w:rPr>
          <w:sz w:val="21"/>
          <w:u w:val="single"/>
        </w:rPr>
        <w:t>拒绝撤换主要施工管理人员的违约责任：发包人有权扣罚10000元／人违约金，由此产生的工期及经济损失由承包人自负，造成发包人损失的，发包人保留索赔的权利。</w:t>
      </w:r>
    </w:p>
    <w:p w14:paraId="76FEF0E3">
      <w:pPr>
        <w:pStyle w:val="4"/>
        <w:spacing w:before="105" w:after="105"/>
        <w:ind w:firstLine="200"/>
        <w:jc w:val="both"/>
      </w:pPr>
      <w:r>
        <w:rPr>
          <w:sz w:val="21"/>
          <w:u w:val="single"/>
        </w:rPr>
        <w:t>3.3.4 施工期间承包人需按照施工进度情况安排足够的施工管理人员，原则上是每个施工作业面安排一个施工管理人员，如发包人现场检查发现施工期间缺少相关管理人员，则按每人每天扣罚3000元作以处罚。</w:t>
      </w:r>
    </w:p>
    <w:p w14:paraId="7F0D1466">
      <w:pPr>
        <w:pStyle w:val="4"/>
        <w:spacing w:before="105" w:after="105"/>
        <w:ind w:firstLine="420"/>
        <w:jc w:val="both"/>
      </w:pPr>
      <w:r>
        <w:rPr>
          <w:sz w:val="21"/>
        </w:rPr>
        <w:t>3.3.5 承包人主要施工管理人员</w:t>
      </w:r>
      <w:r>
        <w:rPr>
          <w:sz w:val="21"/>
          <w:u w:val="single"/>
        </w:rPr>
        <w:t>（包括技术负责人、施工员、安全员等）</w:t>
      </w:r>
      <w:r>
        <w:rPr>
          <w:sz w:val="21"/>
        </w:rPr>
        <w:t>离开施工现场的批准要求：</w:t>
      </w:r>
      <w:r>
        <w:rPr>
          <w:sz w:val="21"/>
          <w:u w:val="single"/>
        </w:rPr>
        <w:t>由总监理工程师批准，必须书面报告发包人并征得发包人同意</w:t>
      </w:r>
      <w:r>
        <w:rPr>
          <w:sz w:val="21"/>
        </w:rPr>
        <w:t>。未经同意擅自离开施工现场的【接到发包人通知后一小时内不到施工现场】，处以2000元/人/次违约金。</w:t>
      </w:r>
      <w:r>
        <w:rPr>
          <w:sz w:val="21"/>
          <w:u w:val="single"/>
        </w:rPr>
        <w:t>直接从当期工程款中扣除，</w:t>
      </w:r>
      <w:r>
        <w:rPr>
          <w:b/>
          <w:sz w:val="21"/>
          <w:u w:val="single"/>
        </w:rPr>
        <w:t>具体以发包人发出的函件作为扣罚依据。</w:t>
      </w:r>
      <w:r>
        <w:rPr>
          <w:sz w:val="21"/>
          <w:u w:val="single"/>
        </w:rPr>
        <w:t>由此产生的工期及经济损失承包人自负，造成发包人损失的，发包人保留索赔的权利。</w:t>
      </w:r>
    </w:p>
    <w:p w14:paraId="2722BB06">
      <w:pPr>
        <w:pStyle w:val="4"/>
        <w:spacing w:before="105" w:after="105"/>
        <w:ind w:firstLine="420"/>
        <w:jc w:val="both"/>
      </w:pPr>
      <w:r>
        <w:rPr>
          <w:sz w:val="21"/>
        </w:rPr>
        <w:t>3.3.6在发包人同意的前提下，如因特殊原因确需对主要管理人员进行调整的，所代替的人选在资格、资历、能力等方面均不得低于原来的人选。承包人未经同意擅自更换主要施工管理人员的违约责任：</w:t>
      </w:r>
      <w:r>
        <w:rPr>
          <w:sz w:val="21"/>
          <w:u w:val="single"/>
        </w:rPr>
        <w:t xml:space="preserve"> 发包人有权扣罚10000元／人违约金，由此产生的工期及经济损失承包人自负，造成发包人损失的，发包人保留索赔的权利。</w:t>
      </w:r>
    </w:p>
    <w:p w14:paraId="4CC65104">
      <w:pPr>
        <w:pStyle w:val="4"/>
        <w:spacing w:before="105" w:after="105"/>
        <w:ind w:firstLine="420"/>
        <w:jc w:val="both"/>
      </w:pPr>
      <w:r>
        <w:rPr>
          <w:sz w:val="21"/>
          <w:u w:val="single"/>
        </w:rPr>
        <w:t>3.3.7  承包人人员资格的规定：所有特殊工种人员、各种领班以上人员均应符合有关规定的资质，并且应持有该项工作的上岗证，在施工期间佩戴其上岗证供驻地监理工程师随时检查。在特殊工种的施工种，若发现不佩戴上岗证的人员施工，扣罚人民币5000元/人/次的违约金，扣罚金额优先在进度款中扣除，仍然不足的在结算款中扣除。</w:t>
      </w:r>
    </w:p>
    <w:p w14:paraId="3BCD9711">
      <w:pPr>
        <w:pStyle w:val="4"/>
        <w:spacing w:before="105" w:after="105"/>
        <w:ind w:firstLine="420"/>
        <w:jc w:val="both"/>
      </w:pPr>
      <w:r>
        <w:rPr>
          <w:sz w:val="21"/>
        </w:rPr>
        <w:t>3.5 分包</w:t>
      </w:r>
    </w:p>
    <w:p w14:paraId="14407645">
      <w:pPr>
        <w:pStyle w:val="4"/>
        <w:spacing w:before="105" w:after="105"/>
        <w:ind w:firstLine="420"/>
        <w:jc w:val="both"/>
      </w:pPr>
      <w:r>
        <w:rPr>
          <w:sz w:val="21"/>
        </w:rPr>
        <w:t>（1）本工程不得分包。</w:t>
      </w:r>
    </w:p>
    <w:p w14:paraId="65012E3B">
      <w:pPr>
        <w:pStyle w:val="4"/>
        <w:spacing w:before="105" w:after="105"/>
        <w:ind w:firstLine="420"/>
        <w:jc w:val="both"/>
      </w:pPr>
      <w:r>
        <w:rPr>
          <w:sz w:val="21"/>
        </w:rPr>
        <w:t>（2）分包金额要求：/。</w:t>
      </w:r>
    </w:p>
    <w:p w14:paraId="2D725158">
      <w:pPr>
        <w:pStyle w:val="4"/>
        <w:spacing w:before="105" w:after="105"/>
        <w:ind w:firstLine="420"/>
        <w:jc w:val="both"/>
      </w:pPr>
      <w:r>
        <w:rPr>
          <w:sz w:val="21"/>
        </w:rPr>
        <w:t>（3）接受分包的第三人资质要求：/。</w:t>
      </w:r>
    </w:p>
    <w:p w14:paraId="3DFB6045">
      <w:pPr>
        <w:pStyle w:val="4"/>
        <w:spacing w:before="105" w:after="105"/>
        <w:ind w:firstLine="420"/>
        <w:jc w:val="both"/>
      </w:pPr>
      <w:r>
        <w:rPr>
          <w:sz w:val="21"/>
        </w:rPr>
        <w:t>（4）承包人若擅自转包或分包本合同施工作业，发包人有权解除合同，并有权要求乙方支付本合同款总额的20％作为违约金。</w:t>
      </w:r>
    </w:p>
    <w:p w14:paraId="375390ED">
      <w:pPr>
        <w:pStyle w:val="4"/>
        <w:spacing w:before="105" w:after="105"/>
        <w:ind w:firstLine="420"/>
        <w:jc w:val="both"/>
      </w:pPr>
      <w:r>
        <w:rPr>
          <w:sz w:val="21"/>
        </w:rPr>
        <w:t>3.6 工程照管与成品、半成品保护</w:t>
      </w:r>
    </w:p>
    <w:p w14:paraId="68C01D19">
      <w:pPr>
        <w:pStyle w:val="4"/>
        <w:spacing w:before="105" w:after="105"/>
        <w:ind w:firstLine="420"/>
        <w:jc w:val="both"/>
      </w:pPr>
      <w:r>
        <w:rPr>
          <w:sz w:val="21"/>
        </w:rPr>
        <w:t>承包人负责照管工程及工程相关的材料、工程设备的起始时间：</w:t>
      </w:r>
      <w:r>
        <w:rPr>
          <w:sz w:val="21"/>
          <w:u w:val="single"/>
        </w:rPr>
        <w:t xml:space="preserve"> 按发包人要求 </w:t>
      </w:r>
      <w:r>
        <w:rPr>
          <w:sz w:val="21"/>
        </w:rPr>
        <w:t>。</w:t>
      </w:r>
    </w:p>
    <w:p w14:paraId="40C3A837">
      <w:pPr>
        <w:pStyle w:val="4"/>
        <w:spacing w:before="105" w:after="105"/>
        <w:ind w:firstLine="420"/>
        <w:jc w:val="both"/>
      </w:pPr>
      <w:r>
        <w:rPr>
          <w:sz w:val="21"/>
        </w:rPr>
        <w:t>3.7 履约担保</w:t>
      </w:r>
    </w:p>
    <w:p w14:paraId="18DBFA4D">
      <w:pPr>
        <w:pStyle w:val="4"/>
        <w:spacing w:before="105" w:after="105"/>
        <w:ind w:firstLine="420"/>
        <w:jc w:val="both"/>
      </w:pPr>
      <w:r>
        <w:rPr>
          <w:sz w:val="21"/>
        </w:rPr>
        <w:t>承包人是否提供履约担保：</w:t>
      </w:r>
      <w:r>
        <w:rPr>
          <w:sz w:val="21"/>
          <w:u w:val="single"/>
        </w:rPr>
        <w:t xml:space="preserve">  是</w:t>
      </w:r>
      <w:r>
        <w:rPr>
          <w:sz w:val="21"/>
        </w:rPr>
        <w:t xml:space="preserve">    。</w:t>
      </w:r>
    </w:p>
    <w:p w14:paraId="4BDC91AC">
      <w:pPr>
        <w:pStyle w:val="4"/>
        <w:spacing w:before="105" w:after="105"/>
        <w:ind w:firstLine="420"/>
        <w:jc w:val="both"/>
      </w:pPr>
      <w:r>
        <w:rPr>
          <w:sz w:val="21"/>
        </w:rPr>
        <w:t>承包人提供履约担保的形式、金额及期限：</w:t>
      </w:r>
    </w:p>
    <w:p w14:paraId="11AD2B32">
      <w:pPr>
        <w:pStyle w:val="4"/>
        <w:spacing w:before="105" w:after="105"/>
        <w:ind w:firstLine="420"/>
        <w:jc w:val="both"/>
      </w:pPr>
      <w:r>
        <w:rPr>
          <w:sz w:val="21"/>
        </w:rPr>
        <w:t>履约保证金：采用履约保函形式。</w:t>
      </w:r>
    </w:p>
    <w:p w14:paraId="64CE4AD3">
      <w:pPr>
        <w:pStyle w:val="4"/>
        <w:spacing w:before="105" w:after="105"/>
        <w:ind w:firstLine="420"/>
        <w:jc w:val="both"/>
      </w:pPr>
      <w:r>
        <w:rPr>
          <w:sz w:val="21"/>
        </w:rPr>
        <w:t>履约保证金金额：成交价的5%（以元为单位取整数）</w:t>
      </w:r>
    </w:p>
    <w:p w14:paraId="45D5DCB4">
      <w:pPr>
        <w:pStyle w:val="4"/>
        <w:spacing w:before="105" w:after="105"/>
        <w:ind w:firstLine="200"/>
        <w:jc w:val="both"/>
      </w:pPr>
      <w:r>
        <w:rPr>
          <w:sz w:val="21"/>
        </w:rPr>
        <w:t>承包人收到成交通知书后，必须在工程承包合同签订前开具履约保函。承包人应保证其履约担保在工程通过初检验收前一直有效，所需的费用由承包人承担。若联合体投标，履约保函由牵头单位办理并提交发包人。</w:t>
      </w:r>
    </w:p>
    <w:p w14:paraId="1EA83F6D">
      <w:pPr>
        <w:pStyle w:val="4"/>
        <w:spacing w:before="105" w:after="105"/>
        <w:ind w:firstLine="200"/>
        <w:jc w:val="both"/>
      </w:pPr>
      <w:r>
        <w:rPr>
          <w:sz w:val="21"/>
        </w:rPr>
        <w:t>履约保函返还办法：发包人在工程全部完工并通过初检后退还承包人的履约保函。</w:t>
      </w:r>
    </w:p>
    <w:p w14:paraId="3CD2F7AB">
      <w:pPr>
        <w:pStyle w:val="4"/>
        <w:spacing w:before="105" w:after="105"/>
        <w:ind w:firstLine="200"/>
        <w:jc w:val="both"/>
      </w:pPr>
      <w:r>
        <w:rPr>
          <w:sz w:val="21"/>
        </w:rPr>
        <w:t>[注：承包人提供的履约保函形式包括银行保函或担保公司保函。</w:t>
      </w:r>
    </w:p>
    <w:p w14:paraId="493EAD7A">
      <w:pPr>
        <w:pStyle w:val="4"/>
        <w:spacing w:before="105" w:after="105"/>
        <w:ind w:firstLine="200"/>
        <w:jc w:val="both"/>
      </w:pPr>
      <w:r>
        <w:rPr>
          <w:b/>
          <w:sz w:val="21"/>
        </w:rPr>
        <w:t>1、提供银行保函的，出具银行保函的银行级别需为国有商业银行或股份制商业银行的分行及其以上银行；</w:t>
      </w:r>
    </w:p>
    <w:p w14:paraId="47264FBD">
      <w:pPr>
        <w:pStyle w:val="4"/>
        <w:spacing w:before="105" w:after="105"/>
        <w:ind w:firstLine="200"/>
        <w:jc w:val="both"/>
      </w:pPr>
      <w:r>
        <w:rPr>
          <w:b/>
          <w:sz w:val="21"/>
        </w:rPr>
        <w:t>2、提供担保公司保函的，出具保函的担保公司必须在佛山市金融工作局备案，并取得佛山市信用担保行业协会颁发的工程担保业务资格证。</w:t>
      </w:r>
    </w:p>
    <w:p w14:paraId="1AD8D3B1">
      <w:pPr>
        <w:pStyle w:val="4"/>
        <w:spacing w:before="105" w:after="105"/>
        <w:ind w:firstLine="200"/>
        <w:jc w:val="both"/>
      </w:pPr>
      <w:r>
        <w:rPr>
          <w:b/>
          <w:sz w:val="21"/>
        </w:rPr>
        <w:t>3、出具保函所需的费用由承包人承担。]</w:t>
      </w:r>
    </w:p>
    <w:p w14:paraId="56EA4243">
      <w:pPr>
        <w:pStyle w:val="4"/>
        <w:spacing w:before="120" w:after="120"/>
        <w:jc w:val="both"/>
        <w:outlineLvl w:val="3"/>
      </w:pPr>
      <w:r>
        <w:rPr>
          <w:b/>
          <w:sz w:val="21"/>
        </w:rPr>
        <w:t>4. 监理人</w:t>
      </w:r>
    </w:p>
    <w:p w14:paraId="144EA076">
      <w:pPr>
        <w:pStyle w:val="4"/>
        <w:spacing w:before="105" w:after="105"/>
        <w:ind w:firstLine="420"/>
        <w:jc w:val="both"/>
      </w:pPr>
      <w:r>
        <w:rPr>
          <w:sz w:val="21"/>
        </w:rPr>
        <w:t>4.1监理人的一般规定</w:t>
      </w:r>
    </w:p>
    <w:p w14:paraId="0A054557">
      <w:pPr>
        <w:pStyle w:val="4"/>
        <w:spacing w:before="105" w:after="105"/>
        <w:ind w:firstLine="420"/>
        <w:jc w:val="left"/>
      </w:pPr>
      <w:r>
        <w:rPr>
          <w:sz w:val="21"/>
        </w:rPr>
        <w:t>关于监理人的监理内容：</w:t>
      </w:r>
      <w:r>
        <w:rPr>
          <w:sz w:val="21"/>
          <w:u w:val="single"/>
        </w:rPr>
        <w:t xml:space="preserve">详见发包人与监理人签订的委托监理合同   </w:t>
      </w:r>
      <w:r>
        <w:rPr>
          <w:sz w:val="21"/>
        </w:rPr>
        <w:t>。</w:t>
      </w:r>
    </w:p>
    <w:p w14:paraId="3BD079A4">
      <w:pPr>
        <w:pStyle w:val="4"/>
        <w:spacing w:before="105" w:after="105"/>
        <w:ind w:firstLine="420"/>
        <w:jc w:val="left"/>
      </w:pPr>
      <w:r>
        <w:rPr>
          <w:sz w:val="21"/>
        </w:rPr>
        <w:t>关于监理人的监理权限：</w:t>
      </w:r>
      <w:r>
        <w:rPr>
          <w:sz w:val="21"/>
          <w:u w:val="single"/>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利、义务和责任。</w:t>
      </w:r>
      <w:r>
        <w:rPr>
          <w:sz w:val="24"/>
        </w:rPr>
        <w:t xml:space="preserve"> </w:t>
      </w:r>
    </w:p>
    <w:p w14:paraId="1AB32F96">
      <w:pPr>
        <w:pStyle w:val="4"/>
        <w:spacing w:before="105" w:after="105"/>
        <w:ind w:firstLine="420"/>
        <w:jc w:val="left"/>
      </w:pPr>
      <w:r>
        <w:rPr>
          <w:sz w:val="21"/>
          <w:u w:val="single"/>
        </w:rPr>
        <w:t>监理工程师在职权范围内工作，下列事件应事先取得发包人的专项批准：</w:t>
      </w:r>
    </w:p>
    <w:p w14:paraId="6CA4C325">
      <w:pPr>
        <w:pStyle w:val="4"/>
        <w:spacing w:before="105" w:after="105"/>
        <w:ind w:firstLine="420"/>
        <w:jc w:val="left"/>
      </w:pPr>
      <w:r>
        <w:rPr>
          <w:sz w:val="21"/>
          <w:u w:val="single"/>
        </w:rPr>
        <w:t>(1)批准承包人提供的配合施工设计图纸；</w:t>
      </w:r>
    </w:p>
    <w:p w14:paraId="0B6DF597">
      <w:pPr>
        <w:pStyle w:val="4"/>
        <w:spacing w:before="105" w:after="105"/>
        <w:ind w:firstLine="420"/>
        <w:jc w:val="left"/>
      </w:pPr>
      <w:r>
        <w:rPr>
          <w:sz w:val="21"/>
          <w:u w:val="single"/>
        </w:rPr>
        <w:t>(2)同意承包人分包工程；</w:t>
      </w:r>
    </w:p>
    <w:p w14:paraId="5091AE1A">
      <w:pPr>
        <w:pStyle w:val="4"/>
        <w:spacing w:before="105" w:after="105"/>
        <w:ind w:firstLine="420"/>
        <w:jc w:val="left"/>
      </w:pPr>
      <w:r>
        <w:rPr>
          <w:sz w:val="21"/>
          <w:u w:val="single"/>
        </w:rPr>
        <w:t>(3)批准承包人将材料和工程设备、施工设备移出施工场地；</w:t>
      </w:r>
    </w:p>
    <w:p w14:paraId="4D47B9F1">
      <w:pPr>
        <w:pStyle w:val="4"/>
        <w:spacing w:before="105" w:after="105"/>
        <w:ind w:firstLine="420"/>
        <w:jc w:val="left"/>
      </w:pPr>
      <w:r>
        <w:rPr>
          <w:sz w:val="21"/>
          <w:u w:val="single"/>
        </w:rPr>
        <w:t>(4)批准承包人的施工组织设计和工程进度计划；</w:t>
      </w:r>
    </w:p>
    <w:p w14:paraId="105901A3">
      <w:pPr>
        <w:pStyle w:val="4"/>
        <w:spacing w:before="105" w:after="105"/>
        <w:ind w:firstLine="420"/>
        <w:jc w:val="left"/>
      </w:pPr>
      <w:r>
        <w:rPr>
          <w:sz w:val="21"/>
          <w:u w:val="single"/>
        </w:rPr>
        <w:t>(5)发出工程开工令；</w:t>
      </w:r>
    </w:p>
    <w:p w14:paraId="299562F2">
      <w:pPr>
        <w:pStyle w:val="4"/>
        <w:spacing w:before="105" w:after="105"/>
        <w:ind w:firstLine="420"/>
        <w:jc w:val="left"/>
      </w:pPr>
      <w:r>
        <w:rPr>
          <w:sz w:val="21"/>
          <w:u w:val="single"/>
        </w:rPr>
        <w:t>(6)发出加快进度的变更指令；</w:t>
      </w:r>
    </w:p>
    <w:p w14:paraId="6374965D">
      <w:pPr>
        <w:pStyle w:val="4"/>
        <w:spacing w:before="105" w:after="105"/>
        <w:ind w:firstLine="420"/>
        <w:jc w:val="left"/>
      </w:pPr>
      <w:r>
        <w:rPr>
          <w:sz w:val="21"/>
          <w:u w:val="single"/>
        </w:rPr>
        <w:t>(7)使用替换材料；</w:t>
      </w:r>
    </w:p>
    <w:p w14:paraId="0D675E88">
      <w:pPr>
        <w:pStyle w:val="4"/>
        <w:spacing w:before="105" w:after="105"/>
        <w:ind w:firstLine="420"/>
        <w:jc w:val="left"/>
      </w:pPr>
      <w:r>
        <w:rPr>
          <w:sz w:val="21"/>
          <w:u w:val="single"/>
        </w:rPr>
        <w:t>(8)发出使用暂列金额的工作指令；</w:t>
      </w:r>
    </w:p>
    <w:p w14:paraId="3A9F2EEE">
      <w:pPr>
        <w:pStyle w:val="4"/>
        <w:spacing w:before="105" w:after="105"/>
        <w:ind w:firstLine="420"/>
        <w:jc w:val="left"/>
      </w:pPr>
      <w:r>
        <w:rPr>
          <w:sz w:val="21"/>
          <w:u w:val="single"/>
        </w:rPr>
        <w:t>(9)发出使用计日工的工作指令；</w:t>
      </w:r>
    </w:p>
    <w:p w14:paraId="6BC77C83">
      <w:pPr>
        <w:pStyle w:val="4"/>
        <w:spacing w:before="105" w:after="105"/>
        <w:ind w:firstLine="420"/>
        <w:jc w:val="left"/>
      </w:pPr>
      <w:r>
        <w:rPr>
          <w:sz w:val="21"/>
          <w:u w:val="single"/>
        </w:rPr>
        <w:t>(10)指令或批准工程变更；</w:t>
      </w:r>
    </w:p>
    <w:p w14:paraId="1BD4C5FC">
      <w:pPr>
        <w:pStyle w:val="4"/>
        <w:spacing w:before="105" w:after="105"/>
        <w:ind w:firstLine="420"/>
        <w:jc w:val="left"/>
      </w:pPr>
      <w:r>
        <w:rPr>
          <w:sz w:val="21"/>
          <w:u w:val="single"/>
        </w:rPr>
        <w:t>(11)指令或确认现场签证；</w:t>
      </w:r>
    </w:p>
    <w:p w14:paraId="2D3DCB74">
      <w:pPr>
        <w:pStyle w:val="4"/>
        <w:spacing w:before="105" w:after="105"/>
        <w:ind w:firstLine="420"/>
        <w:jc w:val="left"/>
      </w:pPr>
      <w:r>
        <w:rPr>
          <w:sz w:val="21"/>
          <w:u w:val="single"/>
        </w:rPr>
        <w:t>(12)其他可能影响发包人在合同履行期间的权利、义务和责任的事项：包括但不限于工程洽商、工程计量、工期延长、费用调整、监理规划、监理细则等，其它详见发包人与监理人签订的委托监理合同及发包人内部管理相关规定</w:t>
      </w:r>
      <w:r>
        <w:rPr>
          <w:sz w:val="21"/>
        </w:rPr>
        <w:t>。</w:t>
      </w:r>
    </w:p>
    <w:p w14:paraId="79B3FFD8">
      <w:pPr>
        <w:pStyle w:val="4"/>
        <w:spacing w:before="105" w:after="105"/>
        <w:ind w:firstLine="420"/>
        <w:jc w:val="both"/>
      </w:pPr>
      <w:r>
        <w:rPr>
          <w:sz w:val="21"/>
        </w:rPr>
        <w:t>关于监理人在施工现场的办公场所、生活场所的提供和费用承担的约定：</w:t>
      </w:r>
      <w:r>
        <w:rPr>
          <w:sz w:val="21"/>
          <w:u w:val="single"/>
        </w:rPr>
        <w:t xml:space="preserve">  不适用 </w:t>
      </w:r>
      <w:r>
        <w:rPr>
          <w:sz w:val="21"/>
        </w:rPr>
        <w:t>。</w:t>
      </w:r>
    </w:p>
    <w:p w14:paraId="59136200">
      <w:pPr>
        <w:pStyle w:val="4"/>
        <w:spacing w:before="105" w:after="105"/>
        <w:ind w:firstLine="420"/>
        <w:jc w:val="both"/>
      </w:pPr>
      <w:r>
        <w:rPr>
          <w:sz w:val="21"/>
        </w:rPr>
        <w:t>4.2 监理人员</w:t>
      </w:r>
    </w:p>
    <w:p w14:paraId="36D47217">
      <w:pPr>
        <w:pStyle w:val="4"/>
        <w:spacing w:before="105" w:after="105"/>
        <w:ind w:firstLine="420"/>
        <w:jc w:val="both"/>
      </w:pPr>
      <w:r>
        <w:rPr>
          <w:sz w:val="21"/>
        </w:rPr>
        <w:t>总监理工程师：</w:t>
      </w:r>
    </w:p>
    <w:p w14:paraId="2F9809DD">
      <w:pPr>
        <w:pStyle w:val="4"/>
        <w:spacing w:before="105" w:after="105"/>
        <w:ind w:firstLine="420"/>
        <w:jc w:val="both"/>
      </w:pPr>
      <w:r>
        <w:rPr>
          <w:sz w:val="21"/>
        </w:rPr>
        <w:t>姓名：</w:t>
      </w:r>
      <w:r>
        <w:rPr>
          <w:sz w:val="24"/>
          <w:u w:val="single"/>
        </w:rPr>
        <w:t xml:space="preserve">    </w:t>
      </w:r>
      <w:r>
        <w:rPr>
          <w:sz w:val="21"/>
        </w:rPr>
        <w:t>；</w:t>
      </w:r>
    </w:p>
    <w:p w14:paraId="2C5A7EAA">
      <w:pPr>
        <w:pStyle w:val="4"/>
        <w:spacing w:before="105" w:after="105"/>
        <w:ind w:firstLine="420"/>
        <w:jc w:val="both"/>
      </w:pPr>
      <w:r>
        <w:rPr>
          <w:sz w:val="21"/>
        </w:rPr>
        <w:t>职务：</w:t>
      </w:r>
      <w:r>
        <w:rPr>
          <w:sz w:val="24"/>
          <w:u w:val="single"/>
        </w:rPr>
        <w:t xml:space="preserve">    </w:t>
      </w:r>
      <w:r>
        <w:rPr>
          <w:sz w:val="21"/>
        </w:rPr>
        <w:t>；</w:t>
      </w:r>
    </w:p>
    <w:p w14:paraId="57009AFA">
      <w:pPr>
        <w:pStyle w:val="4"/>
        <w:spacing w:before="105" w:after="105"/>
        <w:ind w:firstLine="420"/>
        <w:jc w:val="both"/>
      </w:pPr>
      <w:r>
        <w:rPr>
          <w:sz w:val="21"/>
        </w:rPr>
        <w:t>监理工程师执业资格证书号：</w:t>
      </w:r>
      <w:r>
        <w:rPr>
          <w:sz w:val="24"/>
          <w:u w:val="single"/>
        </w:rPr>
        <w:t xml:space="preserve">    </w:t>
      </w:r>
      <w:r>
        <w:rPr>
          <w:sz w:val="21"/>
        </w:rPr>
        <w:t>；</w:t>
      </w:r>
    </w:p>
    <w:p w14:paraId="643C7012">
      <w:pPr>
        <w:pStyle w:val="4"/>
        <w:spacing w:before="105" w:after="105"/>
        <w:ind w:firstLine="420"/>
        <w:jc w:val="both"/>
      </w:pPr>
      <w:r>
        <w:rPr>
          <w:sz w:val="21"/>
        </w:rPr>
        <w:t>联系电话：</w:t>
      </w:r>
      <w:r>
        <w:rPr>
          <w:sz w:val="24"/>
          <w:u w:val="single"/>
        </w:rPr>
        <w:t xml:space="preserve">  </w:t>
      </w:r>
      <w:r>
        <w:rPr>
          <w:sz w:val="21"/>
        </w:rPr>
        <w:t>；</w:t>
      </w:r>
    </w:p>
    <w:p w14:paraId="32A41F3E">
      <w:pPr>
        <w:pStyle w:val="4"/>
        <w:spacing w:before="105" w:after="105"/>
        <w:ind w:firstLine="420"/>
        <w:jc w:val="both"/>
      </w:pPr>
      <w:r>
        <w:rPr>
          <w:sz w:val="21"/>
        </w:rPr>
        <w:t>电子信箱：</w:t>
      </w:r>
      <w:r>
        <w:rPr>
          <w:sz w:val="24"/>
          <w:u w:val="single"/>
        </w:rPr>
        <w:t xml:space="preserve">   </w:t>
      </w:r>
      <w:r>
        <w:rPr>
          <w:sz w:val="21"/>
        </w:rPr>
        <w:t>；</w:t>
      </w:r>
    </w:p>
    <w:p w14:paraId="1595B116">
      <w:pPr>
        <w:pStyle w:val="4"/>
        <w:spacing w:before="105" w:after="105"/>
        <w:ind w:firstLine="420"/>
        <w:jc w:val="both"/>
      </w:pPr>
      <w:r>
        <w:rPr>
          <w:sz w:val="21"/>
        </w:rPr>
        <w:t>通信地址：</w:t>
      </w:r>
      <w:r>
        <w:rPr>
          <w:sz w:val="24"/>
          <w:u w:val="single"/>
        </w:rPr>
        <w:t xml:space="preserve">    </w:t>
      </w:r>
      <w:r>
        <w:rPr>
          <w:sz w:val="21"/>
        </w:rPr>
        <w:t>；</w:t>
      </w:r>
    </w:p>
    <w:p w14:paraId="67CBA809">
      <w:pPr>
        <w:pStyle w:val="4"/>
        <w:spacing w:before="105" w:after="105"/>
        <w:ind w:firstLine="420"/>
        <w:jc w:val="both"/>
      </w:pPr>
      <w:r>
        <w:rPr>
          <w:sz w:val="21"/>
        </w:rPr>
        <w:t xml:space="preserve">关于监理人的其他约定： </w:t>
      </w:r>
      <w:r>
        <w:rPr>
          <w:sz w:val="21"/>
          <w:u w:val="single"/>
        </w:rPr>
        <w:t xml:space="preserve">  /     </w:t>
      </w:r>
      <w:r>
        <w:rPr>
          <w:sz w:val="21"/>
        </w:rPr>
        <w:t>。</w:t>
      </w:r>
    </w:p>
    <w:p w14:paraId="52B3B098">
      <w:pPr>
        <w:pStyle w:val="4"/>
        <w:spacing w:before="105" w:after="105"/>
        <w:ind w:firstLine="420"/>
        <w:jc w:val="both"/>
      </w:pPr>
      <w:r>
        <w:rPr>
          <w:sz w:val="21"/>
        </w:rPr>
        <w:t>4.4 商定或确定</w:t>
      </w:r>
    </w:p>
    <w:p w14:paraId="54BD1197">
      <w:pPr>
        <w:pStyle w:val="4"/>
        <w:spacing w:before="105" w:after="105"/>
        <w:ind w:firstLine="420"/>
        <w:jc w:val="both"/>
      </w:pPr>
      <w:r>
        <w:rPr>
          <w:sz w:val="21"/>
        </w:rPr>
        <w:t>在发包人和承包人不能通过协商达成一致意见时，发包人授权监理人对以下事项进行确定：</w:t>
      </w:r>
    </w:p>
    <w:p w14:paraId="48530777">
      <w:pPr>
        <w:pStyle w:val="4"/>
        <w:spacing w:before="105" w:after="105"/>
        <w:ind w:firstLine="420"/>
        <w:jc w:val="left"/>
      </w:pPr>
      <w:r>
        <w:rPr>
          <w:sz w:val="21"/>
        </w:rPr>
        <w:t>（1）</w:t>
      </w:r>
      <w:r>
        <w:rPr>
          <w:sz w:val="21"/>
          <w:u w:val="single"/>
        </w:rPr>
        <w:t xml:space="preserve">  /  </w:t>
      </w:r>
      <w:r>
        <w:rPr>
          <w:sz w:val="21"/>
        </w:rPr>
        <w:t>；</w:t>
      </w:r>
    </w:p>
    <w:p w14:paraId="0434533F">
      <w:pPr>
        <w:pStyle w:val="4"/>
        <w:spacing w:before="105" w:after="105"/>
        <w:ind w:firstLine="420"/>
        <w:jc w:val="left"/>
      </w:pPr>
      <w:r>
        <w:rPr>
          <w:sz w:val="21"/>
        </w:rPr>
        <w:t>（2）</w:t>
      </w:r>
      <w:r>
        <w:rPr>
          <w:sz w:val="21"/>
          <w:u w:val="single"/>
        </w:rPr>
        <w:t xml:space="preserve">  /  </w:t>
      </w:r>
      <w:r>
        <w:rPr>
          <w:sz w:val="21"/>
        </w:rPr>
        <w:t>；</w:t>
      </w:r>
    </w:p>
    <w:p w14:paraId="323763D6">
      <w:pPr>
        <w:pStyle w:val="4"/>
        <w:spacing w:before="105" w:after="105"/>
        <w:ind w:firstLine="420"/>
        <w:jc w:val="left"/>
      </w:pPr>
      <w:r>
        <w:rPr>
          <w:sz w:val="21"/>
        </w:rPr>
        <w:t>（3）</w:t>
      </w:r>
      <w:r>
        <w:rPr>
          <w:sz w:val="21"/>
          <w:u w:val="single"/>
        </w:rPr>
        <w:t xml:space="preserve">  /  </w:t>
      </w:r>
      <w:r>
        <w:rPr>
          <w:sz w:val="21"/>
        </w:rPr>
        <w:t>。</w:t>
      </w:r>
    </w:p>
    <w:p w14:paraId="519D8F73">
      <w:pPr>
        <w:pStyle w:val="4"/>
        <w:spacing w:before="120" w:after="120"/>
        <w:jc w:val="both"/>
        <w:outlineLvl w:val="3"/>
      </w:pPr>
      <w:r>
        <w:rPr>
          <w:b/>
          <w:sz w:val="21"/>
        </w:rPr>
        <w:t>5. 工程质量</w:t>
      </w:r>
    </w:p>
    <w:p w14:paraId="6DA4F975">
      <w:pPr>
        <w:pStyle w:val="4"/>
        <w:spacing w:before="105" w:after="105"/>
        <w:ind w:firstLine="420"/>
        <w:jc w:val="both"/>
      </w:pPr>
      <w:r>
        <w:rPr>
          <w:sz w:val="21"/>
        </w:rPr>
        <w:t>5.1 质量要求</w:t>
      </w:r>
    </w:p>
    <w:p w14:paraId="299A1964">
      <w:pPr>
        <w:pStyle w:val="4"/>
        <w:spacing w:before="105" w:after="105"/>
        <w:ind w:firstLine="420"/>
        <w:jc w:val="left"/>
      </w:pPr>
      <w:r>
        <w:rPr>
          <w:sz w:val="21"/>
        </w:rPr>
        <w:t>5.1.1 特殊质量标准和要求：</w:t>
      </w:r>
      <w:r>
        <w:rPr>
          <w:sz w:val="21"/>
          <w:u w:val="single"/>
        </w:rPr>
        <w:t>按发包人要求</w:t>
      </w:r>
      <w:r>
        <w:rPr>
          <w:sz w:val="21"/>
        </w:rPr>
        <w:t>。</w:t>
      </w:r>
    </w:p>
    <w:p w14:paraId="7B217798">
      <w:pPr>
        <w:pStyle w:val="4"/>
        <w:spacing w:before="105" w:after="105"/>
        <w:ind w:firstLine="420"/>
        <w:jc w:val="left"/>
      </w:pPr>
      <w:r>
        <w:rPr>
          <w:sz w:val="21"/>
        </w:rPr>
        <w:t>关于工程奖项的约定：</w:t>
      </w:r>
      <w:r>
        <w:rPr>
          <w:sz w:val="21"/>
          <w:u w:val="single"/>
        </w:rPr>
        <w:t>按发包人要求</w:t>
      </w:r>
      <w:r>
        <w:rPr>
          <w:sz w:val="21"/>
        </w:rPr>
        <w:t>。</w:t>
      </w:r>
    </w:p>
    <w:p w14:paraId="2ED49CDA">
      <w:pPr>
        <w:pStyle w:val="4"/>
        <w:spacing w:before="105" w:after="105"/>
        <w:ind w:firstLine="420"/>
        <w:jc w:val="left"/>
      </w:pPr>
      <w:r>
        <w:rPr>
          <w:sz w:val="21"/>
        </w:rPr>
        <w:t>5.1.2 因承包人原因造成竣工验收质量达不到合格标准的，处以施工合同价的0.5%／次违约金，并要求承包人做出补救措施，直到达到合格的质量标准为止，发包人不为此支付任何额外款项。未达到合同约定的工程质量标准的整改限于3次，经整改仍不能达到合同约定的，累计处以施工合同价的2%违约金，且发包方有权终止合同，承包人需即时退场。</w:t>
      </w:r>
    </w:p>
    <w:p w14:paraId="75C4EB62">
      <w:pPr>
        <w:pStyle w:val="4"/>
        <w:spacing w:before="105" w:after="105"/>
        <w:ind w:firstLine="420"/>
        <w:jc w:val="both"/>
      </w:pPr>
      <w:r>
        <w:rPr>
          <w:sz w:val="21"/>
        </w:rPr>
        <w:t>5.3 隐蔽工程检查</w:t>
      </w:r>
    </w:p>
    <w:p w14:paraId="3B1E5C53">
      <w:pPr>
        <w:pStyle w:val="4"/>
        <w:spacing w:before="105" w:after="105"/>
        <w:ind w:firstLine="420"/>
        <w:jc w:val="left"/>
      </w:pPr>
      <w:r>
        <w:rPr>
          <w:sz w:val="21"/>
        </w:rPr>
        <w:t>5.3.2承包人提前通知监理人隐蔽工程检查的期限的约定：</w:t>
      </w:r>
      <w:r>
        <w:rPr>
          <w:sz w:val="21"/>
          <w:u w:val="single"/>
        </w:rPr>
        <w:t xml:space="preserve">  24小时 </w:t>
      </w:r>
      <w:r>
        <w:rPr>
          <w:sz w:val="21"/>
        </w:rPr>
        <w:t>。</w:t>
      </w:r>
    </w:p>
    <w:p w14:paraId="17149E62">
      <w:pPr>
        <w:pStyle w:val="4"/>
        <w:spacing w:before="105" w:after="105"/>
        <w:ind w:firstLine="420"/>
        <w:jc w:val="left"/>
      </w:pPr>
      <w:r>
        <w:rPr>
          <w:sz w:val="21"/>
        </w:rPr>
        <w:t>监理人不能按时进行检查时，应提前</w:t>
      </w:r>
      <w:r>
        <w:rPr>
          <w:b/>
          <w:sz w:val="21"/>
          <w:u w:val="single"/>
        </w:rPr>
        <w:t xml:space="preserve"> 24 </w:t>
      </w:r>
      <w:r>
        <w:rPr>
          <w:sz w:val="21"/>
        </w:rPr>
        <w:t>小时提交书面延期要求。</w:t>
      </w:r>
    </w:p>
    <w:p w14:paraId="4DD9523B">
      <w:pPr>
        <w:pStyle w:val="4"/>
        <w:spacing w:before="105" w:after="105"/>
        <w:ind w:firstLine="420"/>
        <w:jc w:val="left"/>
      </w:pPr>
      <w:r>
        <w:rPr>
          <w:sz w:val="21"/>
        </w:rPr>
        <w:t>关于延期最长不得超过：</w:t>
      </w:r>
      <w:r>
        <w:rPr>
          <w:b/>
          <w:sz w:val="21"/>
          <w:u w:val="single"/>
        </w:rPr>
        <w:t xml:space="preserve"> 48 </w:t>
      </w:r>
      <w:r>
        <w:rPr>
          <w:sz w:val="21"/>
        </w:rPr>
        <w:t>小时。</w:t>
      </w:r>
    </w:p>
    <w:p w14:paraId="54B23BEE">
      <w:pPr>
        <w:pStyle w:val="4"/>
        <w:spacing w:before="120" w:after="120"/>
        <w:jc w:val="both"/>
        <w:outlineLvl w:val="3"/>
      </w:pPr>
      <w:r>
        <w:rPr>
          <w:b/>
          <w:sz w:val="21"/>
        </w:rPr>
        <w:t>6. 安全文明施工与环境保护</w:t>
      </w:r>
    </w:p>
    <w:p w14:paraId="4E33E3BB">
      <w:pPr>
        <w:pStyle w:val="4"/>
        <w:spacing w:before="105" w:after="105"/>
        <w:ind w:firstLine="420"/>
        <w:jc w:val="both"/>
      </w:pPr>
      <w:r>
        <w:rPr>
          <w:sz w:val="21"/>
        </w:rPr>
        <w:t>6.1安全文明施工</w:t>
      </w:r>
    </w:p>
    <w:p w14:paraId="646E2A25">
      <w:pPr>
        <w:pStyle w:val="4"/>
        <w:spacing w:before="105" w:after="105"/>
        <w:ind w:firstLine="420"/>
        <w:jc w:val="left"/>
      </w:pPr>
      <w:r>
        <w:rPr>
          <w:sz w:val="21"/>
        </w:rPr>
        <w:t>6.1.1 项目安全生产的达标目标及相应事项的约定：</w:t>
      </w:r>
      <w:r>
        <w:rPr>
          <w:sz w:val="21"/>
          <w:u w:val="single"/>
        </w:rPr>
        <w:t>符合国家、省、市安全生产、文明施工管理相关规定，承包人应遵守工程建设安全生产有关管理规定，严格按现行安全标准组织施工，并随时接受行业和相关部门安全检查人员依法实施的监督检查，采取必要的安全防护措施，消除事故隐患。其安全施工防护费用已经含在合同价款内</w:t>
      </w:r>
      <w:r>
        <w:rPr>
          <w:sz w:val="21"/>
        </w:rPr>
        <w:t>。</w:t>
      </w:r>
    </w:p>
    <w:p w14:paraId="0F0EF788">
      <w:pPr>
        <w:pStyle w:val="4"/>
        <w:spacing w:before="105" w:after="105"/>
        <w:ind w:firstLine="420"/>
        <w:jc w:val="left"/>
      </w:pPr>
      <w:r>
        <w:rPr>
          <w:sz w:val="21"/>
        </w:rPr>
        <w:t>6.1.4 关于治安保卫的特别约定：</w:t>
      </w:r>
      <w:r>
        <w:rPr>
          <w:sz w:val="21"/>
          <w:u w:val="single"/>
        </w:rPr>
        <w:t xml:space="preserve"> 按发包人要求 </w:t>
      </w:r>
      <w:r>
        <w:rPr>
          <w:sz w:val="21"/>
        </w:rPr>
        <w:t>。</w:t>
      </w:r>
    </w:p>
    <w:p w14:paraId="001E36F5">
      <w:pPr>
        <w:pStyle w:val="4"/>
        <w:spacing w:before="105" w:after="105"/>
        <w:ind w:firstLine="420"/>
        <w:jc w:val="left"/>
      </w:pPr>
      <w:r>
        <w:rPr>
          <w:sz w:val="21"/>
        </w:rPr>
        <w:t>关于编制施工场地治安管理计划的约定：</w:t>
      </w:r>
      <w:r>
        <w:rPr>
          <w:sz w:val="21"/>
          <w:u w:val="single"/>
        </w:rPr>
        <w:t>按发包人要求</w:t>
      </w:r>
      <w:r>
        <w:rPr>
          <w:sz w:val="21"/>
        </w:rPr>
        <w:t>。</w:t>
      </w:r>
    </w:p>
    <w:p w14:paraId="77FC2C95">
      <w:pPr>
        <w:pStyle w:val="4"/>
        <w:spacing w:before="105" w:after="105"/>
        <w:ind w:firstLine="420"/>
        <w:jc w:val="left"/>
      </w:pPr>
      <w:r>
        <w:rPr>
          <w:sz w:val="21"/>
        </w:rPr>
        <w:t>6.1.5 文明施工</w:t>
      </w:r>
    </w:p>
    <w:p w14:paraId="4F618B51">
      <w:pPr>
        <w:pStyle w:val="4"/>
        <w:spacing w:before="105" w:after="105"/>
        <w:ind w:firstLine="420"/>
        <w:jc w:val="left"/>
      </w:pPr>
      <w:r>
        <w:rPr>
          <w:sz w:val="21"/>
          <w:u w:val="single"/>
        </w:rPr>
        <w:t>合同当事人对文明施工的要求：</w:t>
      </w:r>
    </w:p>
    <w:p w14:paraId="6E0BAC16">
      <w:pPr>
        <w:pStyle w:val="4"/>
        <w:spacing w:before="105" w:after="105"/>
        <w:ind w:firstLine="420"/>
        <w:jc w:val="left"/>
      </w:pPr>
      <w:r>
        <w:rPr>
          <w:sz w:val="21"/>
          <w:u w:val="single"/>
        </w:rPr>
        <w:t>（1）承包人在施工过程中严格执行《高明区城市管理规定》的相关要求、确保环境卫生、施工安全。承包人应采取切实有效的安全防护和警示措施，确保施工的安全以及周边环境的卫生、秩序，否则由此造成的损失和相关责任均由承包人承担。施工过程中必须按规定做好现场围蔽，围挡的规格、样式、材料、公益广告标语等，须严格按照高明区文明办以及高明区城管委的要求建设，该部分费用已包含在项目措施费中。承包人对施工范围实行专人值班看守，若因施工过程中导致项目范围内产生人员伤亡、财产损失的，由承包人承担全部责任及费用。</w:t>
      </w:r>
    </w:p>
    <w:p w14:paraId="5F3711FE">
      <w:pPr>
        <w:pStyle w:val="4"/>
        <w:spacing w:before="105" w:after="105"/>
        <w:ind w:firstLine="420"/>
        <w:jc w:val="left"/>
      </w:pPr>
      <w:r>
        <w:rPr>
          <w:sz w:val="21"/>
          <w:u w:val="single"/>
        </w:rPr>
        <w:t>（2）承包人必须严格按照佛山市城市管理考核规定、佛山市扬尘污染防治条例和发包人关于工程文明施工管理规定的要求做好安全文明施工工作，如因不符合城市考核规定导致发包人被扣分的，发包人将对承包人作出不超过10000元/次的处罚。对于承包人不能达到发包人要求做好相关措施的，发包人有权另委托其他人去完成，产生费用由承包人承担。严重者发包人有权报市、区建设工程管理部门按《佛山市建筑行业诚信管理办法》实行诚信处理。（以发包人发出的函件作为扣罚依据）</w:t>
      </w:r>
    </w:p>
    <w:p w14:paraId="5C75C6C0">
      <w:pPr>
        <w:pStyle w:val="4"/>
        <w:spacing w:before="105" w:after="105"/>
        <w:ind w:firstLine="420"/>
        <w:jc w:val="left"/>
      </w:pPr>
      <w:r>
        <w:rPr>
          <w:sz w:val="21"/>
          <w:u w:val="single"/>
        </w:rPr>
        <w:t>（3）施工场地的围蔽及要求：为确保施工安全，承包人必须严格按要求进行施工现场的围蔽，做到整洁、美观、安全、和谐。</w:t>
      </w:r>
    </w:p>
    <w:p w14:paraId="0CD070DA">
      <w:pPr>
        <w:pStyle w:val="4"/>
        <w:spacing w:before="105" w:after="105"/>
        <w:ind w:firstLine="420"/>
        <w:jc w:val="left"/>
      </w:pPr>
      <w:r>
        <w:rPr>
          <w:sz w:val="21"/>
          <w:u w:val="single"/>
        </w:rPr>
        <w:t>（4）施工场外，建筑物料尽量做到当天使用当天运到，用剩的建筑物料必须当天清理或堆放在施工围蔽范围内，施工现场围蔽范围以外不得有任何建筑物料的堆放。</w:t>
      </w:r>
    </w:p>
    <w:p w14:paraId="07CF71FF">
      <w:pPr>
        <w:pStyle w:val="4"/>
        <w:spacing w:before="105" w:after="105"/>
        <w:ind w:firstLine="420"/>
        <w:jc w:val="left"/>
      </w:pPr>
      <w:r>
        <w:rPr>
          <w:sz w:val="21"/>
          <w:u w:val="single"/>
        </w:rPr>
        <w:t>（5）施工物料的运输不能影响正常的道路交通秩序，并对物料装卸现场的遗留物料和运输途中造成的撒流现象必须马上清理干净。</w:t>
      </w:r>
    </w:p>
    <w:p w14:paraId="5D13AF1A">
      <w:pPr>
        <w:pStyle w:val="4"/>
        <w:spacing w:before="105" w:after="105"/>
        <w:ind w:firstLine="420"/>
        <w:jc w:val="left"/>
      </w:pPr>
      <w:r>
        <w:rPr>
          <w:sz w:val="21"/>
          <w:u w:val="single"/>
        </w:rPr>
        <w:t>（6）凡是合同段内与其他在建工程有互扰的地段，承包人应自行做好与其他施工单位的协调工作，承包人应将其采取上述措施而可能发生的全部费用计入签约合同价中，发包人不另行支付相关费用。</w:t>
      </w:r>
    </w:p>
    <w:p w14:paraId="71AA368F">
      <w:pPr>
        <w:pStyle w:val="4"/>
        <w:spacing w:before="105" w:after="105"/>
        <w:ind w:firstLine="420"/>
        <w:jc w:val="left"/>
      </w:pPr>
      <w:r>
        <w:rPr>
          <w:sz w:val="21"/>
          <w:u w:val="single"/>
        </w:rPr>
        <w:t>（7）承包人应充分考虑到施工过程采取保通措施、安全保护措施以及环保措施和文明施工所需的费用，并计入工程量清单各支付细目的单价中。若承包人所采取的措施不能满足工程保通、交通安全和环境保护的需要，发包人有权指令其进一步采取补救或纠正措施，承包人应承担由于其措施不当所造成的一切后果及费用。若涉及重大安全隐患，发包人有权将其另指定他人实施，发生的费用在承包人的工程款中扣除。</w:t>
      </w:r>
    </w:p>
    <w:p w14:paraId="75B664C3">
      <w:pPr>
        <w:pStyle w:val="4"/>
        <w:spacing w:before="105" w:after="105"/>
        <w:ind w:firstLine="420"/>
        <w:jc w:val="left"/>
      </w:pPr>
      <w:r>
        <w:rPr>
          <w:sz w:val="21"/>
          <w:u w:val="single"/>
        </w:rPr>
        <w:t>（8）由于以上所述的原因造成本工程工期拖延，均追究承包人履行合同条款的相应责任。</w:t>
      </w:r>
    </w:p>
    <w:p w14:paraId="31D39D6C">
      <w:pPr>
        <w:pStyle w:val="4"/>
        <w:spacing w:before="105" w:after="105"/>
        <w:ind w:firstLine="420"/>
        <w:jc w:val="left"/>
      </w:pPr>
      <w:r>
        <w:rPr>
          <w:sz w:val="21"/>
          <w:u w:val="single"/>
        </w:rPr>
        <w:t>（9）承包人应严格执行《佛山市扬尘污染防治条例》规定，严格按照工程防治扬尘“六个百分百”措施落实本项目的防治扬尘工作（施工工地实现100%封闭管理，并采用硬质围挡；施工工地设置洗车槽，安装冲水设备，出入口车辆冲洗达到100%；工地渣土运输实行100%密闭运输；施工工地主要道路100%硬化；裸露场地和土方、堆场100%覆盖或临时绿化；施工现场土方作业、拆除作业做到100%洒水、喷雾降尘），所有措施费用已包含在签约合同价中。若承包人所采取的措施不能满足工程扬尘防治和环境保护的需要，发包人有权指令其进一步采取补救或纠正措施，承包人应承担由于其措施不当所造成的一切后果及费用。</w:t>
      </w:r>
    </w:p>
    <w:p w14:paraId="3B101690">
      <w:pPr>
        <w:pStyle w:val="4"/>
        <w:spacing w:before="105" w:after="105"/>
        <w:ind w:firstLine="200"/>
        <w:jc w:val="both"/>
      </w:pPr>
      <w:r>
        <w:rPr>
          <w:sz w:val="21"/>
          <w:u w:val="single"/>
        </w:rPr>
        <w:t>（10）承包人在施工期间须采取相应的安全保护措施，若出现承包人野蛮施工、暴力施工的行为，发包人将按人民币10000元/次的标准向承包人收取违约金，扣罚金额优先在进度款中扣除，仍然不足的在结算款中扣除。发包人有权责令承包人停工并按发包人要求限期整改，对野蛮施工、暴力施工拒不整改或拒不停工造成更严重损坏的，发包人有权解除与承包人的施工合同，并要求承包人赔偿损失、承担违约责任。</w:t>
      </w:r>
    </w:p>
    <w:p w14:paraId="6E863E67">
      <w:pPr>
        <w:pStyle w:val="4"/>
        <w:spacing w:before="105" w:after="105"/>
        <w:ind w:firstLine="200"/>
        <w:jc w:val="both"/>
      </w:pPr>
      <w:r>
        <w:rPr>
          <w:sz w:val="21"/>
          <w:u w:val="single"/>
        </w:rPr>
        <w:t>（11）用工实名管理费按高明区发布的相关文件执行。若本项目在结算前，高明区仍未发布关于用工实名管理的相关文件，则现场施工期间发生的用工实名管理费，视为已含在本项目的安全文明施工措施费中，发包人不再另行支付相关费用。</w:t>
      </w:r>
    </w:p>
    <w:p w14:paraId="4AEC116A">
      <w:pPr>
        <w:pStyle w:val="4"/>
        <w:spacing w:before="105" w:after="105"/>
        <w:ind w:firstLine="200"/>
        <w:jc w:val="both"/>
      </w:pPr>
      <w:r>
        <w:rPr>
          <w:sz w:val="21"/>
          <w:u w:val="single"/>
        </w:rPr>
        <w:t>（12）若因承包人施工噪音、扬尘造成投诉的，承包人须自行与投诉人协商。若承包人施工噪音与扬尘超标导致主管部门下达整改或处罚通知的，发包人可按人民币5000元/次的标准向承包人收取违约金，扣罚金额优先在进度款中扣除，仍然不足的在结算款中扣除。</w:t>
      </w:r>
    </w:p>
    <w:p w14:paraId="798849A2">
      <w:pPr>
        <w:pStyle w:val="4"/>
        <w:spacing w:before="105" w:after="105"/>
        <w:ind w:firstLine="200"/>
        <w:jc w:val="both"/>
      </w:pPr>
      <w:r>
        <w:rPr>
          <w:sz w:val="21"/>
          <w:u w:val="single"/>
        </w:rPr>
        <w:t>（13）承包人按合同提取了绿色施工安全防护措施费用，而工程安全防护、文明施工仍无法达到建设行政主管部门有关规定要求的，承包人承担违约责任，赔偿因其违约给发包人造成的损失。绿色施工安全防护措施费用应专款专用，承包人应在财务帐目中单独列项备查，不得挪作他用。</w:t>
      </w:r>
    </w:p>
    <w:p w14:paraId="45B70EC1">
      <w:pPr>
        <w:pStyle w:val="4"/>
        <w:spacing w:before="105" w:after="105"/>
        <w:ind w:firstLine="480"/>
        <w:jc w:val="left"/>
      </w:pPr>
      <w:r>
        <w:rPr>
          <w:sz w:val="21"/>
          <w:u w:val="single"/>
        </w:rPr>
        <w:t>（14）承包人应当无条件配合发包人和其他负责宣传及动迁等部门协调好居民和商铺业主的关系，避免与之发生冲突。</w:t>
      </w:r>
    </w:p>
    <w:p w14:paraId="6EE70F8A">
      <w:pPr>
        <w:pStyle w:val="4"/>
        <w:spacing w:before="105" w:after="105"/>
        <w:ind w:firstLine="480"/>
        <w:jc w:val="left"/>
      </w:pPr>
      <w:r>
        <w:rPr>
          <w:sz w:val="21"/>
          <w:u w:val="single"/>
        </w:rPr>
        <w:t>（15）本工程施工过程中所搭设的脚手架底层必须满足商铺人员的出入要求，并确保施工安全、人员安全</w:t>
      </w:r>
      <w:r>
        <w:rPr>
          <w:sz w:val="21"/>
        </w:rPr>
        <w:t>。</w:t>
      </w:r>
    </w:p>
    <w:p w14:paraId="547AB02A">
      <w:pPr>
        <w:pStyle w:val="4"/>
        <w:spacing w:before="105" w:after="105"/>
        <w:ind w:firstLine="480"/>
        <w:jc w:val="left"/>
      </w:pPr>
      <w:r>
        <w:rPr>
          <w:sz w:val="21"/>
          <w:u w:val="single"/>
        </w:rPr>
        <w:t>（16）在工程施工、竣工及保修的过程中，承包人应按照国家制定的相关法律法规、佛山市建设工程安全生产及文明施工的相关管理办法以及合同其他有关条款的规定，维护发包人在佛山市高明区市民中的形象，严格按安全标准组织施工，并随时接受行业安全检查人员依法实施的监督检查，采取必要的安全措施，消除事故隐患。并且：</w:t>
      </w:r>
    </w:p>
    <w:p w14:paraId="02D67A98">
      <w:pPr>
        <w:pStyle w:val="4"/>
        <w:spacing w:before="105" w:after="105"/>
        <w:ind w:firstLine="480"/>
        <w:jc w:val="left"/>
      </w:pPr>
      <w:r>
        <w:rPr>
          <w:sz w:val="21"/>
          <w:u w:val="single"/>
        </w:rPr>
        <w:t>①高度重视所有在现场的人员安全，采取任何必要和适当的措施，保持现场（在其管理的整个范围内）和工程（包括所有尚未竣工的和尚未由发包人占用的工程）的井然有序和安全可靠，以免发生人身事故</w:t>
      </w:r>
      <w:r>
        <w:rPr>
          <w:sz w:val="21"/>
        </w:rPr>
        <w:t>；</w:t>
      </w:r>
    </w:p>
    <w:p w14:paraId="7E2967E2">
      <w:pPr>
        <w:pStyle w:val="4"/>
        <w:spacing w:before="105" w:after="105"/>
        <w:ind w:firstLine="480"/>
        <w:jc w:val="left"/>
      </w:pPr>
      <w:r>
        <w:rPr>
          <w:sz w:val="21"/>
          <w:u w:val="single"/>
        </w:rPr>
        <w:t>②在施工现场悬挂必需的安全标志，以引起现场的人员对安全隐患的注意，对非承包人的人员进入现场进行必要的安全指导和宣传</w:t>
      </w:r>
      <w:r>
        <w:rPr>
          <w:sz w:val="21"/>
        </w:rPr>
        <w:t>；</w:t>
      </w:r>
    </w:p>
    <w:p w14:paraId="062EE352">
      <w:pPr>
        <w:pStyle w:val="4"/>
        <w:spacing w:before="105" w:after="105"/>
        <w:ind w:firstLine="480"/>
        <w:jc w:val="left"/>
      </w:pPr>
      <w:r>
        <w:rPr>
          <w:sz w:val="21"/>
          <w:u w:val="single"/>
        </w:rPr>
        <w:t>③为了保护工程，或为了公众的安全和方便，或为了其他原因，在确有必要的时间和地点，或在监理工程师或任何有关主管部门提出要求时，提供并保证一切照明、防护、围栏、警告信号和看守</w:t>
      </w:r>
      <w:r>
        <w:rPr>
          <w:sz w:val="21"/>
        </w:rPr>
        <w:t>；</w:t>
      </w:r>
    </w:p>
    <w:p w14:paraId="6E859E1E">
      <w:pPr>
        <w:pStyle w:val="4"/>
        <w:spacing w:before="105" w:after="105"/>
        <w:ind w:firstLine="480"/>
        <w:jc w:val="left"/>
      </w:pPr>
      <w:r>
        <w:rPr>
          <w:sz w:val="21"/>
          <w:u w:val="single"/>
        </w:rPr>
        <w:t>④为邻近地区的所有者和占有者、公众和其他人员，提供便利和保卫所必须的临时道路、人行道、防护棚及围栏等。由于承包人安全措施不力造成事故的责任和因此发生的费用，由承包人承担</w:t>
      </w:r>
      <w:r>
        <w:rPr>
          <w:sz w:val="21"/>
        </w:rPr>
        <w:t>。</w:t>
      </w:r>
    </w:p>
    <w:p w14:paraId="79723920">
      <w:pPr>
        <w:pStyle w:val="4"/>
        <w:spacing w:before="105" w:after="105"/>
        <w:ind w:firstLine="480"/>
        <w:jc w:val="left"/>
      </w:pPr>
      <w:r>
        <w:rPr>
          <w:sz w:val="21"/>
          <w:u w:val="single"/>
        </w:rPr>
        <w:t>（17）若监理工程师认为承包人在现场施工中存在一定的安全隐患，有可能威胁到现场人员的生命安全和发包人的利益，有权要求承包人采取必要的措施和增加必需的设施以杜绝安全隐患。产生安全隐患的原因若是由承包人引起，采取措施和增加设备的费用应由承包人承担</w:t>
      </w:r>
      <w:r>
        <w:rPr>
          <w:sz w:val="21"/>
        </w:rPr>
        <w:t>。</w:t>
      </w:r>
    </w:p>
    <w:p w14:paraId="2C410F5E">
      <w:pPr>
        <w:pStyle w:val="4"/>
        <w:spacing w:before="105" w:after="105"/>
        <w:ind w:firstLine="480"/>
        <w:jc w:val="left"/>
      </w:pPr>
      <w:r>
        <w:rPr>
          <w:sz w:val="21"/>
          <w:u w:val="single"/>
        </w:rPr>
        <w:t>（18）承包人应确保任何未经监理工程师或发包人同意的人员不得进入现场参观。承包人应准备足够数量的专门用于参观的安全帽和雨靴，应确保每个参观现场的人员了解和遵守现场的安全管理规章制度，佩戴安全帽，保障参观人员的现场安全</w:t>
      </w:r>
      <w:r>
        <w:rPr>
          <w:sz w:val="21"/>
        </w:rPr>
        <w:t>。</w:t>
      </w:r>
    </w:p>
    <w:p w14:paraId="5CFE4B39">
      <w:pPr>
        <w:pStyle w:val="4"/>
        <w:spacing w:before="105" w:after="105"/>
        <w:ind w:firstLine="480"/>
        <w:jc w:val="left"/>
      </w:pPr>
      <w:r>
        <w:rPr>
          <w:sz w:val="21"/>
          <w:u w:val="single"/>
        </w:rPr>
        <w:t>（19）承包人在政府行政主管部门或发包人组织的安全检查中，发现存在严重的安全隐患，被通报批评或被新闻媒体曝光造成不良影响的，处以2万元／次违约金，并限期整改；施工场地被评为不合格工地或者被通报批评或者被新闻媒体曝光的，处以3万元／次违约金，并限期整改。</w:t>
      </w:r>
    </w:p>
    <w:p w14:paraId="4FCD698F">
      <w:pPr>
        <w:pStyle w:val="4"/>
        <w:spacing w:before="105" w:after="105"/>
        <w:jc w:val="left"/>
      </w:pPr>
      <w:r>
        <w:rPr>
          <w:sz w:val="24"/>
        </w:rPr>
        <w:t xml:space="preserve">  </w:t>
      </w:r>
      <w:r>
        <w:rPr>
          <w:sz w:val="21"/>
        </w:rPr>
        <w:t>6.1.6 关于绿色施工安全防护措施费支付比例和支付期限的约定：</w:t>
      </w:r>
      <w:r>
        <w:rPr>
          <w:sz w:val="21"/>
          <w:u w:val="single"/>
        </w:rPr>
        <w:t>￥101,518.31元，其费用包含于进度款支付。</w:t>
      </w:r>
    </w:p>
    <w:p w14:paraId="4FD9AF4A">
      <w:pPr>
        <w:pStyle w:val="4"/>
        <w:spacing w:before="105" w:after="105"/>
        <w:ind w:firstLine="200"/>
        <w:jc w:val="both"/>
      </w:pPr>
      <w:r>
        <w:rPr>
          <w:sz w:val="21"/>
          <w:u w:val="single"/>
        </w:rPr>
        <w:t>本工程结算时绿色施工安全防护措施费按高明区关于绿色施工安全防护措施费计价办法及相关文件执行及取费。</w:t>
      </w:r>
    </w:p>
    <w:p w14:paraId="3C616470">
      <w:pPr>
        <w:pStyle w:val="4"/>
        <w:spacing w:before="105" w:after="105"/>
        <w:ind w:firstLine="200"/>
        <w:jc w:val="both"/>
      </w:pPr>
      <w:r>
        <w:rPr>
          <w:sz w:val="21"/>
          <w:u w:val="single"/>
        </w:rPr>
        <w:t>该费用用于扬尘污染防护用具及设施的采购和更新、扬尘污染防治措施的落实、施工扬尘条件的改善等，不得挪作他用，专款专用。承包人施工期间的环保措施应达到环评报告批复文件和施工阶段环保监测单位及《佛山市扬尘污染防治条例》有关要求。承包人必须按照《佛山市扬尘污染防治条例》的有关要求，进一步采取有效措施加强施工现场扬尘污染防治工作。承包人未按条例要求采取防治措施的，将按条例有关的处罚条款依法进行扣罚违约金及追究法律责任。</w:t>
      </w:r>
    </w:p>
    <w:p w14:paraId="6D8E981E">
      <w:pPr>
        <w:pStyle w:val="4"/>
        <w:spacing w:before="105" w:after="105"/>
        <w:ind w:firstLine="480"/>
        <w:jc w:val="left"/>
      </w:pPr>
      <w:r>
        <w:rPr>
          <w:sz w:val="21"/>
        </w:rPr>
        <w:t>安全防护文明施工措施费的支付：</w:t>
      </w:r>
    </w:p>
    <w:p w14:paraId="2BDBEF53">
      <w:pPr>
        <w:pStyle w:val="4"/>
        <w:spacing w:before="105" w:after="105"/>
        <w:ind w:firstLine="480"/>
        <w:jc w:val="left"/>
      </w:pPr>
      <w:r>
        <w:rPr>
          <w:sz w:val="21"/>
          <w:u w:val="single"/>
        </w:rPr>
        <w:t>①安全防护、文明施工措施费不单独支付，与工程进度款同期计量支付。安全防护、文明施工措施费用应专款专用，承包人应在财务账目中单独列项备查，不得挪作他用。而工程安全防护、文明施工无法达到建设行政主管部门有关规定要求的，承包人承担违约责任，赔偿因其违约给发包人造成的损失</w:t>
      </w:r>
      <w:r>
        <w:rPr>
          <w:sz w:val="21"/>
        </w:rPr>
        <w:t>。</w:t>
      </w:r>
    </w:p>
    <w:p w14:paraId="1495C9AD">
      <w:pPr>
        <w:pStyle w:val="4"/>
        <w:spacing w:before="105" w:after="105"/>
        <w:ind w:firstLine="480"/>
        <w:jc w:val="left"/>
      </w:pPr>
      <w:r>
        <w:rPr>
          <w:sz w:val="21"/>
          <w:u w:val="single"/>
        </w:rPr>
        <w:t>②安全防护、文明施工措施费如有超出承包人对该项目的报价总额，则超出部分不增加，按承包人在投标文件中的该项报价支付</w:t>
      </w:r>
      <w:r>
        <w:rPr>
          <w:sz w:val="21"/>
        </w:rPr>
        <w:t>。</w:t>
      </w:r>
    </w:p>
    <w:p w14:paraId="5EB493D4">
      <w:pPr>
        <w:pStyle w:val="4"/>
        <w:spacing w:before="105" w:after="105"/>
        <w:ind w:firstLine="480"/>
        <w:jc w:val="left"/>
      </w:pPr>
      <w:r>
        <w:rPr>
          <w:sz w:val="21"/>
        </w:rPr>
        <w:t>6.1.7 施工措施的审查与整改</w:t>
      </w:r>
    </w:p>
    <w:p w14:paraId="7BC21C32">
      <w:pPr>
        <w:pStyle w:val="4"/>
        <w:spacing w:before="105" w:after="105"/>
        <w:ind w:firstLine="480"/>
        <w:jc w:val="left"/>
      </w:pPr>
      <w:r>
        <w:rPr>
          <w:sz w:val="21"/>
          <w:u w:val="single"/>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48小时内仍未整改的，监理工程师可在报经发包人批准后委托第三方采取措施。该款项经核实后，由发包人从应付或将付给承包人的款项扣除</w:t>
      </w:r>
      <w:r>
        <w:rPr>
          <w:sz w:val="21"/>
        </w:rPr>
        <w:t>。</w:t>
      </w:r>
    </w:p>
    <w:p w14:paraId="476167FB">
      <w:pPr>
        <w:pStyle w:val="4"/>
        <w:spacing w:before="105" w:after="105"/>
        <w:ind w:firstLine="480"/>
        <w:jc w:val="left"/>
      </w:pPr>
      <w:r>
        <w:rPr>
          <w:sz w:val="21"/>
          <w:u w:val="single"/>
        </w:rPr>
        <w:t>在监理、发包人进行的日常文明施工检查中，发现存在违反文明施工规定的问题，将书面通知承包人限期整改；如承包人不在发包人约定的有效期内进行安全隐患整改，发包人可另行委托第三方予以施工，另行委托所需要的费用由承包人承担并承担违约责任</w:t>
      </w:r>
      <w:r>
        <w:rPr>
          <w:sz w:val="21"/>
        </w:rPr>
        <w:t>。</w:t>
      </w:r>
    </w:p>
    <w:p w14:paraId="2F2068BF">
      <w:pPr>
        <w:pStyle w:val="4"/>
        <w:spacing w:before="105" w:after="105"/>
        <w:ind w:firstLine="480"/>
        <w:jc w:val="left"/>
      </w:pPr>
      <w:r>
        <w:rPr>
          <w:sz w:val="21"/>
        </w:rPr>
        <w:t>6.1.8</w:t>
      </w:r>
      <w:r>
        <w:rPr>
          <w:sz w:val="24"/>
        </w:rPr>
        <w:t xml:space="preserve"> </w:t>
      </w:r>
      <w:r>
        <w:rPr>
          <w:sz w:val="21"/>
        </w:rPr>
        <w:t>违反安全职责的罚则</w:t>
      </w:r>
    </w:p>
    <w:p w14:paraId="61BC062B">
      <w:pPr>
        <w:pStyle w:val="4"/>
        <w:spacing w:before="105" w:after="105"/>
        <w:ind w:firstLine="480"/>
        <w:jc w:val="left"/>
      </w:pPr>
      <w:r>
        <w:rPr>
          <w:sz w:val="21"/>
          <w:u w:val="single"/>
        </w:rPr>
        <w:t>承包人因自身原因导致的安全事故造成人员伤亡的，除按国家规定由相关主管部门处罚，发包人有权视情形的严重程度，决定扣除违约金。如发生安全生产责任事故导致人员重伤累计2人次，或死亡一人以上（含一人）的，按安全管理协议书约定扣除违约金，违约金应从安全事故认定之日起起算。在此种情况下，发包人有权解除合同，并没收履约保证金。</w:t>
      </w:r>
    </w:p>
    <w:p w14:paraId="0966AC18">
      <w:pPr>
        <w:pStyle w:val="4"/>
        <w:spacing w:before="120" w:after="120"/>
        <w:jc w:val="both"/>
        <w:outlineLvl w:val="3"/>
      </w:pPr>
      <w:r>
        <w:rPr>
          <w:b/>
          <w:sz w:val="21"/>
        </w:rPr>
        <w:t>7. 工期和进度</w:t>
      </w:r>
    </w:p>
    <w:p w14:paraId="2D3824AF">
      <w:pPr>
        <w:pStyle w:val="4"/>
        <w:spacing w:before="105" w:after="105"/>
        <w:ind w:firstLine="420"/>
        <w:jc w:val="both"/>
      </w:pPr>
      <w:r>
        <w:rPr>
          <w:sz w:val="21"/>
        </w:rPr>
        <w:t>7.1 施工组织设计</w:t>
      </w:r>
    </w:p>
    <w:p w14:paraId="1F71D32E">
      <w:pPr>
        <w:pStyle w:val="4"/>
        <w:spacing w:before="105" w:after="105"/>
        <w:ind w:firstLine="420"/>
        <w:jc w:val="left"/>
      </w:pPr>
      <w:r>
        <w:rPr>
          <w:sz w:val="21"/>
        </w:rPr>
        <w:t>7.1.1 合同当事人约定的施工组织设计应包括的其他内容：</w:t>
      </w:r>
      <w:r>
        <w:rPr>
          <w:sz w:val="21"/>
          <w:u w:val="single"/>
        </w:rPr>
        <w:t>按发包人要求</w:t>
      </w:r>
      <w:r>
        <w:rPr>
          <w:sz w:val="21"/>
        </w:rPr>
        <w:t>。</w:t>
      </w:r>
    </w:p>
    <w:p w14:paraId="436C4517">
      <w:pPr>
        <w:pStyle w:val="4"/>
        <w:spacing w:before="105" w:after="105"/>
        <w:ind w:firstLine="420"/>
        <w:jc w:val="left"/>
      </w:pPr>
      <w:r>
        <w:rPr>
          <w:sz w:val="21"/>
        </w:rPr>
        <w:t>7.1.2 施工组织设计的提交和修改</w:t>
      </w:r>
    </w:p>
    <w:p w14:paraId="5EDBE8BA">
      <w:pPr>
        <w:pStyle w:val="4"/>
        <w:spacing w:before="105" w:after="105"/>
        <w:ind w:firstLine="420"/>
        <w:jc w:val="left"/>
      </w:pPr>
      <w:r>
        <w:rPr>
          <w:sz w:val="21"/>
        </w:rPr>
        <w:t>承包人提交详细施工组织设计的期限的约定：</w:t>
      </w:r>
      <w:r>
        <w:rPr>
          <w:sz w:val="21"/>
          <w:u w:val="single"/>
        </w:rPr>
        <w:t>开工前5天内</w:t>
      </w:r>
      <w:r>
        <w:rPr>
          <w:sz w:val="21"/>
        </w:rPr>
        <w:t>。</w:t>
      </w:r>
    </w:p>
    <w:p w14:paraId="29129337">
      <w:pPr>
        <w:pStyle w:val="4"/>
        <w:spacing w:before="105" w:after="105"/>
        <w:ind w:firstLine="420"/>
        <w:jc w:val="left"/>
      </w:pPr>
      <w:r>
        <w:rPr>
          <w:sz w:val="21"/>
        </w:rPr>
        <w:t>发包人和监理人在收到详细的施工组织设计后确认或提出修改意见的期限：</w:t>
      </w:r>
      <w:r>
        <w:rPr>
          <w:sz w:val="21"/>
          <w:u w:val="single"/>
        </w:rPr>
        <w:t>5天内</w:t>
      </w:r>
      <w:r>
        <w:rPr>
          <w:sz w:val="21"/>
        </w:rPr>
        <w:t>。</w:t>
      </w:r>
    </w:p>
    <w:p w14:paraId="62921966">
      <w:pPr>
        <w:pStyle w:val="4"/>
        <w:spacing w:before="105" w:after="105"/>
        <w:ind w:firstLine="200"/>
        <w:jc w:val="both"/>
      </w:pPr>
      <w:r>
        <w:rPr>
          <w:sz w:val="21"/>
        </w:rPr>
        <w:t>7.1.3 承包人如因自身原因未能按审核后的施工进度计划进行实施，由发包人和监理单位共同发出工程整改通知书，承包人</w:t>
      </w:r>
      <w:r>
        <w:rPr>
          <w:sz w:val="21"/>
          <w:u w:val="single"/>
        </w:rPr>
        <w:t>须在收到整改通知书后7天内（含收到整改通知书当天）</w:t>
      </w:r>
      <w:r>
        <w:rPr>
          <w:sz w:val="21"/>
        </w:rPr>
        <w:t>达到进度要求，否则，每逾期一天，</w:t>
      </w:r>
      <w:r>
        <w:rPr>
          <w:sz w:val="21"/>
          <w:u w:val="single"/>
        </w:rPr>
        <w:t>发包人将按人民币5000元/天的标准向承包人收取违约金，扣罚金额优先在进度款中扣除，仍然不足的在结算款中扣除</w:t>
      </w:r>
      <w:r>
        <w:rPr>
          <w:sz w:val="21"/>
        </w:rPr>
        <w:t>。如发包人发出整改通知书三次以上（含三次），承包人在收到整改通知书并整改一周后，工程进度仍不能满足工期要求的，发包人有权单方面解除合同。</w:t>
      </w:r>
    </w:p>
    <w:p w14:paraId="40F824EA">
      <w:pPr>
        <w:pStyle w:val="4"/>
        <w:spacing w:before="105" w:after="105"/>
        <w:ind w:firstLine="420"/>
        <w:jc w:val="both"/>
      </w:pPr>
      <w:r>
        <w:rPr>
          <w:sz w:val="21"/>
        </w:rPr>
        <w:t>7.2 施工进度计划</w:t>
      </w:r>
    </w:p>
    <w:p w14:paraId="0F93C6BC">
      <w:pPr>
        <w:pStyle w:val="4"/>
        <w:spacing w:before="105" w:after="105"/>
        <w:ind w:firstLine="420"/>
        <w:jc w:val="left"/>
      </w:pPr>
      <w:r>
        <w:rPr>
          <w:sz w:val="21"/>
        </w:rPr>
        <w:t>7.2.2 施工进度计划的修订</w:t>
      </w:r>
    </w:p>
    <w:p w14:paraId="484CC02B">
      <w:pPr>
        <w:pStyle w:val="4"/>
        <w:spacing w:before="105" w:after="105"/>
        <w:ind w:firstLine="420"/>
        <w:jc w:val="left"/>
      </w:pPr>
      <w:r>
        <w:rPr>
          <w:sz w:val="21"/>
        </w:rPr>
        <w:t>发包人和监理人在收到修订的施工进度计划后确认或提出修改意见的期限：</w:t>
      </w:r>
      <w:r>
        <w:rPr>
          <w:sz w:val="21"/>
          <w:u w:val="single"/>
        </w:rPr>
        <w:t xml:space="preserve">  /  </w:t>
      </w:r>
      <w:r>
        <w:rPr>
          <w:sz w:val="21"/>
        </w:rPr>
        <w:t>。</w:t>
      </w:r>
    </w:p>
    <w:p w14:paraId="78918343">
      <w:pPr>
        <w:pStyle w:val="4"/>
        <w:spacing w:before="105" w:after="105"/>
        <w:ind w:firstLine="420"/>
        <w:jc w:val="left"/>
      </w:pPr>
      <w:r>
        <w:rPr>
          <w:sz w:val="21"/>
        </w:rPr>
        <w:t>7.2.4 承包方应严格按照经审批的施工进度计划进行施工并在开工前与发包人确定节点工期。当工期达总工期的1/3时，施工进度至少达到总进度的30%；当工期达总工程的2/3时，施工进度至少达到总进度的70%。</w:t>
      </w:r>
    </w:p>
    <w:p w14:paraId="3AC8D737">
      <w:pPr>
        <w:pStyle w:val="4"/>
        <w:spacing w:before="105" w:after="105"/>
        <w:ind w:firstLine="420"/>
        <w:jc w:val="both"/>
      </w:pPr>
      <w:r>
        <w:rPr>
          <w:sz w:val="21"/>
        </w:rPr>
        <w:t>7.3 开工</w:t>
      </w:r>
    </w:p>
    <w:p w14:paraId="6E861FE5">
      <w:pPr>
        <w:pStyle w:val="4"/>
        <w:spacing w:before="105" w:after="105"/>
        <w:ind w:firstLine="420"/>
        <w:jc w:val="left"/>
      </w:pPr>
      <w:r>
        <w:rPr>
          <w:sz w:val="21"/>
        </w:rPr>
        <w:t>7.3.1 开工准备</w:t>
      </w:r>
    </w:p>
    <w:p w14:paraId="7CCB1233">
      <w:pPr>
        <w:pStyle w:val="4"/>
        <w:spacing w:before="105" w:after="105"/>
        <w:ind w:firstLine="420"/>
        <w:jc w:val="left"/>
      </w:pPr>
      <w:r>
        <w:rPr>
          <w:sz w:val="21"/>
        </w:rPr>
        <w:t>关于承包人提交工程开工报审表的期限：</w:t>
      </w:r>
      <w:r>
        <w:rPr>
          <w:sz w:val="21"/>
          <w:u w:val="single"/>
        </w:rPr>
        <w:t>开工前</w:t>
      </w:r>
      <w:r>
        <w:rPr>
          <w:sz w:val="21"/>
        </w:rPr>
        <w:t>。</w:t>
      </w:r>
    </w:p>
    <w:p w14:paraId="33DE5F56">
      <w:pPr>
        <w:pStyle w:val="4"/>
        <w:spacing w:before="105" w:after="105"/>
        <w:ind w:firstLine="420"/>
        <w:jc w:val="left"/>
      </w:pPr>
      <w:r>
        <w:rPr>
          <w:sz w:val="21"/>
        </w:rPr>
        <w:t>关于发包人应完成的其他开工准备工作及期限：</w:t>
      </w:r>
      <w:r>
        <w:rPr>
          <w:sz w:val="21"/>
          <w:u w:val="single"/>
        </w:rPr>
        <w:t xml:space="preserve">  /  </w:t>
      </w:r>
      <w:r>
        <w:rPr>
          <w:sz w:val="21"/>
        </w:rPr>
        <w:t>。</w:t>
      </w:r>
    </w:p>
    <w:p w14:paraId="624AAC38">
      <w:pPr>
        <w:pStyle w:val="4"/>
        <w:spacing w:before="105" w:after="105"/>
        <w:ind w:firstLine="420"/>
        <w:jc w:val="left"/>
      </w:pPr>
      <w:r>
        <w:rPr>
          <w:sz w:val="21"/>
        </w:rPr>
        <w:t>关于承包人应完成的其他开工准备工作及期限：</w:t>
      </w:r>
      <w:r>
        <w:rPr>
          <w:sz w:val="21"/>
          <w:u w:val="single"/>
        </w:rPr>
        <w:t xml:space="preserve"> 按发包人要求</w:t>
      </w:r>
      <w:r>
        <w:rPr>
          <w:sz w:val="21"/>
        </w:rPr>
        <w:t>。</w:t>
      </w:r>
    </w:p>
    <w:p w14:paraId="4BC85BBB">
      <w:pPr>
        <w:pStyle w:val="4"/>
        <w:spacing w:before="105" w:after="105"/>
        <w:ind w:firstLine="420"/>
        <w:jc w:val="left"/>
      </w:pPr>
      <w:r>
        <w:rPr>
          <w:sz w:val="21"/>
        </w:rPr>
        <w:t>7.3.2开工通知</w:t>
      </w:r>
    </w:p>
    <w:p w14:paraId="0C5DF08B">
      <w:pPr>
        <w:pStyle w:val="4"/>
        <w:spacing w:before="105" w:after="105"/>
        <w:ind w:firstLine="420"/>
        <w:jc w:val="left"/>
      </w:pPr>
      <w:r>
        <w:rPr>
          <w:sz w:val="21"/>
          <w:u w:val="single"/>
        </w:rPr>
        <w:t>以监理工程师发出开工令为准</w:t>
      </w:r>
      <w:r>
        <w:rPr>
          <w:sz w:val="21"/>
        </w:rPr>
        <w:t>。</w:t>
      </w:r>
    </w:p>
    <w:p w14:paraId="4DBECD55">
      <w:pPr>
        <w:pStyle w:val="4"/>
        <w:spacing w:before="105" w:after="105"/>
        <w:ind w:firstLine="420"/>
        <w:jc w:val="both"/>
      </w:pPr>
      <w:r>
        <w:rPr>
          <w:sz w:val="21"/>
        </w:rPr>
        <w:t>7.4 测量放线</w:t>
      </w:r>
    </w:p>
    <w:p w14:paraId="545295D0">
      <w:pPr>
        <w:pStyle w:val="4"/>
        <w:spacing w:before="105" w:after="105"/>
        <w:ind w:firstLine="420"/>
        <w:jc w:val="both"/>
      </w:pPr>
      <w:r>
        <w:rPr>
          <w:sz w:val="21"/>
        </w:rPr>
        <w:t>7.4.1施工控制网</w:t>
      </w:r>
    </w:p>
    <w:p w14:paraId="5AC72C01">
      <w:pPr>
        <w:pStyle w:val="4"/>
        <w:spacing w:before="105" w:after="105"/>
        <w:ind w:firstLine="420"/>
        <w:jc w:val="both"/>
      </w:pPr>
      <w:r>
        <w:rPr>
          <w:sz w:val="21"/>
        </w:rPr>
        <w:t>工程开工前，发包人将通过监理人向承包人提供测量基准点、基准线和水准点及其书面资料。承包人在获得相关资料15日内，应根据规定要求测设施工控制网，并将施工控制网资料报送发包人批准。</w:t>
      </w:r>
    </w:p>
    <w:p w14:paraId="1E0BECB2">
      <w:pPr>
        <w:pStyle w:val="4"/>
        <w:spacing w:before="105" w:after="105"/>
        <w:ind w:firstLine="420"/>
        <w:jc w:val="both"/>
      </w:pPr>
      <w:r>
        <w:rPr>
          <w:sz w:val="21"/>
        </w:rPr>
        <w:t>7.4.2施工测量</w:t>
      </w:r>
    </w:p>
    <w:p w14:paraId="50A1ACDE">
      <w:pPr>
        <w:pStyle w:val="4"/>
        <w:spacing w:before="105" w:after="105"/>
        <w:ind w:firstLine="420"/>
        <w:jc w:val="both"/>
      </w:pPr>
      <w:r>
        <w:rPr>
          <w:sz w:val="21"/>
        </w:rPr>
        <w:t>因施工测量错误造成工程延期或者费用增加的，由承包人承担。</w:t>
      </w:r>
    </w:p>
    <w:p w14:paraId="3AFBF85C">
      <w:pPr>
        <w:pStyle w:val="4"/>
        <w:spacing w:before="105" w:after="105"/>
        <w:ind w:firstLine="420"/>
        <w:jc w:val="both"/>
      </w:pPr>
      <w:r>
        <w:rPr>
          <w:sz w:val="21"/>
        </w:rPr>
        <w:t>7.4.3基准资料错误的责任</w:t>
      </w:r>
    </w:p>
    <w:p w14:paraId="3FF9E731">
      <w:pPr>
        <w:pStyle w:val="4"/>
        <w:spacing w:before="105" w:after="105"/>
        <w:ind w:firstLine="420"/>
        <w:jc w:val="both"/>
      </w:pPr>
      <w:r>
        <w:rPr>
          <w:sz w:val="21"/>
        </w:rPr>
        <w:t>承包人应对其施工测量放线工作准确性、真实性、完整性负责，发包人、监理工程师有权对承包人上述工作进行检查验收。如果发现永久工程任何部分的位置、标高、尺寸或定线超过合同约定误差的，承包人应自费纠正，直到监理工程师认为符合合同约定为止。</w:t>
      </w:r>
    </w:p>
    <w:p w14:paraId="7A962C4E">
      <w:pPr>
        <w:pStyle w:val="4"/>
        <w:spacing w:before="105" w:after="105"/>
        <w:ind w:firstLine="420"/>
        <w:jc w:val="both"/>
      </w:pPr>
      <w:r>
        <w:rPr>
          <w:sz w:val="21"/>
        </w:rPr>
        <w:t>7.5 工期延误</w:t>
      </w:r>
    </w:p>
    <w:p w14:paraId="5D6C5821">
      <w:pPr>
        <w:pStyle w:val="4"/>
        <w:spacing w:before="105" w:after="105"/>
        <w:ind w:firstLine="420"/>
        <w:jc w:val="left"/>
      </w:pPr>
      <w:r>
        <w:rPr>
          <w:sz w:val="21"/>
        </w:rPr>
        <w:t>7.5.1 因发包人原因导致工期延误</w:t>
      </w:r>
    </w:p>
    <w:p w14:paraId="17A8C6A9">
      <w:pPr>
        <w:pStyle w:val="4"/>
        <w:spacing w:before="105" w:after="105"/>
        <w:ind w:firstLine="420"/>
        <w:jc w:val="left"/>
      </w:pPr>
      <w:r>
        <w:rPr>
          <w:sz w:val="21"/>
          <w:u w:val="single"/>
        </w:rPr>
        <w:t>本款第一段修改为：</w:t>
      </w:r>
    </w:p>
    <w:p w14:paraId="6E5C7237">
      <w:pPr>
        <w:pStyle w:val="4"/>
        <w:spacing w:before="105" w:after="105"/>
        <w:ind w:firstLine="420"/>
        <w:jc w:val="left"/>
      </w:pPr>
      <w:r>
        <w:rPr>
          <w:sz w:val="21"/>
          <w:u w:val="single"/>
        </w:rPr>
        <w:t>在合同履行过程中，因下列情况导致工期延误的，承包人有权要求发包人延长工期，发包人不对费用进行补偿；</w:t>
      </w:r>
    </w:p>
    <w:p w14:paraId="06BB8805">
      <w:pPr>
        <w:pStyle w:val="4"/>
        <w:spacing w:before="105" w:after="105"/>
        <w:jc w:val="left"/>
      </w:pPr>
      <w:r>
        <w:rPr>
          <w:sz w:val="21"/>
        </w:rPr>
        <w:t>（7）因发包人原因导致工期延误的其他情形：</w:t>
      </w:r>
      <w:r>
        <w:rPr>
          <w:sz w:val="21"/>
          <w:u w:val="single"/>
        </w:rPr>
        <w:t xml:space="preserve">  只作工期顺延，不作经济补偿  </w:t>
      </w:r>
      <w:r>
        <w:rPr>
          <w:sz w:val="21"/>
        </w:rPr>
        <w:t>。</w:t>
      </w:r>
    </w:p>
    <w:p w14:paraId="31FF232D">
      <w:pPr>
        <w:pStyle w:val="4"/>
        <w:spacing w:before="105" w:after="105"/>
        <w:ind w:firstLine="420"/>
        <w:jc w:val="left"/>
      </w:pPr>
      <w:r>
        <w:rPr>
          <w:sz w:val="24"/>
        </w:rPr>
        <w:t xml:space="preserve">  </w:t>
      </w:r>
      <w:r>
        <w:rPr>
          <w:b/>
          <w:sz w:val="21"/>
        </w:rPr>
        <w:t>注：若因招标工期长于定额工期，后续因实际情况需压缩工期，且编制总工期不短于定额工期的，不能追加赶工措施费。</w:t>
      </w:r>
    </w:p>
    <w:p w14:paraId="5D3F57FB">
      <w:pPr>
        <w:pStyle w:val="4"/>
        <w:spacing w:before="105" w:after="105"/>
        <w:ind w:firstLine="420"/>
        <w:jc w:val="left"/>
      </w:pPr>
      <w:r>
        <w:rPr>
          <w:sz w:val="21"/>
        </w:rPr>
        <w:t>7.5.2 因承包人原因导致工期延误</w:t>
      </w:r>
    </w:p>
    <w:p w14:paraId="3EC2826E">
      <w:pPr>
        <w:pStyle w:val="4"/>
        <w:spacing w:before="105" w:after="105"/>
        <w:ind w:firstLine="420"/>
        <w:jc w:val="left"/>
      </w:pPr>
      <w:r>
        <w:rPr>
          <w:sz w:val="21"/>
        </w:rPr>
        <w:t>因承包人原因造成工期延误，逾期竣工违约金的计算方法为：</w:t>
      </w:r>
      <w:r>
        <w:rPr>
          <w:sz w:val="21"/>
          <w:u w:val="single"/>
        </w:rPr>
        <w:t>除自行承担采取赶工措施所增加费用外，每延误1天，误期赔偿费为工程合同总价的0.1%，误期赔偿费的最高限额为合同总价10%，误期赔偿费直接在结算中扣除。</w:t>
      </w:r>
    </w:p>
    <w:p w14:paraId="05022A49">
      <w:pPr>
        <w:pStyle w:val="4"/>
        <w:spacing w:before="105" w:after="105"/>
        <w:ind w:firstLine="200"/>
        <w:jc w:val="both"/>
      </w:pPr>
      <w:r>
        <w:rPr>
          <w:sz w:val="21"/>
        </w:rPr>
        <w:t>因承包人原因造成工期延误，</w:t>
      </w:r>
      <w:r>
        <w:rPr>
          <w:sz w:val="21"/>
          <w:u w:val="single"/>
        </w:rPr>
        <w:t>逾期十五天或以上的，发包人有权终止合同，重新选择施工单位，承包人必须在两天内撤离现场，造成的一切损失由承包人承担</w:t>
      </w:r>
      <w:r>
        <w:rPr>
          <w:sz w:val="21"/>
        </w:rPr>
        <w:t>。</w:t>
      </w:r>
    </w:p>
    <w:p w14:paraId="652A8308">
      <w:pPr>
        <w:pStyle w:val="4"/>
        <w:spacing w:before="105" w:after="105"/>
        <w:ind w:firstLine="200"/>
        <w:jc w:val="both"/>
      </w:pPr>
      <w:r>
        <w:rPr>
          <w:sz w:val="21"/>
        </w:rPr>
        <w:t>经业主方、监理、施工方确定的施工阶段性节点工期，每阶段性节点若延迟一天，我中心可对施工单位进行扣罚（500元/天）。</w:t>
      </w:r>
    </w:p>
    <w:p w14:paraId="0CFFF873">
      <w:pPr>
        <w:pStyle w:val="4"/>
        <w:spacing w:before="105" w:after="105"/>
        <w:ind w:firstLine="200"/>
        <w:jc w:val="both"/>
      </w:pPr>
      <w:r>
        <w:rPr>
          <w:sz w:val="21"/>
        </w:rPr>
        <w:t>承包人的实际施工现场推进工期与承包人所提供经发包人、监理工程师批准的技术（施工组织设计）中的</w:t>
      </w:r>
      <w:r>
        <w:rPr>
          <w:sz w:val="21"/>
          <w:u w:val="single"/>
        </w:rPr>
        <w:t>施工进度控制表的单项工序出现偏差超过1/3临界危险工期时，或施工材料、设备、人员严重不足时，发包人以书面形式通知承包人，如承包人7日内尚无具体整改工程进度的应变措施</w:t>
      </w:r>
      <w:r>
        <w:rPr>
          <w:sz w:val="21"/>
        </w:rPr>
        <w:t>，发包人有权采取一切有效的强硬措施介入承包人的现场施工管理，有权拒付工程款，以确保工程工期顺利推进，承包人须承担由此产生的一切经济责任。</w:t>
      </w:r>
    </w:p>
    <w:p w14:paraId="6866431B">
      <w:pPr>
        <w:pStyle w:val="4"/>
        <w:spacing w:before="105" w:after="105"/>
        <w:ind w:firstLine="200"/>
        <w:jc w:val="both"/>
      </w:pPr>
      <w:r>
        <w:rPr>
          <w:sz w:val="21"/>
          <w:u w:val="single"/>
        </w:rPr>
        <w:t>由于质量安全等问题，发包人对承包人发出整改通知后，承包人不作整改或不按要求整改的，发包人将把具体情况如实上报行业主管部门</w:t>
      </w:r>
      <w:r>
        <w:rPr>
          <w:sz w:val="21"/>
        </w:rPr>
        <w:t>。</w:t>
      </w:r>
      <w:r>
        <w:rPr>
          <w:sz w:val="21"/>
          <w:u w:val="single"/>
        </w:rPr>
        <w:t>承包人多次收到整改通知不作整改或不按要求整改的，情节严重的，发包人有权发出停工通知并终止合同，承包人必须在收到停工通知后2天内无条件撤离施工现场，撤离现场后办理项目的计算，已施工的部分，根据投标报价中对应的单项按80%结算</w:t>
      </w:r>
      <w:r>
        <w:rPr>
          <w:sz w:val="21"/>
        </w:rPr>
        <w:t>，由此所造成的损失由承包人承担，发包人不予负责。</w:t>
      </w:r>
    </w:p>
    <w:p w14:paraId="306F44BE">
      <w:pPr>
        <w:pStyle w:val="4"/>
        <w:spacing w:before="105" w:after="105"/>
        <w:ind w:firstLine="420"/>
        <w:jc w:val="both"/>
      </w:pPr>
      <w:r>
        <w:rPr>
          <w:sz w:val="21"/>
        </w:rPr>
        <w:t>7.6 不利物质条件</w:t>
      </w:r>
    </w:p>
    <w:p w14:paraId="4D46095A">
      <w:pPr>
        <w:pStyle w:val="4"/>
        <w:spacing w:before="105" w:after="105"/>
        <w:ind w:firstLine="420"/>
        <w:jc w:val="left"/>
      </w:pPr>
      <w:r>
        <w:rPr>
          <w:sz w:val="21"/>
        </w:rPr>
        <w:t>不利物质条件的其他情形和有关约定：</w:t>
      </w:r>
      <w:r>
        <w:rPr>
          <w:sz w:val="21"/>
          <w:u w:val="single"/>
        </w:rPr>
        <w:t xml:space="preserve"> 双方协商确定</w:t>
      </w:r>
      <w:r>
        <w:rPr>
          <w:sz w:val="21"/>
        </w:rPr>
        <w:t>。</w:t>
      </w:r>
    </w:p>
    <w:p w14:paraId="2D2012BB">
      <w:pPr>
        <w:pStyle w:val="4"/>
        <w:spacing w:before="105" w:after="105"/>
        <w:ind w:firstLine="420"/>
        <w:jc w:val="both"/>
      </w:pPr>
      <w:r>
        <w:rPr>
          <w:sz w:val="21"/>
        </w:rPr>
        <w:t>7.7异常恶劣的气候条件</w:t>
      </w:r>
    </w:p>
    <w:p w14:paraId="3C86D8EC">
      <w:pPr>
        <w:pStyle w:val="4"/>
        <w:spacing w:before="105" w:after="105"/>
        <w:ind w:firstLine="420"/>
        <w:jc w:val="left"/>
      </w:pPr>
      <w:r>
        <w:rPr>
          <w:sz w:val="21"/>
        </w:rPr>
        <w:t>发包人和承包人同意以下情形视为异常恶劣的气候条件：</w:t>
      </w:r>
    </w:p>
    <w:p w14:paraId="0D5BF1BC">
      <w:pPr>
        <w:pStyle w:val="4"/>
        <w:spacing w:before="105" w:after="105"/>
        <w:ind w:firstLine="480"/>
        <w:jc w:val="left"/>
      </w:pPr>
      <w:r>
        <w:rPr>
          <w:sz w:val="21"/>
          <w:u w:val="single"/>
        </w:rPr>
        <w:t>（1）8级以上（包含8级）的台风</w:t>
      </w:r>
      <w:r>
        <w:rPr>
          <w:sz w:val="21"/>
        </w:rPr>
        <w:t>；</w:t>
      </w:r>
    </w:p>
    <w:p w14:paraId="66B29DCB">
      <w:pPr>
        <w:pStyle w:val="4"/>
        <w:spacing w:before="105" w:after="105"/>
        <w:ind w:firstLine="480"/>
        <w:jc w:val="left"/>
      </w:pPr>
      <w:r>
        <w:rPr>
          <w:sz w:val="21"/>
          <w:u w:val="single"/>
        </w:rPr>
        <w:t>（2）在连续24小时内所降雨量超过50mm（包含50mm）</w:t>
      </w:r>
      <w:r>
        <w:rPr>
          <w:sz w:val="21"/>
        </w:rPr>
        <w:t xml:space="preserve"> ；</w:t>
      </w:r>
    </w:p>
    <w:p w14:paraId="6989162D">
      <w:pPr>
        <w:pStyle w:val="4"/>
        <w:spacing w:before="105" w:after="105"/>
        <w:ind w:firstLine="480"/>
        <w:jc w:val="left"/>
      </w:pPr>
      <w:r>
        <w:rPr>
          <w:sz w:val="21"/>
          <w:u w:val="single"/>
        </w:rPr>
        <w:t>（3）在任何6小时内降雪量300 mm以上</w:t>
      </w:r>
      <w:r>
        <w:rPr>
          <w:sz w:val="21"/>
        </w:rPr>
        <w:t>；</w:t>
      </w:r>
    </w:p>
    <w:p w14:paraId="46027E92">
      <w:pPr>
        <w:pStyle w:val="4"/>
        <w:spacing w:before="105" w:after="105"/>
        <w:ind w:firstLine="480"/>
        <w:jc w:val="left"/>
      </w:pPr>
      <w:r>
        <w:rPr>
          <w:sz w:val="21"/>
          <w:u w:val="single"/>
        </w:rPr>
        <w:t>（4）摄氏40度以上（包含摄氏40度）的高温天气</w:t>
      </w:r>
      <w:r>
        <w:rPr>
          <w:sz w:val="21"/>
        </w:rPr>
        <w:t>；</w:t>
      </w:r>
    </w:p>
    <w:p w14:paraId="1B5D362F">
      <w:pPr>
        <w:pStyle w:val="4"/>
        <w:spacing w:before="105" w:after="105"/>
        <w:ind w:firstLine="480"/>
        <w:jc w:val="left"/>
      </w:pPr>
      <w:r>
        <w:rPr>
          <w:sz w:val="21"/>
          <w:u w:val="single"/>
        </w:rPr>
        <w:t>（5）摄氏零下5度以下（包含零下5度）的严寒天气</w:t>
      </w:r>
      <w:r>
        <w:rPr>
          <w:sz w:val="21"/>
        </w:rPr>
        <w:t>。</w:t>
      </w:r>
    </w:p>
    <w:p w14:paraId="7ADF4D5A">
      <w:pPr>
        <w:pStyle w:val="4"/>
        <w:spacing w:before="105" w:after="105"/>
        <w:ind w:firstLine="420"/>
        <w:jc w:val="both"/>
      </w:pPr>
      <w:r>
        <w:rPr>
          <w:sz w:val="21"/>
        </w:rPr>
        <w:t>7.8 暂停施工</w:t>
      </w:r>
    </w:p>
    <w:p w14:paraId="3616F227">
      <w:pPr>
        <w:pStyle w:val="4"/>
        <w:spacing w:before="105" w:after="105"/>
        <w:ind w:firstLine="420"/>
        <w:jc w:val="left"/>
      </w:pPr>
      <w:r>
        <w:rPr>
          <w:sz w:val="21"/>
        </w:rPr>
        <w:t>7.8.1发包人原因引起的暂停施工</w:t>
      </w:r>
    </w:p>
    <w:p w14:paraId="788800B7">
      <w:pPr>
        <w:pStyle w:val="4"/>
        <w:spacing w:before="105" w:after="105"/>
        <w:ind w:firstLine="420"/>
        <w:jc w:val="left"/>
      </w:pPr>
      <w:r>
        <w:rPr>
          <w:sz w:val="21"/>
        </w:rPr>
        <w:t>将本款第二段修改为：“因发包人原因引起的暂停施工，发包人应承担由此延误的工期。”</w:t>
      </w:r>
    </w:p>
    <w:p w14:paraId="77608B89">
      <w:pPr>
        <w:pStyle w:val="4"/>
        <w:spacing w:before="105" w:after="105"/>
        <w:ind w:firstLine="420"/>
        <w:jc w:val="both"/>
      </w:pPr>
      <w:r>
        <w:rPr>
          <w:sz w:val="21"/>
        </w:rPr>
        <w:t>7.9 提前竣工的奖励</w:t>
      </w:r>
    </w:p>
    <w:p w14:paraId="19CD1808">
      <w:pPr>
        <w:pStyle w:val="4"/>
        <w:spacing w:before="105" w:after="105"/>
        <w:ind w:firstLine="420"/>
        <w:jc w:val="left"/>
      </w:pPr>
      <w:r>
        <w:rPr>
          <w:sz w:val="21"/>
        </w:rPr>
        <w:t>7.9.2提前竣工的奖励：</w:t>
      </w:r>
      <w:r>
        <w:rPr>
          <w:sz w:val="21"/>
          <w:u w:val="single"/>
        </w:rPr>
        <w:t xml:space="preserve">  本工程不设奖励 </w:t>
      </w:r>
      <w:r>
        <w:rPr>
          <w:sz w:val="21"/>
        </w:rPr>
        <w:t>。</w:t>
      </w:r>
    </w:p>
    <w:p w14:paraId="19CDDCA4">
      <w:pPr>
        <w:pStyle w:val="4"/>
        <w:spacing w:before="120" w:after="120"/>
        <w:jc w:val="both"/>
        <w:outlineLvl w:val="3"/>
      </w:pPr>
      <w:r>
        <w:rPr>
          <w:b/>
          <w:sz w:val="21"/>
        </w:rPr>
        <w:t>8.材料与设备</w:t>
      </w:r>
    </w:p>
    <w:p w14:paraId="746A08B6">
      <w:pPr>
        <w:pStyle w:val="4"/>
        <w:spacing w:before="105" w:after="105"/>
        <w:ind w:firstLine="40"/>
        <w:jc w:val="both"/>
      </w:pPr>
      <w:r>
        <w:rPr>
          <w:b/>
          <w:sz w:val="21"/>
        </w:rPr>
        <w:t xml:space="preserve">    8.3 材料标准</w:t>
      </w:r>
    </w:p>
    <w:p w14:paraId="2E7541B5">
      <w:pPr>
        <w:pStyle w:val="4"/>
        <w:spacing w:before="105" w:after="105"/>
        <w:jc w:val="both"/>
      </w:pPr>
      <w:r>
        <w:rPr>
          <w:b/>
          <w:sz w:val="21"/>
        </w:rPr>
        <w:t xml:space="preserve">    8.3.1填筑材料要求取用适用建筑房屋的泥土、河砂、直径少于30cm的角石和石渣等料，本项目的土方来源由中标单位自行解决，所有费用(包含取土点的清表、开采、装卸、运输、填筑、平整)等均包含于投标报价，取土及运输过程所发生的一切情况由施工单位负责处理。</w:t>
      </w:r>
    </w:p>
    <w:p w14:paraId="41CAFB9A">
      <w:pPr>
        <w:pStyle w:val="4"/>
        <w:spacing w:before="105" w:after="105"/>
        <w:ind w:firstLine="422"/>
        <w:jc w:val="both"/>
      </w:pPr>
      <w:r>
        <w:rPr>
          <w:b/>
          <w:sz w:val="21"/>
        </w:rPr>
        <w:t>8.3.1下列材料为非适用材料：沼泽土、淤泥、生活垃圾、建筑垃圾、工业垃圾、陶瓷抛光泥浆、砖渣、基础泥、混凝土板块及超过0.5m³的石块等，违者每立方米扣罚5000元并由中标单位自行清理，拒不执行或第二次发现违反者，发包人可单方面取消合同，没收履约保证金，并不予结算。</w:t>
      </w:r>
    </w:p>
    <w:p w14:paraId="70717EAC">
      <w:pPr>
        <w:pStyle w:val="4"/>
        <w:spacing w:before="105" w:after="105"/>
        <w:ind w:firstLine="420"/>
        <w:jc w:val="both"/>
      </w:pPr>
      <w:r>
        <w:rPr>
          <w:sz w:val="21"/>
        </w:rPr>
        <w:t>8.4材料与工程设备的保管与使用</w:t>
      </w:r>
    </w:p>
    <w:p w14:paraId="5D83CAF4">
      <w:pPr>
        <w:pStyle w:val="4"/>
        <w:spacing w:before="105" w:after="105"/>
        <w:ind w:firstLine="420"/>
        <w:jc w:val="left"/>
      </w:pPr>
      <w:r>
        <w:rPr>
          <w:sz w:val="21"/>
        </w:rPr>
        <w:t>8.4.1发包人供应的材料设备的保管费用的承担：</w:t>
      </w:r>
      <w:r>
        <w:rPr>
          <w:sz w:val="21"/>
          <w:u w:val="single"/>
        </w:rPr>
        <w:t>发包人不提供，本条款不适用</w:t>
      </w:r>
      <w:r>
        <w:rPr>
          <w:sz w:val="21"/>
        </w:rPr>
        <w:t>。</w:t>
      </w:r>
    </w:p>
    <w:p w14:paraId="1E638C29">
      <w:pPr>
        <w:pStyle w:val="4"/>
        <w:spacing w:before="105" w:after="105"/>
        <w:ind w:firstLine="481"/>
        <w:jc w:val="both"/>
      </w:pPr>
      <w:r>
        <w:rPr>
          <w:b/>
          <w:sz w:val="21"/>
        </w:rPr>
        <w:t>8.4.2 使用未经检验合格的材料用于施工的，处以50000元／次违约金，并限期纠正。</w:t>
      </w:r>
    </w:p>
    <w:p w14:paraId="3C95EC7B">
      <w:pPr>
        <w:pStyle w:val="4"/>
        <w:spacing w:before="105" w:after="105"/>
        <w:ind w:firstLine="481"/>
        <w:jc w:val="both"/>
      </w:pPr>
      <w:r>
        <w:rPr>
          <w:b/>
          <w:sz w:val="21"/>
        </w:rPr>
        <w:t>8.4.3 经查实，工程材料的各种证明材料属弄虚作假的，处以2万元／批.次违约金，并限期整改。</w:t>
      </w:r>
    </w:p>
    <w:p w14:paraId="1BE26D47">
      <w:pPr>
        <w:pStyle w:val="4"/>
        <w:spacing w:before="105" w:after="105"/>
        <w:ind w:firstLine="420"/>
        <w:jc w:val="both"/>
      </w:pPr>
      <w:r>
        <w:rPr>
          <w:sz w:val="21"/>
        </w:rPr>
        <w:t>8.6 样品</w:t>
      </w:r>
    </w:p>
    <w:p w14:paraId="4C618D2A">
      <w:pPr>
        <w:pStyle w:val="4"/>
        <w:spacing w:before="105" w:after="105"/>
        <w:ind w:firstLine="420"/>
        <w:jc w:val="left"/>
      </w:pPr>
      <w:r>
        <w:rPr>
          <w:sz w:val="21"/>
        </w:rPr>
        <w:t>8.6.1 样品的报送与封存</w:t>
      </w:r>
    </w:p>
    <w:p w14:paraId="04326C56">
      <w:pPr>
        <w:pStyle w:val="4"/>
        <w:spacing w:before="105" w:after="105"/>
        <w:ind w:firstLine="420"/>
        <w:jc w:val="left"/>
      </w:pPr>
      <w:r>
        <w:rPr>
          <w:sz w:val="21"/>
        </w:rPr>
        <w:t>需要承包人报送样品的材料或工程设备，样品的种类、名称、规格、数量要求：</w:t>
      </w:r>
      <w:r>
        <w:rPr>
          <w:sz w:val="21"/>
          <w:u w:val="single"/>
        </w:rPr>
        <w:t>按相关监督管理部门及发包人要求确定</w:t>
      </w:r>
      <w:r>
        <w:rPr>
          <w:sz w:val="21"/>
        </w:rPr>
        <w:t>。</w:t>
      </w:r>
    </w:p>
    <w:p w14:paraId="59CE05B3">
      <w:pPr>
        <w:pStyle w:val="4"/>
        <w:spacing w:before="105" w:after="105"/>
        <w:ind w:firstLine="420"/>
        <w:jc w:val="both"/>
      </w:pPr>
      <w:r>
        <w:rPr>
          <w:sz w:val="21"/>
        </w:rPr>
        <w:t>8.8 施工设备和临时设施</w:t>
      </w:r>
    </w:p>
    <w:p w14:paraId="3B00D2C2">
      <w:pPr>
        <w:pStyle w:val="4"/>
        <w:spacing w:before="105" w:after="105"/>
        <w:ind w:firstLine="420"/>
        <w:jc w:val="left"/>
      </w:pPr>
      <w:r>
        <w:rPr>
          <w:sz w:val="21"/>
        </w:rPr>
        <w:t>8.8.1 承包人提供的施工设备和临时设施</w:t>
      </w:r>
    </w:p>
    <w:p w14:paraId="482F877B">
      <w:pPr>
        <w:pStyle w:val="4"/>
        <w:spacing w:before="105" w:after="105"/>
        <w:ind w:firstLine="420"/>
        <w:jc w:val="left"/>
      </w:pPr>
      <w:r>
        <w:rPr>
          <w:sz w:val="21"/>
        </w:rPr>
        <w:t>关于修建临时设施费用承担的约定：</w:t>
      </w:r>
      <w:r>
        <w:rPr>
          <w:sz w:val="21"/>
          <w:u w:val="single"/>
        </w:rPr>
        <w:t>承包人应自行承担修建临时设施的费用，需要临时占地的，应由承包人办理申请手续并承担相应费用，发包人协助承包人办理相关手续</w:t>
      </w:r>
      <w:r>
        <w:rPr>
          <w:sz w:val="21"/>
        </w:rPr>
        <w:t>。</w:t>
      </w:r>
    </w:p>
    <w:p w14:paraId="05E49825">
      <w:pPr>
        <w:pStyle w:val="4"/>
        <w:spacing w:before="120" w:after="120"/>
        <w:jc w:val="both"/>
        <w:outlineLvl w:val="3"/>
      </w:pPr>
      <w:r>
        <w:rPr>
          <w:b/>
          <w:sz w:val="21"/>
        </w:rPr>
        <w:t>9. 试验与检验</w:t>
      </w:r>
    </w:p>
    <w:p w14:paraId="558C0A96">
      <w:pPr>
        <w:pStyle w:val="4"/>
        <w:spacing w:before="105" w:after="105"/>
        <w:ind w:firstLine="420"/>
        <w:jc w:val="both"/>
      </w:pPr>
      <w:r>
        <w:rPr>
          <w:sz w:val="21"/>
        </w:rPr>
        <w:t>9.1试验设备与试验人员</w:t>
      </w:r>
    </w:p>
    <w:p w14:paraId="341B2FE9">
      <w:pPr>
        <w:pStyle w:val="4"/>
        <w:spacing w:before="105" w:after="105"/>
        <w:ind w:firstLine="420"/>
        <w:jc w:val="left"/>
      </w:pPr>
      <w:r>
        <w:rPr>
          <w:sz w:val="21"/>
        </w:rPr>
        <w:t>9.1.2 试验设备</w:t>
      </w:r>
    </w:p>
    <w:p w14:paraId="3FCE85FA">
      <w:pPr>
        <w:pStyle w:val="4"/>
        <w:spacing w:before="105" w:after="105"/>
        <w:ind w:firstLine="420"/>
        <w:jc w:val="left"/>
      </w:pPr>
      <w:r>
        <w:rPr>
          <w:sz w:val="21"/>
        </w:rPr>
        <w:t>施工现场需要配置的试验场所：</w:t>
      </w:r>
      <w:r>
        <w:rPr>
          <w:sz w:val="21"/>
          <w:u w:val="single"/>
        </w:rPr>
        <w:t>按相关规定执行</w:t>
      </w:r>
      <w:r>
        <w:rPr>
          <w:sz w:val="21"/>
        </w:rPr>
        <w:t>。</w:t>
      </w:r>
    </w:p>
    <w:p w14:paraId="616C6F1F">
      <w:pPr>
        <w:pStyle w:val="4"/>
        <w:spacing w:before="105" w:after="105"/>
        <w:ind w:firstLine="420"/>
        <w:jc w:val="left"/>
      </w:pPr>
      <w:r>
        <w:rPr>
          <w:sz w:val="21"/>
        </w:rPr>
        <w:t>施工现场需要配备的试验设备：</w:t>
      </w:r>
      <w:r>
        <w:rPr>
          <w:sz w:val="21"/>
          <w:u w:val="single"/>
        </w:rPr>
        <w:t>按相关规定执行</w:t>
      </w:r>
      <w:r>
        <w:rPr>
          <w:sz w:val="21"/>
        </w:rPr>
        <w:t>。</w:t>
      </w:r>
    </w:p>
    <w:p w14:paraId="3EDCC717">
      <w:pPr>
        <w:pStyle w:val="4"/>
        <w:spacing w:before="105" w:after="105"/>
        <w:ind w:firstLine="420"/>
        <w:jc w:val="left"/>
      </w:pPr>
      <w:r>
        <w:rPr>
          <w:sz w:val="21"/>
        </w:rPr>
        <w:t>施工现场需要具备的其他试验条件：</w:t>
      </w:r>
      <w:r>
        <w:rPr>
          <w:sz w:val="21"/>
          <w:u w:val="single"/>
        </w:rPr>
        <w:t>按相关规定执行</w:t>
      </w:r>
      <w:r>
        <w:rPr>
          <w:sz w:val="21"/>
        </w:rPr>
        <w:t>。</w:t>
      </w:r>
    </w:p>
    <w:p w14:paraId="6620E624">
      <w:pPr>
        <w:pStyle w:val="4"/>
        <w:spacing w:before="105" w:after="105"/>
        <w:ind w:firstLine="420"/>
        <w:jc w:val="both"/>
      </w:pPr>
      <w:r>
        <w:rPr>
          <w:sz w:val="21"/>
        </w:rPr>
        <w:t xml:space="preserve">9.4 现场工艺试验 </w:t>
      </w:r>
    </w:p>
    <w:p w14:paraId="66F064B8">
      <w:pPr>
        <w:pStyle w:val="4"/>
        <w:spacing w:before="105" w:after="105"/>
        <w:ind w:firstLine="420"/>
        <w:jc w:val="left"/>
      </w:pPr>
      <w:r>
        <w:rPr>
          <w:sz w:val="21"/>
        </w:rPr>
        <w:t>现场工艺试验的有关约定：</w:t>
      </w:r>
      <w:r>
        <w:rPr>
          <w:sz w:val="21"/>
          <w:u w:val="single"/>
        </w:rPr>
        <w:t>按通用条款执行</w:t>
      </w:r>
      <w:r>
        <w:rPr>
          <w:sz w:val="21"/>
        </w:rPr>
        <w:t>。</w:t>
      </w:r>
    </w:p>
    <w:p w14:paraId="6CEFA300">
      <w:pPr>
        <w:pStyle w:val="4"/>
        <w:spacing w:before="105" w:after="105"/>
        <w:ind w:firstLine="420"/>
        <w:jc w:val="left"/>
      </w:pPr>
      <w:r>
        <w:rPr>
          <w:sz w:val="21"/>
        </w:rPr>
        <w:t>9.5</w:t>
      </w:r>
      <w:r>
        <w:rPr>
          <w:b/>
          <w:sz w:val="21"/>
        </w:rPr>
        <w:t>基础检测</w:t>
      </w:r>
      <w:r>
        <w:rPr>
          <w:sz w:val="21"/>
        </w:rPr>
        <w:t>：发包人只承担基础检测费用，如基础检测需要复检，所产生的一切费用由承包人承担。其它检测所需的设施及费用（如检测平台、声测管预埋等）由承包人承担，并包含在本合同价款中，发包人不另行支付。</w:t>
      </w:r>
    </w:p>
    <w:p w14:paraId="64118984">
      <w:pPr>
        <w:pStyle w:val="4"/>
        <w:spacing w:before="120" w:after="120"/>
        <w:jc w:val="both"/>
        <w:outlineLvl w:val="3"/>
      </w:pPr>
      <w:r>
        <w:rPr>
          <w:b/>
          <w:sz w:val="21"/>
        </w:rPr>
        <w:t>10. 变更</w:t>
      </w:r>
    </w:p>
    <w:p w14:paraId="3185D2FC">
      <w:pPr>
        <w:pStyle w:val="4"/>
        <w:spacing w:before="105" w:after="105"/>
        <w:ind w:firstLine="420"/>
        <w:jc w:val="both"/>
      </w:pPr>
      <w:r>
        <w:rPr>
          <w:sz w:val="21"/>
        </w:rPr>
        <w:t>10.1变更的范围</w:t>
      </w:r>
    </w:p>
    <w:p w14:paraId="76EA4131">
      <w:pPr>
        <w:pStyle w:val="4"/>
        <w:spacing w:before="105" w:after="105"/>
        <w:ind w:firstLine="600"/>
        <w:jc w:val="left"/>
      </w:pPr>
      <w:r>
        <w:rPr>
          <w:sz w:val="21"/>
        </w:rPr>
        <w:t>关于变更的范围的约定：</w:t>
      </w:r>
      <w:r>
        <w:rPr>
          <w:sz w:val="21"/>
          <w:u w:val="single"/>
        </w:rPr>
        <w:t>按通用条款执行</w:t>
      </w:r>
      <w:r>
        <w:rPr>
          <w:sz w:val="21"/>
        </w:rPr>
        <w:t>。</w:t>
      </w:r>
    </w:p>
    <w:p w14:paraId="32AB9BAD">
      <w:pPr>
        <w:pStyle w:val="4"/>
        <w:spacing w:before="105" w:after="105"/>
        <w:ind w:firstLine="420"/>
        <w:jc w:val="both"/>
      </w:pPr>
      <w:r>
        <w:rPr>
          <w:sz w:val="21"/>
        </w:rPr>
        <w:t>10.4 变更估价</w:t>
      </w:r>
    </w:p>
    <w:p w14:paraId="6423895A">
      <w:pPr>
        <w:pStyle w:val="4"/>
        <w:spacing w:before="105" w:after="105"/>
        <w:ind w:firstLine="420"/>
        <w:jc w:val="left"/>
      </w:pPr>
      <w:r>
        <w:rPr>
          <w:sz w:val="21"/>
        </w:rPr>
        <w:t>10.4.1 变更估价原则</w:t>
      </w:r>
    </w:p>
    <w:p w14:paraId="1E49605C">
      <w:pPr>
        <w:pStyle w:val="4"/>
        <w:spacing w:before="105" w:after="105"/>
        <w:ind w:firstLine="420"/>
        <w:jc w:val="left"/>
      </w:pPr>
      <w:r>
        <w:rPr>
          <w:sz w:val="21"/>
        </w:rPr>
        <w:t xml:space="preserve">关于变更估价的约定: </w:t>
      </w:r>
      <w:r>
        <w:rPr>
          <w:sz w:val="21"/>
          <w:u w:val="single"/>
        </w:rPr>
        <w:t>若工程建设过程中出现设计变更，且设计变更事前征得工程发包人同意，因设计调整、施工图发生变更时，工程费用的增减必须以招标施工图纸及招标的范围、内容为依据，仅调整变化部分涉及的金额，其变更计价结算方式为：</w:t>
      </w:r>
    </w:p>
    <w:p w14:paraId="572224C1">
      <w:pPr>
        <w:pStyle w:val="4"/>
        <w:spacing w:before="105" w:after="105"/>
        <w:ind w:firstLine="420"/>
        <w:jc w:val="left"/>
      </w:pPr>
      <w:r>
        <w:rPr>
          <w:sz w:val="21"/>
        </w:rPr>
        <w:t>（1）当变更增减项目在投标报价中有相同的综合单价可执行时，其综合单价按投标报价中的综合单价执行；当变更增减项目在投标报价中有可参照的综合单价时，参照类似项目的单价认定；</w:t>
      </w:r>
    </w:p>
    <w:p w14:paraId="4CC8F117">
      <w:pPr>
        <w:pStyle w:val="4"/>
        <w:spacing w:before="105" w:after="105"/>
        <w:ind w:firstLine="420"/>
        <w:jc w:val="left"/>
      </w:pPr>
      <w:r>
        <w:rPr>
          <w:sz w:val="21"/>
        </w:rPr>
        <w:t>（2）当变更增减项目在投标报价中没有综合单价可参考时，其综合单价执行GB50500-2013《建设工程工程量清单计价规范》、2018年《广东省建设工程计价依据》、《广东省建筑与装饰工程综合定额》、《广东省安装工程综合定额》、《广东省市政工程综合定额》和佛山市造价管理站现行的文件进行结算；材料价按施工期间的《佛山工程造价信息》发布价平均值计算，没有发布价的按市场价计算，特殊材料按经发包人、承包人、监理三方签证，最终以财政部门审核为准；取费费率参照招标备案预算价确定，规费、增值税销项税额等的计费程序按行政主管部门有关文件规定，按以上原则计算出该项目的工程造价后，并乘以投标调整系数 i作为结算价款。（i＝（中标价（不含税）-绿色施工安全防护措施费-暂估价-暂列金）/（招标控制价（不含税）-绿色施工安全防护措施费-暂估价-暂列金））；</w:t>
      </w:r>
    </w:p>
    <w:p w14:paraId="5AAD192B">
      <w:pPr>
        <w:pStyle w:val="4"/>
        <w:spacing w:before="105" w:after="105"/>
        <w:ind w:firstLine="422"/>
        <w:jc w:val="left"/>
      </w:pPr>
      <w:r>
        <w:rPr>
          <w:b/>
          <w:sz w:val="21"/>
        </w:rPr>
        <w:t>（3）因工程变更引起已标价工程量清单项目工程数量增加时</w:t>
      </w:r>
      <w:r>
        <w:rPr>
          <w:sz w:val="21"/>
        </w:rPr>
        <w:t>，累计增加</w:t>
      </w:r>
      <w:r>
        <w:rPr>
          <w:b/>
          <w:sz w:val="21"/>
        </w:rPr>
        <w:t>大于3%</w:t>
      </w:r>
      <w:r>
        <w:rPr>
          <w:sz w:val="21"/>
        </w:rPr>
        <w:t>部分的结算单价按低价结算的原则：投标综合单价与财政预算综合单价乘以调整系数i的值相比较，若前者高于后者，则增加</w:t>
      </w:r>
      <w:r>
        <w:rPr>
          <w:b/>
          <w:sz w:val="21"/>
        </w:rPr>
        <w:t>大于3%</w:t>
      </w:r>
      <w:r>
        <w:rPr>
          <w:sz w:val="21"/>
        </w:rPr>
        <w:t>部分以财政预算的综合单价乘以调整系数i的值为结算单价；反之，则以投标综合单价为结算单价。</w:t>
      </w:r>
      <w:r>
        <w:rPr>
          <w:b/>
          <w:sz w:val="21"/>
        </w:rPr>
        <w:t>若前述条款（1）与本条有冲突，则以本条优先确定结算单价</w:t>
      </w:r>
      <w:r>
        <w:rPr>
          <w:sz w:val="21"/>
        </w:rPr>
        <w:t>；</w:t>
      </w:r>
    </w:p>
    <w:p w14:paraId="17B9A449">
      <w:pPr>
        <w:pStyle w:val="4"/>
        <w:spacing w:before="105" w:after="105"/>
        <w:jc w:val="left"/>
      </w:pPr>
      <w:r>
        <w:rPr>
          <w:b/>
          <w:sz w:val="21"/>
        </w:rPr>
        <w:t>（4）因工程变更引起已标价工程量清单项目工程数量减少时，综合单价不做调整；</w:t>
      </w:r>
    </w:p>
    <w:p w14:paraId="3DB8E9A2">
      <w:pPr>
        <w:pStyle w:val="4"/>
        <w:spacing w:before="105" w:after="105"/>
        <w:jc w:val="left"/>
      </w:pPr>
      <w:r>
        <w:rPr>
          <w:b/>
          <w:sz w:val="21"/>
        </w:rPr>
        <w:t>（5）若</w:t>
      </w:r>
      <w:r>
        <w:rPr>
          <w:b/>
          <w:sz w:val="21"/>
          <w:u w:val="single"/>
        </w:rPr>
        <w:t>工程建设过程中出现因发包方原因取消工程内容，在扣减工程量时，</w:t>
      </w:r>
      <w:r>
        <w:rPr>
          <w:b/>
          <w:sz w:val="21"/>
        </w:rPr>
        <w:t>按投标综合单价进行扣减；</w:t>
      </w:r>
    </w:p>
    <w:p w14:paraId="14FED267">
      <w:pPr>
        <w:pStyle w:val="4"/>
        <w:spacing w:before="105" w:after="105"/>
        <w:ind w:firstLine="420"/>
        <w:jc w:val="left"/>
      </w:pPr>
      <w:r>
        <w:rPr>
          <w:sz w:val="21"/>
        </w:rPr>
        <w:t>（6）施工过程中有设计变更或根据实际情况需要变更的，以设计变更或发包人、监理单位确认的现场签证的内容为准（设计变更必须经设计单位、监理单位、发包人及其他相关单位核认才有效），最后结算价按（财政部门委托的中介机构）审定价格为准。</w:t>
      </w:r>
    </w:p>
    <w:p w14:paraId="7837FEDA">
      <w:pPr>
        <w:pStyle w:val="4"/>
        <w:spacing w:before="105" w:after="105"/>
        <w:ind w:firstLine="420"/>
        <w:jc w:val="left"/>
      </w:pPr>
      <w:r>
        <w:rPr>
          <w:sz w:val="21"/>
        </w:rPr>
        <w:t>承包人应承担由于设计错误导致的一切后果。</w:t>
      </w:r>
    </w:p>
    <w:p w14:paraId="4FEA357B">
      <w:pPr>
        <w:pStyle w:val="4"/>
        <w:spacing w:before="105" w:after="105"/>
        <w:ind w:firstLine="420"/>
        <w:jc w:val="both"/>
      </w:pPr>
      <w:r>
        <w:rPr>
          <w:sz w:val="21"/>
        </w:rPr>
        <w:t>10.5承包人的合理化建议</w:t>
      </w:r>
    </w:p>
    <w:p w14:paraId="6CA84522">
      <w:pPr>
        <w:pStyle w:val="4"/>
        <w:spacing w:before="105" w:after="105"/>
        <w:ind w:firstLine="420"/>
        <w:jc w:val="left"/>
      </w:pPr>
      <w:r>
        <w:rPr>
          <w:sz w:val="21"/>
        </w:rPr>
        <w:t>监理人审查承包人合理化建议的期限：</w:t>
      </w:r>
      <w:r>
        <w:rPr>
          <w:sz w:val="21"/>
          <w:u w:val="single"/>
        </w:rPr>
        <w:t xml:space="preserve"> /  </w:t>
      </w:r>
      <w:r>
        <w:rPr>
          <w:sz w:val="21"/>
        </w:rPr>
        <w:t>。</w:t>
      </w:r>
    </w:p>
    <w:p w14:paraId="700468DD">
      <w:pPr>
        <w:pStyle w:val="4"/>
        <w:spacing w:before="105" w:after="105"/>
        <w:ind w:firstLine="420"/>
        <w:jc w:val="left"/>
      </w:pPr>
      <w:r>
        <w:rPr>
          <w:sz w:val="21"/>
        </w:rPr>
        <w:t>发包人审批承包人合理化建议的期限：</w:t>
      </w:r>
      <w:r>
        <w:rPr>
          <w:sz w:val="21"/>
          <w:u w:val="single"/>
        </w:rPr>
        <w:t xml:space="preserve"> /  </w:t>
      </w:r>
      <w:r>
        <w:rPr>
          <w:sz w:val="21"/>
        </w:rPr>
        <w:t>。</w:t>
      </w:r>
    </w:p>
    <w:p w14:paraId="55A4DC7C">
      <w:pPr>
        <w:pStyle w:val="4"/>
        <w:spacing w:before="105" w:after="105"/>
        <w:ind w:firstLine="420"/>
        <w:jc w:val="left"/>
      </w:pPr>
      <w:r>
        <w:rPr>
          <w:sz w:val="21"/>
        </w:rPr>
        <w:t>承包人提出的合理化建议降低了合同价格或者提高了工程经济效益的奖励的方法和金额为：</w:t>
      </w:r>
      <w:r>
        <w:rPr>
          <w:sz w:val="21"/>
          <w:u w:val="single"/>
        </w:rPr>
        <w:t xml:space="preserve">   本工程不设奖励 </w:t>
      </w:r>
      <w:r>
        <w:rPr>
          <w:sz w:val="21"/>
        </w:rPr>
        <w:t>。</w:t>
      </w:r>
    </w:p>
    <w:p w14:paraId="560F2FEA">
      <w:pPr>
        <w:pStyle w:val="4"/>
        <w:spacing w:before="105" w:after="105"/>
        <w:ind w:firstLine="420"/>
        <w:jc w:val="both"/>
      </w:pPr>
      <w:r>
        <w:rPr>
          <w:sz w:val="21"/>
        </w:rPr>
        <w:t>10.7 暂估价</w:t>
      </w:r>
    </w:p>
    <w:p w14:paraId="42F39CEE">
      <w:pPr>
        <w:pStyle w:val="4"/>
        <w:spacing w:before="105" w:after="105"/>
        <w:ind w:firstLine="420"/>
        <w:jc w:val="left"/>
      </w:pPr>
      <w:r>
        <w:rPr>
          <w:sz w:val="21"/>
        </w:rPr>
        <w:t>暂估价材料和工程设备的明细格式详见建设工程施工合同（示范文本）（GF—2017—0201）附件11：《暂估价一览表》（如有）。</w:t>
      </w:r>
    </w:p>
    <w:p w14:paraId="4938B97E">
      <w:pPr>
        <w:pStyle w:val="4"/>
        <w:spacing w:before="105" w:after="105"/>
        <w:ind w:firstLine="420"/>
        <w:jc w:val="left"/>
      </w:pPr>
      <w:r>
        <w:rPr>
          <w:sz w:val="21"/>
        </w:rPr>
        <w:t>10.7.1 依法必须招标的暂估价项目</w:t>
      </w:r>
    </w:p>
    <w:p w14:paraId="21CC0169">
      <w:pPr>
        <w:pStyle w:val="4"/>
        <w:spacing w:before="105" w:after="105"/>
        <w:ind w:firstLine="420"/>
        <w:jc w:val="left"/>
      </w:pPr>
      <w:r>
        <w:rPr>
          <w:sz w:val="21"/>
        </w:rPr>
        <w:t>对于依法必须招标的暂估价项目的确认和批准采取第</w:t>
      </w:r>
      <w:r>
        <w:rPr>
          <w:sz w:val="21"/>
          <w:u w:val="single"/>
        </w:rPr>
        <w:t xml:space="preserve">  1  </w:t>
      </w:r>
      <w:r>
        <w:rPr>
          <w:sz w:val="21"/>
        </w:rPr>
        <w:t>种方式确定。</w:t>
      </w:r>
    </w:p>
    <w:p w14:paraId="2D0994C4">
      <w:pPr>
        <w:pStyle w:val="4"/>
        <w:spacing w:before="105" w:after="105"/>
        <w:ind w:firstLine="420"/>
        <w:jc w:val="left"/>
      </w:pPr>
      <w:r>
        <w:rPr>
          <w:sz w:val="21"/>
        </w:rPr>
        <w:t>第1种方式：对于依法必须招标的暂估价项目，由承包人招标，对该暂估价项目的确认和批准按照以下约定执行：</w:t>
      </w:r>
    </w:p>
    <w:p w14:paraId="5D291342">
      <w:pPr>
        <w:pStyle w:val="4"/>
        <w:spacing w:before="105" w:after="105"/>
        <w:ind w:firstLine="420"/>
        <w:jc w:val="left"/>
      </w:pPr>
      <w:r>
        <w:rPr>
          <w:sz w:val="21"/>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1070F71F">
      <w:pPr>
        <w:pStyle w:val="4"/>
        <w:spacing w:before="105" w:after="105"/>
        <w:ind w:firstLine="420"/>
        <w:jc w:val="left"/>
      </w:pPr>
      <w:r>
        <w:rPr>
          <w:sz w:val="21"/>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64BB3D86">
      <w:pPr>
        <w:pStyle w:val="4"/>
        <w:spacing w:before="105" w:after="105"/>
        <w:ind w:firstLine="420"/>
        <w:jc w:val="left"/>
      </w:pPr>
      <w:r>
        <w:rPr>
          <w:sz w:val="21"/>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064AA6B2">
      <w:pPr>
        <w:pStyle w:val="4"/>
        <w:spacing w:before="105" w:after="105"/>
        <w:ind w:firstLine="420"/>
        <w:jc w:val="left"/>
      </w:pPr>
      <w:r>
        <w:rPr>
          <w:sz w:val="21"/>
        </w:rPr>
        <w:t>10.7.2 不属于依法必须招标的暂估价项目</w:t>
      </w:r>
    </w:p>
    <w:p w14:paraId="503808C3">
      <w:pPr>
        <w:pStyle w:val="4"/>
        <w:spacing w:before="105" w:after="105"/>
        <w:ind w:firstLine="420"/>
        <w:jc w:val="left"/>
      </w:pPr>
      <w:r>
        <w:rPr>
          <w:sz w:val="21"/>
        </w:rPr>
        <w:t>对于不属于依法必须招标的暂估价项目的确认和批准采取第</w:t>
      </w:r>
      <w:r>
        <w:rPr>
          <w:sz w:val="21"/>
          <w:u w:val="single"/>
        </w:rPr>
        <w:t xml:space="preserve">  1 </w:t>
      </w:r>
      <w:r>
        <w:rPr>
          <w:sz w:val="21"/>
        </w:rPr>
        <w:t>种方式确定。</w:t>
      </w:r>
    </w:p>
    <w:p w14:paraId="22F7FA5A">
      <w:pPr>
        <w:pStyle w:val="4"/>
        <w:spacing w:before="105" w:after="105"/>
        <w:ind w:firstLine="420"/>
        <w:jc w:val="left"/>
      </w:pPr>
      <w:r>
        <w:rPr>
          <w:sz w:val="21"/>
        </w:rPr>
        <w:t>第1种方式：对于不属于依法必须招标的暂估价项目，按本项约定确认和批准：</w:t>
      </w:r>
    </w:p>
    <w:p w14:paraId="613D2D90">
      <w:pPr>
        <w:pStyle w:val="4"/>
        <w:spacing w:before="105" w:after="105"/>
        <w:ind w:firstLine="420"/>
        <w:jc w:val="left"/>
      </w:pPr>
      <w:r>
        <w:rPr>
          <w:sz w:val="21"/>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62F27DF6">
      <w:pPr>
        <w:pStyle w:val="4"/>
        <w:spacing w:before="105" w:after="105"/>
        <w:ind w:firstLine="420"/>
        <w:jc w:val="left"/>
      </w:pPr>
      <w:r>
        <w:rPr>
          <w:sz w:val="21"/>
        </w:rPr>
        <w:t>（2）发包人认为承包人确定的供应商、分包人无法满足工程质量或合同要求的，发包人可以要求承包人重新确定暂估价项目的供应商、分包人;</w:t>
      </w:r>
    </w:p>
    <w:p w14:paraId="342B222C">
      <w:pPr>
        <w:pStyle w:val="4"/>
        <w:spacing w:before="105" w:after="105"/>
        <w:ind w:firstLine="420"/>
        <w:jc w:val="left"/>
      </w:pPr>
      <w:r>
        <w:rPr>
          <w:sz w:val="21"/>
        </w:rPr>
        <w:t>（3）承包人应当在签订暂估价合同后7天内，将暂估价合同副本报送发包人留存。</w:t>
      </w:r>
    </w:p>
    <w:p w14:paraId="2A238A25">
      <w:pPr>
        <w:pStyle w:val="4"/>
        <w:spacing w:before="105" w:after="105"/>
        <w:ind w:firstLine="420"/>
        <w:jc w:val="left"/>
      </w:pPr>
      <w:r>
        <w:rPr>
          <w:sz w:val="21"/>
        </w:rPr>
        <w:t>第2种方式：承包人直接实施的暂估价项目</w:t>
      </w:r>
    </w:p>
    <w:p w14:paraId="5C2BC11F">
      <w:pPr>
        <w:pStyle w:val="4"/>
        <w:spacing w:before="105" w:after="105"/>
        <w:ind w:firstLine="420"/>
        <w:jc w:val="left"/>
      </w:pPr>
      <w:r>
        <w:rPr>
          <w:sz w:val="21"/>
        </w:rPr>
        <w:t>承包人直接实施的暂估价项目的约定：</w:t>
      </w:r>
      <w:r>
        <w:rPr>
          <w:sz w:val="21"/>
          <w:u w:val="single"/>
        </w:rPr>
        <w:t>需经建设单位和使用单位同意后方可实施。</w:t>
      </w:r>
    </w:p>
    <w:p w14:paraId="44B69A25">
      <w:pPr>
        <w:pStyle w:val="4"/>
        <w:spacing w:before="105" w:after="105"/>
        <w:ind w:firstLine="420"/>
        <w:jc w:val="both"/>
      </w:pPr>
      <w:r>
        <w:rPr>
          <w:sz w:val="21"/>
        </w:rPr>
        <w:t>10.8 暂列金额</w:t>
      </w:r>
    </w:p>
    <w:p w14:paraId="0854D95D">
      <w:pPr>
        <w:pStyle w:val="4"/>
        <w:spacing w:before="105" w:after="105"/>
        <w:ind w:firstLine="420"/>
        <w:jc w:val="left"/>
      </w:pPr>
      <w:r>
        <w:rPr>
          <w:sz w:val="21"/>
        </w:rPr>
        <w:t>合同当事人关于暂列金额使用的约定：</w:t>
      </w:r>
      <w:r>
        <w:rPr>
          <w:sz w:val="21"/>
          <w:u w:val="single"/>
        </w:rPr>
        <w:t>对于暂列金额项目，施工单位需要得到建设单位和使用单位批准同意后方可实施；如果承包人不具备相关专项工程施工资质的，须将该专项工程分包，分包人的资格能力应与其分包工程的标准和规模相适应，并具备相应的承包资质，施工单位需要得到建设单位和使用单位批准同意后方可实施。</w:t>
      </w:r>
    </w:p>
    <w:p w14:paraId="0590A7F9">
      <w:pPr>
        <w:pStyle w:val="4"/>
        <w:spacing w:before="120" w:after="120"/>
        <w:jc w:val="both"/>
        <w:outlineLvl w:val="3"/>
      </w:pPr>
      <w:r>
        <w:rPr>
          <w:b/>
          <w:sz w:val="21"/>
        </w:rPr>
        <w:t>11. 价格调整</w:t>
      </w:r>
    </w:p>
    <w:p w14:paraId="1F71EBA4">
      <w:pPr>
        <w:pStyle w:val="4"/>
        <w:spacing w:before="105" w:after="105"/>
        <w:ind w:firstLine="420"/>
        <w:jc w:val="both"/>
      </w:pPr>
      <w:r>
        <w:rPr>
          <w:sz w:val="21"/>
        </w:rPr>
        <w:t>11.1 市场价格波动引起的调整：按以下约定执行。</w:t>
      </w:r>
    </w:p>
    <w:p w14:paraId="29EF7D98">
      <w:pPr>
        <w:pStyle w:val="4"/>
        <w:spacing w:before="105" w:after="105"/>
        <w:ind w:firstLine="420"/>
        <w:jc w:val="left"/>
      </w:pPr>
      <w:r>
        <w:rPr>
          <w:sz w:val="21"/>
        </w:rPr>
        <w:t>市场价格波动是否调整合同价格的约定：</w:t>
      </w:r>
      <w:r>
        <w:rPr>
          <w:sz w:val="21"/>
          <w:u w:val="single"/>
        </w:rPr>
        <w:t xml:space="preserve"> 不调整 </w:t>
      </w:r>
      <w:r>
        <w:rPr>
          <w:sz w:val="21"/>
        </w:rPr>
        <w:t>。</w:t>
      </w:r>
    </w:p>
    <w:p w14:paraId="4ED4D803">
      <w:pPr>
        <w:pStyle w:val="4"/>
        <w:spacing w:before="120" w:after="120"/>
        <w:jc w:val="both"/>
        <w:outlineLvl w:val="3"/>
      </w:pPr>
      <w:r>
        <w:rPr>
          <w:b/>
          <w:sz w:val="21"/>
        </w:rPr>
        <w:t>12. 合同价格、计量与支付</w:t>
      </w:r>
    </w:p>
    <w:p w14:paraId="07BF6A03">
      <w:pPr>
        <w:pStyle w:val="4"/>
        <w:spacing w:before="105" w:after="105"/>
        <w:ind w:firstLine="420"/>
        <w:jc w:val="both"/>
      </w:pPr>
      <w:r>
        <w:rPr>
          <w:sz w:val="21"/>
        </w:rPr>
        <w:t>12.1 合同价格形式</w:t>
      </w:r>
    </w:p>
    <w:p w14:paraId="345221FE">
      <w:pPr>
        <w:pStyle w:val="4"/>
        <w:spacing w:before="105" w:after="105"/>
        <w:ind w:firstLine="420"/>
        <w:jc w:val="left"/>
      </w:pPr>
      <w:r>
        <w:rPr>
          <w:sz w:val="21"/>
        </w:rPr>
        <w:t>1、单价合同。</w:t>
      </w:r>
    </w:p>
    <w:p w14:paraId="212201A7">
      <w:pPr>
        <w:pStyle w:val="4"/>
        <w:spacing w:before="105" w:after="105"/>
        <w:ind w:firstLine="420"/>
        <w:jc w:val="left"/>
      </w:pPr>
      <w:r>
        <w:rPr>
          <w:sz w:val="21"/>
        </w:rPr>
        <w:t>综合单价包含的风险范围：</w:t>
      </w:r>
      <w:r>
        <w:rPr>
          <w:sz w:val="21"/>
          <w:u w:val="single"/>
        </w:rPr>
        <w:t>除不可抗力导致意外的所有风险,包括但不限于各种因素引起的材料价格、人工工资、施工机械使用费、管理费、利润等变化及风险因素。</w:t>
      </w:r>
    </w:p>
    <w:p w14:paraId="4EBFAA3A">
      <w:pPr>
        <w:pStyle w:val="4"/>
        <w:spacing w:before="105" w:after="105"/>
        <w:ind w:firstLine="420"/>
        <w:jc w:val="left"/>
      </w:pPr>
      <w:r>
        <w:rPr>
          <w:sz w:val="21"/>
        </w:rPr>
        <w:t>风险费用的计算方法：不适用  。</w:t>
      </w:r>
    </w:p>
    <w:p w14:paraId="0504A656">
      <w:pPr>
        <w:pStyle w:val="4"/>
        <w:spacing w:before="105" w:after="105"/>
        <w:ind w:firstLine="420"/>
        <w:jc w:val="left"/>
      </w:pPr>
      <w:r>
        <w:rPr>
          <w:sz w:val="21"/>
        </w:rPr>
        <w:t>风险范围以外合同价格的调整方法：不适用。</w:t>
      </w:r>
    </w:p>
    <w:p w14:paraId="5899F32B">
      <w:pPr>
        <w:pStyle w:val="4"/>
        <w:spacing w:before="105" w:after="105"/>
        <w:ind w:firstLine="420"/>
        <w:jc w:val="left"/>
      </w:pPr>
      <w:r>
        <w:rPr>
          <w:sz w:val="21"/>
        </w:rPr>
        <w:t>2、总价合同。</w:t>
      </w:r>
    </w:p>
    <w:p w14:paraId="50BFD864">
      <w:pPr>
        <w:pStyle w:val="4"/>
        <w:spacing w:before="105" w:after="105"/>
        <w:ind w:firstLine="420"/>
        <w:jc w:val="left"/>
      </w:pPr>
      <w:r>
        <w:rPr>
          <w:sz w:val="21"/>
        </w:rPr>
        <w:t>总价包含的风险范围：</w:t>
      </w:r>
      <w:r>
        <w:rPr>
          <w:sz w:val="21"/>
          <w:u w:val="single"/>
        </w:rPr>
        <w:t>固定总价合同承包，本项目由承包人根据发包人提供的图纸、工程量清单、资料以及招标文件的要求，包工、包料、包质量、包工期、包安全、包文明施工、包资料移交（归档）、包验收及整理验收资料。合同总价及项目单价均已包括(但不限于)完成该工程项目的成本、利润、保险、税金、开办费、技术措施费、大型机械进出场费、风险费、政策性文件规定费用等所有费用。工程结算价即为本项目签约合同价，工程结算价格不因工程量清单项目特征不符、缺项、工程量偏差等因素而调整。</w:t>
      </w:r>
    </w:p>
    <w:p w14:paraId="3AFF94CC">
      <w:pPr>
        <w:pStyle w:val="4"/>
        <w:spacing w:before="105" w:after="105"/>
        <w:ind w:firstLine="420"/>
        <w:jc w:val="left"/>
      </w:pPr>
      <w:r>
        <w:rPr>
          <w:sz w:val="21"/>
        </w:rPr>
        <w:t>风险费用的计算方法：</w:t>
      </w:r>
      <w:r>
        <w:rPr>
          <w:sz w:val="21"/>
          <w:u w:val="single"/>
        </w:rPr>
        <w:t>不适用</w:t>
      </w:r>
      <w:r>
        <w:rPr>
          <w:sz w:val="21"/>
        </w:rPr>
        <w:t>。</w:t>
      </w:r>
    </w:p>
    <w:p w14:paraId="579C6172">
      <w:pPr>
        <w:pStyle w:val="4"/>
        <w:spacing w:before="105" w:after="105"/>
        <w:ind w:firstLine="420"/>
        <w:jc w:val="left"/>
      </w:pPr>
      <w:r>
        <w:rPr>
          <w:sz w:val="21"/>
        </w:rPr>
        <w:t>风险范围以外合同价格的调整方法：</w:t>
      </w:r>
      <w:r>
        <w:rPr>
          <w:sz w:val="21"/>
          <w:u w:val="single"/>
        </w:rPr>
        <w:t>不适用</w:t>
      </w:r>
      <w:r>
        <w:rPr>
          <w:sz w:val="21"/>
        </w:rPr>
        <w:t>。</w:t>
      </w:r>
    </w:p>
    <w:p w14:paraId="4AE39237">
      <w:pPr>
        <w:pStyle w:val="4"/>
        <w:spacing w:before="105" w:after="105"/>
        <w:ind w:firstLine="420"/>
        <w:jc w:val="left"/>
      </w:pPr>
      <w:r>
        <w:rPr>
          <w:sz w:val="21"/>
        </w:rPr>
        <w:t>3、其他价格方式：</w:t>
      </w:r>
      <w:r>
        <w:rPr>
          <w:sz w:val="21"/>
          <w:u w:val="single"/>
        </w:rPr>
        <w:t>不适用</w:t>
      </w:r>
      <w:r>
        <w:rPr>
          <w:sz w:val="21"/>
        </w:rPr>
        <w:t>。</w:t>
      </w:r>
    </w:p>
    <w:p w14:paraId="60F739E7">
      <w:pPr>
        <w:pStyle w:val="4"/>
        <w:spacing w:before="105" w:after="105"/>
        <w:ind w:firstLine="420"/>
        <w:jc w:val="left"/>
      </w:pPr>
      <w:r>
        <w:rPr>
          <w:sz w:val="21"/>
        </w:rPr>
        <w:t>12.2 预付款</w:t>
      </w:r>
    </w:p>
    <w:p w14:paraId="443F2C75">
      <w:pPr>
        <w:pStyle w:val="4"/>
        <w:spacing w:before="105" w:after="105"/>
        <w:ind w:firstLine="420"/>
        <w:jc w:val="left"/>
      </w:pPr>
      <w:r>
        <w:rPr>
          <w:sz w:val="21"/>
        </w:rPr>
        <w:t>12.2.1 预付款的支付</w:t>
      </w:r>
    </w:p>
    <w:p w14:paraId="7B9DAD96">
      <w:pPr>
        <w:pStyle w:val="4"/>
        <w:spacing w:before="105" w:after="105"/>
        <w:ind w:firstLine="420"/>
        <w:jc w:val="left"/>
      </w:pPr>
      <w:r>
        <w:rPr>
          <w:sz w:val="21"/>
        </w:rPr>
        <w:t>预付款支付比例或金额：</w:t>
      </w:r>
      <w:r>
        <w:rPr>
          <w:sz w:val="21"/>
          <w:u w:val="single"/>
        </w:rPr>
        <w:t>不设预付款</w:t>
      </w:r>
      <w:r>
        <w:rPr>
          <w:sz w:val="21"/>
        </w:rPr>
        <w:t xml:space="preserve"> 。</w:t>
      </w:r>
    </w:p>
    <w:p w14:paraId="574213A7">
      <w:pPr>
        <w:pStyle w:val="4"/>
        <w:spacing w:before="105" w:after="105"/>
        <w:ind w:firstLine="420"/>
        <w:jc w:val="left"/>
      </w:pPr>
      <w:r>
        <w:rPr>
          <w:sz w:val="21"/>
        </w:rPr>
        <w:t>预付款支付期限：</w:t>
      </w:r>
      <w:r>
        <w:rPr>
          <w:sz w:val="21"/>
          <w:u w:val="single"/>
        </w:rPr>
        <w:t>不适用</w:t>
      </w:r>
      <w:r>
        <w:rPr>
          <w:sz w:val="21"/>
        </w:rPr>
        <w:t>。</w:t>
      </w:r>
    </w:p>
    <w:p w14:paraId="1E940444">
      <w:pPr>
        <w:pStyle w:val="4"/>
        <w:spacing w:before="105" w:after="105"/>
        <w:ind w:firstLine="420"/>
        <w:jc w:val="left"/>
      </w:pPr>
      <w:r>
        <w:rPr>
          <w:sz w:val="21"/>
        </w:rPr>
        <w:t>预付款扣回的方式：</w:t>
      </w:r>
      <w:r>
        <w:rPr>
          <w:sz w:val="21"/>
          <w:u w:val="single"/>
        </w:rPr>
        <w:t>不适用</w:t>
      </w:r>
      <w:r>
        <w:rPr>
          <w:sz w:val="21"/>
        </w:rPr>
        <w:t>。</w:t>
      </w:r>
    </w:p>
    <w:p w14:paraId="0AB2E911">
      <w:pPr>
        <w:pStyle w:val="4"/>
        <w:spacing w:before="105" w:after="105"/>
        <w:ind w:firstLine="420"/>
        <w:jc w:val="left"/>
      </w:pPr>
      <w:r>
        <w:rPr>
          <w:sz w:val="21"/>
        </w:rPr>
        <w:t>12.2.2 预付款担保</w:t>
      </w:r>
    </w:p>
    <w:p w14:paraId="59E00CEA">
      <w:pPr>
        <w:pStyle w:val="4"/>
        <w:spacing w:before="105" w:after="105"/>
        <w:ind w:firstLine="420"/>
        <w:jc w:val="left"/>
      </w:pPr>
      <w:r>
        <w:rPr>
          <w:sz w:val="21"/>
        </w:rPr>
        <w:t>承包人提交预付款担保的期限：</w:t>
      </w:r>
      <w:r>
        <w:rPr>
          <w:sz w:val="21"/>
          <w:u w:val="single"/>
        </w:rPr>
        <w:t>不适用</w:t>
      </w:r>
      <w:r>
        <w:rPr>
          <w:sz w:val="21"/>
        </w:rPr>
        <w:t>。</w:t>
      </w:r>
    </w:p>
    <w:p w14:paraId="0C664754">
      <w:pPr>
        <w:pStyle w:val="4"/>
        <w:spacing w:before="105" w:after="105"/>
        <w:ind w:firstLine="420"/>
        <w:jc w:val="left"/>
      </w:pPr>
      <w:r>
        <w:rPr>
          <w:sz w:val="21"/>
        </w:rPr>
        <w:t>预付款担保的形式为：</w:t>
      </w:r>
      <w:r>
        <w:rPr>
          <w:sz w:val="21"/>
          <w:u w:val="single"/>
        </w:rPr>
        <w:t>不适用</w:t>
      </w:r>
      <w:r>
        <w:rPr>
          <w:sz w:val="21"/>
        </w:rPr>
        <w:t xml:space="preserve"> 。</w:t>
      </w:r>
    </w:p>
    <w:p w14:paraId="709A484A">
      <w:pPr>
        <w:pStyle w:val="4"/>
        <w:spacing w:before="105" w:after="105"/>
        <w:ind w:firstLine="420"/>
        <w:jc w:val="both"/>
      </w:pPr>
      <w:r>
        <w:rPr>
          <w:sz w:val="21"/>
        </w:rPr>
        <w:t>12.3 计量</w:t>
      </w:r>
    </w:p>
    <w:p w14:paraId="2E17629A">
      <w:pPr>
        <w:pStyle w:val="4"/>
        <w:spacing w:before="105" w:after="105"/>
        <w:ind w:firstLine="420"/>
        <w:jc w:val="left"/>
      </w:pPr>
      <w:r>
        <w:rPr>
          <w:sz w:val="21"/>
        </w:rPr>
        <w:t>12.3.1 计量原则</w:t>
      </w:r>
    </w:p>
    <w:p w14:paraId="639FC253">
      <w:pPr>
        <w:pStyle w:val="4"/>
        <w:spacing w:before="105" w:after="105"/>
        <w:ind w:firstLine="420"/>
        <w:jc w:val="left"/>
      </w:pPr>
      <w:r>
        <w:rPr>
          <w:sz w:val="21"/>
        </w:rPr>
        <w:t>工程量计算规则：</w:t>
      </w:r>
      <w:r>
        <w:rPr>
          <w:sz w:val="21"/>
          <w:u w:val="single"/>
        </w:rPr>
        <w:t>《建设工程工程量清单计价规范》（GB50500—2013）和2018年《广东省建设工程计价依据》如有不一致的，以有利于发包人的计量规则执行</w:t>
      </w:r>
      <w:r>
        <w:rPr>
          <w:sz w:val="21"/>
        </w:rPr>
        <w:t>。</w:t>
      </w:r>
    </w:p>
    <w:p w14:paraId="297AE507">
      <w:pPr>
        <w:pStyle w:val="4"/>
        <w:spacing w:before="105" w:after="105"/>
        <w:ind w:firstLine="420"/>
        <w:jc w:val="left"/>
      </w:pPr>
      <w:r>
        <w:rPr>
          <w:sz w:val="21"/>
        </w:rPr>
        <w:t>12.3.2 计量周期</w:t>
      </w:r>
    </w:p>
    <w:p w14:paraId="5F0C0691">
      <w:pPr>
        <w:pStyle w:val="4"/>
        <w:spacing w:before="105" w:after="105"/>
        <w:ind w:firstLine="420"/>
        <w:jc w:val="left"/>
      </w:pPr>
      <w:r>
        <w:rPr>
          <w:sz w:val="21"/>
        </w:rPr>
        <w:t>关于计量周期的约定：</w:t>
      </w:r>
      <w:r>
        <w:rPr>
          <w:sz w:val="21"/>
          <w:u w:val="single"/>
        </w:rPr>
        <w:t xml:space="preserve">  / </w:t>
      </w:r>
      <w:r>
        <w:rPr>
          <w:sz w:val="21"/>
        </w:rPr>
        <w:t>。</w:t>
      </w:r>
    </w:p>
    <w:p w14:paraId="4D8B03C4">
      <w:pPr>
        <w:pStyle w:val="4"/>
        <w:spacing w:before="105" w:after="105"/>
        <w:ind w:firstLine="420"/>
        <w:jc w:val="left"/>
      </w:pPr>
      <w:r>
        <w:rPr>
          <w:sz w:val="21"/>
        </w:rPr>
        <w:t>12.3.3 单价合同的计量</w:t>
      </w:r>
    </w:p>
    <w:p w14:paraId="55C5F00C">
      <w:pPr>
        <w:pStyle w:val="4"/>
        <w:spacing w:before="105" w:after="105"/>
        <w:ind w:firstLine="420"/>
        <w:jc w:val="left"/>
      </w:pPr>
      <w:r>
        <w:rPr>
          <w:sz w:val="21"/>
        </w:rPr>
        <w:t>关于单价合同计量的约定：</w:t>
      </w:r>
      <w:r>
        <w:rPr>
          <w:sz w:val="21"/>
          <w:u w:val="single"/>
        </w:rPr>
        <w:t>以形象进度计量,并附进度付款申请单、已完成工程量报表和有关资料</w:t>
      </w:r>
      <w:r>
        <w:rPr>
          <w:sz w:val="21"/>
        </w:rPr>
        <w:t>。</w:t>
      </w:r>
    </w:p>
    <w:p w14:paraId="36381D3F">
      <w:pPr>
        <w:pStyle w:val="4"/>
        <w:spacing w:before="105" w:after="105"/>
        <w:ind w:firstLine="420"/>
        <w:jc w:val="left"/>
      </w:pPr>
      <w:r>
        <w:rPr>
          <w:sz w:val="21"/>
        </w:rPr>
        <w:t>12.3.4 总价合同的计量</w:t>
      </w:r>
    </w:p>
    <w:p w14:paraId="0E18ED4F">
      <w:pPr>
        <w:pStyle w:val="4"/>
        <w:spacing w:before="105" w:after="105"/>
        <w:ind w:firstLine="420"/>
        <w:jc w:val="left"/>
      </w:pPr>
      <w:r>
        <w:rPr>
          <w:sz w:val="21"/>
        </w:rPr>
        <w:t>关于总价合同计量的约定：</w:t>
      </w:r>
      <w:r>
        <w:rPr>
          <w:sz w:val="21"/>
          <w:u w:val="single"/>
        </w:rPr>
        <w:t xml:space="preserve">  按发包人指示 </w:t>
      </w:r>
      <w:r>
        <w:rPr>
          <w:sz w:val="21"/>
        </w:rPr>
        <w:t>。</w:t>
      </w:r>
    </w:p>
    <w:p w14:paraId="69B3A123">
      <w:pPr>
        <w:pStyle w:val="4"/>
        <w:spacing w:before="105" w:after="105"/>
        <w:ind w:firstLine="420"/>
        <w:jc w:val="left"/>
      </w:pPr>
      <w:r>
        <w:rPr>
          <w:sz w:val="21"/>
        </w:rPr>
        <w:t>12.3.5总价合同采用支付分解表计量支付的，是否适用第12.3.4 项〔总价合同的计量〕约定进行计量：</w:t>
      </w:r>
      <w:r>
        <w:rPr>
          <w:sz w:val="21"/>
          <w:u w:val="single"/>
        </w:rPr>
        <w:t xml:space="preserve">   不适用 </w:t>
      </w:r>
      <w:r>
        <w:rPr>
          <w:sz w:val="21"/>
        </w:rPr>
        <w:t>。</w:t>
      </w:r>
    </w:p>
    <w:p w14:paraId="0860B86C">
      <w:pPr>
        <w:pStyle w:val="4"/>
        <w:spacing w:before="105" w:after="105"/>
        <w:ind w:firstLine="420"/>
        <w:jc w:val="left"/>
      </w:pPr>
      <w:r>
        <w:rPr>
          <w:sz w:val="21"/>
        </w:rPr>
        <w:t>12.3.6 其他价格形式合同的计量</w:t>
      </w:r>
    </w:p>
    <w:p w14:paraId="0D0AAFC8">
      <w:pPr>
        <w:pStyle w:val="4"/>
        <w:spacing w:before="105" w:after="105"/>
        <w:ind w:firstLine="420"/>
        <w:jc w:val="left"/>
      </w:pPr>
      <w:r>
        <w:rPr>
          <w:sz w:val="21"/>
        </w:rPr>
        <w:t>其他价格形式的计量方式和程序：</w:t>
      </w:r>
      <w:r>
        <w:rPr>
          <w:sz w:val="21"/>
          <w:u w:val="single"/>
        </w:rPr>
        <w:t xml:space="preserve">  不适用 </w:t>
      </w:r>
      <w:r>
        <w:rPr>
          <w:sz w:val="21"/>
        </w:rPr>
        <w:t>。</w:t>
      </w:r>
    </w:p>
    <w:p w14:paraId="5DB58BC0">
      <w:pPr>
        <w:pStyle w:val="4"/>
        <w:spacing w:before="105" w:after="105"/>
        <w:ind w:firstLine="420"/>
        <w:jc w:val="both"/>
      </w:pPr>
      <w:r>
        <w:rPr>
          <w:sz w:val="21"/>
        </w:rPr>
        <w:t>12.4 工程进度款支付</w:t>
      </w:r>
    </w:p>
    <w:p w14:paraId="58DCA989">
      <w:pPr>
        <w:pStyle w:val="4"/>
        <w:spacing w:before="105" w:after="105"/>
        <w:ind w:firstLine="420"/>
        <w:jc w:val="left"/>
      </w:pPr>
      <w:r>
        <w:rPr>
          <w:sz w:val="21"/>
        </w:rPr>
        <w:t>12.4.1 付款周期</w:t>
      </w:r>
    </w:p>
    <w:p w14:paraId="37FE9F1C">
      <w:pPr>
        <w:pStyle w:val="4"/>
        <w:spacing w:before="105" w:after="105"/>
        <w:ind w:firstLine="480"/>
        <w:jc w:val="left"/>
      </w:pPr>
      <w:r>
        <w:rPr>
          <w:sz w:val="21"/>
        </w:rPr>
        <w:t>关于付款周期的约定：</w:t>
      </w:r>
      <w:r>
        <w:rPr>
          <w:sz w:val="21"/>
          <w:u w:val="single"/>
        </w:rPr>
        <w:t>以形象进度为准，具体为</w:t>
      </w:r>
      <w:r>
        <w:rPr>
          <w:sz w:val="21"/>
        </w:rPr>
        <w:t>：</w:t>
      </w:r>
    </w:p>
    <w:p w14:paraId="1C5E52A0">
      <w:pPr>
        <w:pStyle w:val="4"/>
        <w:spacing w:before="105" w:after="105"/>
        <w:ind w:firstLine="480"/>
        <w:jc w:val="left"/>
      </w:pPr>
      <w:r>
        <w:rPr>
          <w:sz w:val="21"/>
        </w:rPr>
        <w:t>1、承包人进场后一个月内，支付合同价款的10%；</w:t>
      </w:r>
    </w:p>
    <w:p w14:paraId="17CD737E">
      <w:pPr>
        <w:pStyle w:val="4"/>
        <w:spacing w:before="105" w:after="105"/>
        <w:ind w:firstLine="480"/>
        <w:jc w:val="left"/>
      </w:pPr>
      <w:r>
        <w:rPr>
          <w:sz w:val="21"/>
        </w:rPr>
        <w:t>2、由承包人申请，经监理单位、发包人出具核实意见，证明工程量达到50%以上的，自提供证明之日起一个月内，支付合同价的30%；</w:t>
      </w:r>
    </w:p>
    <w:p w14:paraId="0ED89518">
      <w:pPr>
        <w:pStyle w:val="4"/>
        <w:spacing w:before="105" w:after="105"/>
        <w:ind w:firstLine="480"/>
        <w:jc w:val="left"/>
      </w:pPr>
      <w:r>
        <w:rPr>
          <w:sz w:val="21"/>
        </w:rPr>
        <w:t>3、工程竣工验收合格，项目结算资料送审，确认结算价半年内，支付合同价款的30%；</w:t>
      </w:r>
    </w:p>
    <w:p w14:paraId="7485178A">
      <w:pPr>
        <w:pStyle w:val="4"/>
        <w:spacing w:before="105" w:after="105"/>
        <w:ind w:firstLine="480"/>
        <w:jc w:val="left"/>
      </w:pPr>
      <w:r>
        <w:rPr>
          <w:sz w:val="21"/>
        </w:rPr>
        <w:t>4、项目结算资料送审，确认结算价两年内，按照最终结算价不计利息支付余款。</w:t>
      </w:r>
    </w:p>
    <w:p w14:paraId="787BE20F">
      <w:pPr>
        <w:pStyle w:val="4"/>
        <w:spacing w:before="105" w:after="105"/>
        <w:ind w:firstLine="480"/>
        <w:jc w:val="left"/>
      </w:pPr>
      <w:r>
        <w:rPr>
          <w:sz w:val="21"/>
        </w:rPr>
        <w:t>注1：</w:t>
      </w:r>
    </w:p>
    <w:p w14:paraId="2AF55A3F">
      <w:pPr>
        <w:pStyle w:val="4"/>
        <w:spacing w:before="105" w:after="105"/>
        <w:ind w:firstLine="420"/>
        <w:jc w:val="left"/>
      </w:pPr>
      <w:r>
        <w:rPr>
          <w:sz w:val="21"/>
        </w:rPr>
        <w:t>1、在不违反合同规定的结算办法前提下，本项目以经荷城街道财政办公室审核的结算价为工程最终结算价。本工程如需各级有关政务监察审计职能部门审计，工程造价结算以审计审核结果为准。</w:t>
      </w:r>
    </w:p>
    <w:p w14:paraId="37EC2A4F">
      <w:pPr>
        <w:pStyle w:val="4"/>
        <w:spacing w:before="105" w:after="105"/>
        <w:ind w:firstLine="420"/>
        <w:jc w:val="left"/>
      </w:pPr>
      <w:r>
        <w:rPr>
          <w:sz w:val="21"/>
        </w:rPr>
        <w:t>2、</w:t>
      </w:r>
      <w:r>
        <w:rPr>
          <w:b/>
          <w:sz w:val="21"/>
          <w:u w:val="single"/>
        </w:rPr>
        <w:t>对于外来企业（佛山市以外的企业）必须执行以下要求：</w:t>
      </w:r>
    </w:p>
    <w:p w14:paraId="31701BE6">
      <w:pPr>
        <w:pStyle w:val="4"/>
        <w:spacing w:before="105" w:after="105"/>
        <w:ind w:firstLine="422"/>
        <w:jc w:val="left"/>
      </w:pPr>
      <w:r>
        <w:rPr>
          <w:b/>
          <w:sz w:val="21"/>
          <w:u w:val="single"/>
        </w:rPr>
        <w:t>（1）必须按照税法规定在建设工程劳务发生地（高明区）预缴税款；</w:t>
      </w:r>
    </w:p>
    <w:p w14:paraId="186F86DA">
      <w:pPr>
        <w:pStyle w:val="4"/>
        <w:spacing w:before="105" w:after="105"/>
        <w:ind w:firstLine="422"/>
        <w:jc w:val="left"/>
      </w:pPr>
      <w:r>
        <w:rPr>
          <w:b/>
          <w:sz w:val="21"/>
          <w:u w:val="single"/>
        </w:rPr>
        <w:t>（2）必须在签定合同次月10日前到高明区税务机关办理外出经营报备等涉税事项，办理后须将有关凭证交回发包人备案；</w:t>
      </w:r>
    </w:p>
    <w:p w14:paraId="7D2951FC">
      <w:pPr>
        <w:pStyle w:val="4"/>
        <w:spacing w:before="105" w:after="105"/>
        <w:ind w:firstLine="422"/>
        <w:jc w:val="left"/>
      </w:pPr>
      <w:r>
        <w:rPr>
          <w:b/>
          <w:sz w:val="21"/>
          <w:u w:val="single"/>
        </w:rPr>
        <w:t>（3）在收取工程款前，如向发包人提供的发票是非高明区税务机关开具的发票的，必须向发包人提供其在高明区国税局取得的《增值税预缴税款表》。</w:t>
      </w:r>
    </w:p>
    <w:p w14:paraId="3783C9C0">
      <w:pPr>
        <w:pStyle w:val="4"/>
        <w:spacing w:before="105" w:after="105"/>
        <w:ind w:firstLine="480"/>
        <w:jc w:val="left"/>
      </w:pPr>
      <w:r>
        <w:rPr>
          <w:sz w:val="21"/>
        </w:rPr>
        <w:t>3、本项目的有关税费须向高明区荷城街道缴纳。</w:t>
      </w:r>
    </w:p>
    <w:p w14:paraId="34BA49A9">
      <w:pPr>
        <w:pStyle w:val="4"/>
        <w:spacing w:before="105" w:after="105"/>
        <w:ind w:firstLine="480"/>
        <w:jc w:val="left"/>
      </w:pPr>
      <w:r>
        <w:rPr>
          <w:b/>
          <w:sz w:val="21"/>
        </w:rPr>
        <w:t>注2：</w:t>
      </w:r>
    </w:p>
    <w:p w14:paraId="69563F76">
      <w:pPr>
        <w:pStyle w:val="4"/>
        <w:spacing w:before="105" w:after="105"/>
        <w:ind w:firstLine="480"/>
        <w:jc w:val="left"/>
      </w:pPr>
      <w:r>
        <w:rPr>
          <w:b/>
          <w:sz w:val="21"/>
        </w:rPr>
        <w:t>（1）项目的施工费用由承包人向发包人申请并提供等额的发票，承包人收取工程款的银行账户名称必须与承包人</w:t>
      </w:r>
      <w:r>
        <w:rPr>
          <w:sz w:val="21"/>
        </w:rPr>
        <w:t>单位</w:t>
      </w:r>
      <w:r>
        <w:rPr>
          <w:b/>
          <w:sz w:val="21"/>
        </w:rPr>
        <w:t>名称一致，若承包人为联合体，则以联合体牵头单位作为工程款的收款单位；若承包人未提供合法有效发票，发包人有权暂停支付工程款，由此产生的不利后果由承包人自行承担。</w:t>
      </w:r>
    </w:p>
    <w:p w14:paraId="550482D3">
      <w:pPr>
        <w:pStyle w:val="4"/>
        <w:spacing w:before="105" w:after="105"/>
        <w:ind w:firstLine="480"/>
        <w:jc w:val="left"/>
      </w:pPr>
      <w:r>
        <w:rPr>
          <w:b/>
          <w:sz w:val="21"/>
        </w:rPr>
        <w:t>（2）承包人在申请进度款前，须按照《佛山市建设领域工人工资支付分账管理实施细则（试行）》有关规定，在当地商业银行设立“工人工资支付专用账户”专用于支付工人工资；</w:t>
      </w:r>
    </w:p>
    <w:p w14:paraId="7D45D811">
      <w:pPr>
        <w:pStyle w:val="4"/>
        <w:spacing w:before="105" w:after="105"/>
        <w:ind w:firstLine="480"/>
        <w:jc w:val="left"/>
      </w:pPr>
      <w:r>
        <w:rPr>
          <w:b/>
          <w:sz w:val="21"/>
        </w:rPr>
        <w:t>（3）支付说明</w:t>
      </w:r>
    </w:p>
    <w:p w14:paraId="18C7CD08">
      <w:pPr>
        <w:pStyle w:val="4"/>
        <w:spacing w:before="105" w:after="105"/>
        <w:ind w:firstLine="422"/>
        <w:jc w:val="left"/>
      </w:pPr>
      <w:r>
        <w:rPr>
          <w:b/>
          <w:sz w:val="21"/>
        </w:rPr>
        <w:t>本工程项目使用政府财政资金结算付款，承包人理解并已熟知发包人申请财政付款程序，付款期限由承包人提交申请付款资料之日起计算，付款资料包括：付款申请书、发票（财政部门落实支付款项时提交，承包人未交付对应金额发票给发包人的，按财政支付规定是无法发起支付手续的，因此发包人有权不履行付款义务，发包人对此不承担责任，承包人不得以任何形式向发包人主张权利）、工程进度表（如有）、结算书（如有）等。发包人在收到承包人提交的申请付款资料后在约定付款期限内向财政部门提出申请办理财政支付手续，即视为发包人已完成合同约定的付款义务，资金具体到账时间以财政部门支付时间为准。如承包人未及时向发包人提交申请付款资料，导致发包人无法向财政部门提出支付手续，造成的经济损失由承包人自行承担。</w:t>
      </w:r>
    </w:p>
    <w:p w14:paraId="3ADC4934">
      <w:pPr>
        <w:pStyle w:val="4"/>
        <w:spacing w:before="105" w:after="105"/>
        <w:ind w:firstLine="480"/>
        <w:jc w:val="left"/>
      </w:pPr>
      <w:r>
        <w:rPr>
          <w:sz w:val="21"/>
        </w:rPr>
        <w:t>4、绿色施工安全防护措施费：人民币101,518.31元，按《广东省建设建筑工程安全防护、文明施工措施费用管理办法》的规定执行。该费用不参与本次施工投标竞价（但包含投标总报价中），实行单列支付，专款专用。甲方根据乙方完成的安全防护、文明施工措施情况，视工程完成的工程量比例分期支付本费用。若乙方在建设过程中被甲方或建设主管部门检查发现有安全防护、文明施工措施不足时，甲方有权根据情况严重性，在乙方申请当期安全防护、文明施工措施费中扣减该费用。</w:t>
      </w:r>
    </w:p>
    <w:p w14:paraId="00C8B8E2">
      <w:pPr>
        <w:pStyle w:val="4"/>
        <w:spacing w:before="105" w:after="105"/>
        <w:ind w:firstLine="420"/>
        <w:jc w:val="left"/>
      </w:pPr>
      <w:r>
        <w:rPr>
          <w:sz w:val="21"/>
        </w:rPr>
        <w:t>12.4.2 进度付款申请单的编制</w:t>
      </w:r>
    </w:p>
    <w:p w14:paraId="74E75729">
      <w:pPr>
        <w:pStyle w:val="4"/>
        <w:spacing w:before="105" w:after="105"/>
        <w:ind w:firstLine="420"/>
        <w:jc w:val="left"/>
      </w:pPr>
      <w:r>
        <w:rPr>
          <w:sz w:val="21"/>
        </w:rPr>
        <w:t>关于进度付款申请单编制的约定：</w:t>
      </w:r>
      <w:r>
        <w:rPr>
          <w:sz w:val="21"/>
          <w:u w:val="single"/>
        </w:rPr>
        <w:t xml:space="preserve"> 按发包人要求</w:t>
      </w:r>
      <w:r>
        <w:rPr>
          <w:sz w:val="21"/>
        </w:rPr>
        <w:t>。</w:t>
      </w:r>
    </w:p>
    <w:p w14:paraId="0B13DBC3">
      <w:pPr>
        <w:pStyle w:val="4"/>
        <w:spacing w:before="105" w:after="105"/>
        <w:ind w:firstLine="420"/>
        <w:jc w:val="left"/>
      </w:pPr>
      <w:r>
        <w:rPr>
          <w:sz w:val="21"/>
        </w:rPr>
        <w:t>12.4.3 进度付款申请单的提交</w:t>
      </w:r>
    </w:p>
    <w:p w14:paraId="3993FD98">
      <w:pPr>
        <w:pStyle w:val="4"/>
        <w:spacing w:before="105" w:after="105"/>
        <w:ind w:firstLine="420"/>
        <w:jc w:val="left"/>
      </w:pPr>
      <w:r>
        <w:rPr>
          <w:sz w:val="21"/>
        </w:rPr>
        <w:t>（1）单价合同进度付款申请单提交的约定：</w:t>
      </w:r>
      <w:r>
        <w:rPr>
          <w:sz w:val="21"/>
          <w:u w:val="single"/>
        </w:rPr>
        <w:t>按专用条款12.4.1执行</w:t>
      </w:r>
      <w:r>
        <w:rPr>
          <w:sz w:val="21"/>
        </w:rPr>
        <w:t>。</w:t>
      </w:r>
    </w:p>
    <w:p w14:paraId="117F4A4D">
      <w:pPr>
        <w:pStyle w:val="4"/>
        <w:spacing w:before="105" w:after="105"/>
        <w:ind w:firstLine="420"/>
        <w:jc w:val="left"/>
      </w:pPr>
      <w:r>
        <w:rPr>
          <w:sz w:val="21"/>
        </w:rPr>
        <w:t>（2）总价合同进度付款申请单提交的约定：</w:t>
      </w:r>
      <w:r>
        <w:rPr>
          <w:sz w:val="21"/>
          <w:u w:val="single"/>
        </w:rPr>
        <w:t xml:space="preserve"> / </w:t>
      </w:r>
      <w:r>
        <w:rPr>
          <w:sz w:val="21"/>
        </w:rPr>
        <w:t>。</w:t>
      </w:r>
    </w:p>
    <w:p w14:paraId="7B6ADFF7">
      <w:pPr>
        <w:pStyle w:val="4"/>
        <w:spacing w:before="105" w:after="105"/>
        <w:ind w:firstLine="420"/>
        <w:jc w:val="left"/>
      </w:pPr>
      <w:r>
        <w:rPr>
          <w:sz w:val="21"/>
        </w:rPr>
        <w:t>（3）其他价格形式合同进度付款申请单提交的约定：</w:t>
      </w:r>
      <w:r>
        <w:rPr>
          <w:sz w:val="21"/>
          <w:u w:val="single"/>
        </w:rPr>
        <w:t>不适用</w:t>
      </w:r>
      <w:r>
        <w:rPr>
          <w:sz w:val="21"/>
        </w:rPr>
        <w:t>。</w:t>
      </w:r>
    </w:p>
    <w:p w14:paraId="53C66121">
      <w:pPr>
        <w:pStyle w:val="4"/>
        <w:spacing w:before="105" w:after="105"/>
        <w:ind w:firstLine="420"/>
        <w:jc w:val="left"/>
      </w:pPr>
      <w:r>
        <w:rPr>
          <w:sz w:val="21"/>
        </w:rPr>
        <w:t>12.4.4 进度款审核和支付</w:t>
      </w:r>
    </w:p>
    <w:p w14:paraId="57AFB636">
      <w:pPr>
        <w:pStyle w:val="4"/>
        <w:spacing w:before="105" w:after="105"/>
        <w:ind w:firstLine="420"/>
        <w:jc w:val="left"/>
      </w:pPr>
      <w:r>
        <w:rPr>
          <w:sz w:val="21"/>
        </w:rPr>
        <w:t>（1）监理人审查并报送发包人的期限：</w:t>
      </w:r>
      <w:r>
        <w:rPr>
          <w:sz w:val="21"/>
          <w:u w:val="single"/>
        </w:rPr>
        <w:t>按发包人要求</w:t>
      </w:r>
      <w:r>
        <w:rPr>
          <w:sz w:val="21"/>
        </w:rPr>
        <w:t>。</w:t>
      </w:r>
    </w:p>
    <w:p w14:paraId="4C2A405C">
      <w:pPr>
        <w:pStyle w:val="4"/>
        <w:spacing w:before="105" w:after="105"/>
        <w:ind w:firstLine="420"/>
        <w:jc w:val="left"/>
      </w:pPr>
      <w:r>
        <w:rPr>
          <w:sz w:val="21"/>
        </w:rPr>
        <w:t>发包人完成审批并签发进度款支付证书的期限：</w:t>
      </w:r>
      <w:r>
        <w:rPr>
          <w:sz w:val="21"/>
          <w:u w:val="single"/>
        </w:rPr>
        <w:t xml:space="preserve">  /  </w:t>
      </w:r>
      <w:r>
        <w:rPr>
          <w:sz w:val="21"/>
        </w:rPr>
        <w:t>。</w:t>
      </w:r>
    </w:p>
    <w:p w14:paraId="77882F2C">
      <w:pPr>
        <w:pStyle w:val="4"/>
        <w:spacing w:before="105" w:after="105"/>
        <w:ind w:firstLine="420"/>
        <w:jc w:val="left"/>
      </w:pPr>
      <w:r>
        <w:rPr>
          <w:sz w:val="21"/>
        </w:rPr>
        <w:t>（2）发包人支付进度款的期限：</w:t>
      </w:r>
      <w:r>
        <w:rPr>
          <w:sz w:val="21"/>
          <w:u w:val="single"/>
        </w:rPr>
        <w:t xml:space="preserve">  /  </w:t>
      </w:r>
      <w:r>
        <w:rPr>
          <w:sz w:val="21"/>
        </w:rPr>
        <w:t>。</w:t>
      </w:r>
    </w:p>
    <w:p w14:paraId="699968F1">
      <w:pPr>
        <w:pStyle w:val="4"/>
        <w:spacing w:before="105" w:after="105"/>
        <w:ind w:firstLine="525"/>
        <w:jc w:val="left"/>
      </w:pPr>
      <w:r>
        <w:rPr>
          <w:sz w:val="21"/>
        </w:rPr>
        <w:t>发包人逾期支付进度款的违约金的计算方式：</w:t>
      </w:r>
      <w:r>
        <w:rPr>
          <w:sz w:val="21"/>
          <w:u w:val="single"/>
        </w:rPr>
        <w:t>不设违约金</w:t>
      </w:r>
      <w:r>
        <w:rPr>
          <w:sz w:val="21"/>
        </w:rPr>
        <w:t>。</w:t>
      </w:r>
    </w:p>
    <w:p w14:paraId="3626F9BB">
      <w:pPr>
        <w:pStyle w:val="4"/>
        <w:spacing w:before="105" w:after="105"/>
        <w:ind w:firstLine="525"/>
        <w:jc w:val="left"/>
      </w:pPr>
      <w:r>
        <w:rPr>
          <w:sz w:val="21"/>
        </w:rPr>
        <w:t>发包人逾期支付进度款的利息：</w:t>
      </w:r>
      <w:r>
        <w:rPr>
          <w:sz w:val="21"/>
          <w:u w:val="single"/>
        </w:rPr>
        <w:t xml:space="preserve"> 不计息 </w:t>
      </w:r>
      <w:r>
        <w:rPr>
          <w:sz w:val="21"/>
        </w:rPr>
        <w:t>。</w:t>
      </w:r>
    </w:p>
    <w:p w14:paraId="5244B6A2">
      <w:pPr>
        <w:pStyle w:val="4"/>
        <w:spacing w:before="105" w:after="105"/>
        <w:ind w:firstLine="525"/>
        <w:jc w:val="left"/>
      </w:pPr>
      <w:r>
        <w:rPr>
          <w:sz w:val="21"/>
        </w:rPr>
        <w:t>12.4.6 支付分解表的编制</w:t>
      </w:r>
    </w:p>
    <w:p w14:paraId="0E4FBF87">
      <w:pPr>
        <w:pStyle w:val="4"/>
        <w:spacing w:before="105" w:after="105"/>
        <w:ind w:firstLine="420"/>
        <w:jc w:val="left"/>
      </w:pPr>
      <w:r>
        <w:rPr>
          <w:sz w:val="21"/>
        </w:rPr>
        <w:t>2、总价合同支付分解表的编制与审批：</w:t>
      </w:r>
      <w:r>
        <w:rPr>
          <w:sz w:val="21"/>
          <w:u w:val="single"/>
        </w:rPr>
        <w:t>/</w:t>
      </w:r>
      <w:r>
        <w:rPr>
          <w:sz w:val="21"/>
        </w:rPr>
        <w:t>。</w:t>
      </w:r>
    </w:p>
    <w:p w14:paraId="163DB347">
      <w:pPr>
        <w:pStyle w:val="4"/>
        <w:spacing w:before="105" w:after="105"/>
        <w:ind w:firstLine="420"/>
        <w:jc w:val="left"/>
      </w:pPr>
      <w:r>
        <w:rPr>
          <w:sz w:val="21"/>
        </w:rPr>
        <w:t>3、单价合同的总价项目支付分解表的编制与审批：</w:t>
      </w:r>
      <w:r>
        <w:rPr>
          <w:sz w:val="21"/>
          <w:u w:val="single"/>
        </w:rPr>
        <w:t>/</w:t>
      </w:r>
      <w:r>
        <w:rPr>
          <w:sz w:val="21"/>
        </w:rPr>
        <w:t>。</w:t>
      </w:r>
    </w:p>
    <w:p w14:paraId="5B4DAC83">
      <w:pPr>
        <w:pStyle w:val="4"/>
        <w:spacing w:before="105" w:after="105"/>
        <w:ind w:firstLine="420"/>
        <w:jc w:val="both"/>
      </w:pPr>
      <w:r>
        <w:rPr>
          <w:sz w:val="21"/>
        </w:rPr>
        <w:t>增加以下条款：</w:t>
      </w:r>
    </w:p>
    <w:p w14:paraId="1D571DBA">
      <w:pPr>
        <w:pStyle w:val="4"/>
        <w:spacing w:before="105" w:after="105"/>
        <w:ind w:firstLine="525"/>
        <w:jc w:val="left"/>
      </w:pPr>
      <w:r>
        <w:rPr>
          <w:sz w:val="21"/>
        </w:rPr>
        <w:t>12.5承包人设立工资保证金专用账户和缴纳工资保证金</w:t>
      </w:r>
    </w:p>
    <w:p w14:paraId="370E4D98">
      <w:pPr>
        <w:pStyle w:val="4"/>
        <w:spacing w:before="105" w:after="105"/>
        <w:ind w:firstLine="480"/>
        <w:jc w:val="left"/>
      </w:pPr>
      <w:r>
        <w:rPr>
          <w:sz w:val="21"/>
        </w:rPr>
        <w:t>承包人必须严格执行人社部、住建部等七部门联合印发《工程建设领域农民工工资保证金规定》（人社部发〔2021〕65号）和《佛山市工程建设领域工人工资支付保证金管理办法》（佛人社规〔2022〕4号）有关规定。承包人应当自工程取得施工许可证（开工报告批复）之日起20个工作日内（依法不需要办理施工许可证或批准开工报告的工程自签订施工合同之日起20个工作日内）办理工资保证金业务或缴纳工资保证金。工资保证金可采取工人工资支付保证保险、银行保函、担保保函、现金存缴的方式办理。按合同造价的3％的比例一次性缴存，单个项目缴存金额上限为1000万元。（如有最新文件则按最新文件执行）。</w:t>
      </w:r>
    </w:p>
    <w:p w14:paraId="2F467C78">
      <w:pPr>
        <w:pStyle w:val="4"/>
        <w:spacing w:before="105" w:after="105"/>
        <w:ind w:firstLine="491"/>
        <w:jc w:val="left"/>
      </w:pPr>
      <w:r>
        <w:rPr>
          <w:sz w:val="21"/>
        </w:rPr>
        <w:t>12.6承包人设立“工人工资支付专用账户”</w:t>
      </w:r>
    </w:p>
    <w:p w14:paraId="3FDA5487">
      <w:pPr>
        <w:pStyle w:val="4"/>
        <w:spacing w:before="105" w:after="105"/>
        <w:ind w:firstLine="480"/>
        <w:jc w:val="left"/>
      </w:pPr>
      <w:r>
        <w:rPr>
          <w:sz w:val="21"/>
        </w:rPr>
        <w:t>承包人必须严格执行《人力资源社会保障部等十部门关于印发&lt;工程建设领域农民工工资专用账户管理暂行办法&gt;的通知》（人社部发[2021]53号）有关规定，承包人应当在合同签订之日起30日内开立专用账户，并与建设单位、开户银行签订资金管理三方协议。专用账户名称为施工单位名称加工程建设项目名称后加“农民工工资专用账户”。承包人应当在专用账户开立后的30日内报项目所在地专用账户监管部门备案。招标人在支付建设项目款项（或工程进度款）时，根据工程建设监理等单位核定的工程量，将建设项目款项（或工程进度款）的20%作为工人工资，拨付到施工总承包单位设立的“工资专户”。承包人应当按时将审核后的工资支付表等工资发放资料报送开户银行，开户银行应当及时将工资通过专用账户直接支付到农民工本人的银行账户。如有最新办法或其他政府部门发布相关工人工资的规定，则相应执行。</w:t>
      </w:r>
    </w:p>
    <w:p w14:paraId="4F76882F">
      <w:pPr>
        <w:pStyle w:val="4"/>
        <w:spacing w:before="105" w:after="105"/>
        <w:ind w:firstLine="491"/>
        <w:jc w:val="left"/>
      </w:pPr>
      <w:r>
        <w:rPr>
          <w:sz w:val="21"/>
        </w:rPr>
        <w:t>12.7 承包人支付工人工资的约定：</w:t>
      </w:r>
    </w:p>
    <w:p w14:paraId="119030E7">
      <w:pPr>
        <w:pStyle w:val="4"/>
        <w:spacing w:before="105" w:after="105"/>
        <w:ind w:firstLine="491"/>
        <w:jc w:val="left"/>
      </w:pPr>
      <w:r>
        <w:rPr>
          <w:sz w:val="21"/>
        </w:rPr>
        <w:t>承包人将建设项目中的工人工资与工程款等其他款项实行分开银行账户管理，承包人提供的形象进度工程进度款审批资料单独列明当期工人工资金额，并整理提交《农民工工资支付情况统计表》和《各施工班组人员名单及支付情况》，建立用工管理台账，以供发包人核查。</w:t>
      </w:r>
    </w:p>
    <w:p w14:paraId="04C0EE96">
      <w:pPr>
        <w:pStyle w:val="4"/>
        <w:spacing w:before="105" w:after="105"/>
        <w:ind w:firstLine="491"/>
        <w:jc w:val="left"/>
      </w:pPr>
      <w:r>
        <w:rPr>
          <w:sz w:val="21"/>
        </w:rPr>
        <w:t>12.8 承包人关于工伤保险购买的约定：</w:t>
      </w:r>
      <w:r>
        <w:rPr>
          <w:b/>
          <w:sz w:val="21"/>
        </w:rPr>
        <w:t>承包人应按佛人社【2015】261号、佛人社【2019】47号文件的要求，在项目开工前，向项目所在地税务部门为不能按用人单位参加工伤保险的覆盖项目使用的所有职工（包括施工总承包单位、专业承包单位、劳务分包单位等使用的职工）一次性代缴工伤保险费，相关费用已包含在合同价中，发包人不另行支付。保险期限为施工之日起至项目竣工验收合格之日止；承包人应当制作建设项目参加工伤保险公示牌，并在项目部驻地显著位置张贴公示；承包人未如实申报合同总价等导致未足额缴纳工伤保险费的，相关责任及费用由承包人承担。</w:t>
      </w:r>
    </w:p>
    <w:p w14:paraId="1A086FED">
      <w:pPr>
        <w:pStyle w:val="4"/>
        <w:spacing w:before="105" w:after="105"/>
        <w:ind w:firstLine="480"/>
        <w:jc w:val="left"/>
      </w:pPr>
      <w:r>
        <w:rPr>
          <w:sz w:val="21"/>
        </w:rPr>
        <w:t>12.9 承包人必须按高明区的相关规定缴交安全生产保证金和工人工资保证金，必须保证按时发放工人工资，办理社保，提供安全保障，并接受发包人及其上级主管部门的监督。如因承包人未能按时发放工人工资的，发包人有权将安全生存和工人工资保证金作为处理安全事故或拖欠工人工资的费用，不足部分在工程结算款中扣减。如因拖欠工资而造成民工上访、聚众闹事、斗殴、阻工等相关事件和其他后果的，因承包人（或分包单位）拖欠和克扣劳务人员农民工工资等引发群众集体上访、聚众闹事、斗殴、阻工等，发包人扣罚承包人人民币10000元/次的违约金，扣罚金额优先在进度款中扣除，仍然不足的在结算款中扣除。发包人责令承包人按时要求处理完时间，否则，发包人有权单方面解除合同，由此引起的任何责任，均有承包人承担，发包人将追究因解除合同而对发包人造成的损失。</w:t>
      </w:r>
    </w:p>
    <w:p w14:paraId="1AEC6636">
      <w:pPr>
        <w:pStyle w:val="4"/>
        <w:spacing w:before="105" w:after="105"/>
        <w:ind w:firstLine="480"/>
        <w:jc w:val="left"/>
      </w:pPr>
      <w:r>
        <w:rPr>
          <w:sz w:val="21"/>
        </w:rPr>
        <w:t>12.10 承包人不得拖欠分包单位工程款或材料供应单位材料款，因承包人拖欠分包单位工程款或材料供应单位材料款，造成上访、聚众闹事、斗殴、阻工等相关事件和其他后果的，发包人扣罚承包人人民币5000元/次的违约金，扣罚金额优先在进度款中扣除，仍然不足的在结算款中扣除。发包人有权责令承包人按要求按时支付分包单位相关款项，并追究其造成的损失，承包人须承担赔偿责任。</w:t>
      </w:r>
    </w:p>
    <w:p w14:paraId="3A5D6A53">
      <w:pPr>
        <w:pStyle w:val="4"/>
        <w:spacing w:before="120" w:after="120"/>
        <w:jc w:val="both"/>
        <w:outlineLvl w:val="3"/>
      </w:pPr>
      <w:r>
        <w:rPr>
          <w:b/>
          <w:sz w:val="21"/>
        </w:rPr>
        <w:t>13. 验收和工程试车</w:t>
      </w:r>
    </w:p>
    <w:p w14:paraId="6AC92800">
      <w:pPr>
        <w:pStyle w:val="4"/>
        <w:spacing w:before="105" w:after="105"/>
        <w:ind w:firstLine="420"/>
        <w:jc w:val="both"/>
      </w:pPr>
      <w:r>
        <w:rPr>
          <w:sz w:val="21"/>
        </w:rPr>
        <w:t>13.1 分部分项工程验收</w:t>
      </w:r>
    </w:p>
    <w:p w14:paraId="1788D389">
      <w:pPr>
        <w:pStyle w:val="4"/>
        <w:spacing w:before="105" w:after="105"/>
        <w:ind w:firstLine="420"/>
        <w:jc w:val="left"/>
      </w:pPr>
      <w:r>
        <w:rPr>
          <w:sz w:val="21"/>
        </w:rPr>
        <w:t>13.1.2监理人不能按时进行验收时，应提前</w:t>
      </w:r>
      <w:r>
        <w:rPr>
          <w:sz w:val="21"/>
          <w:u w:val="single"/>
        </w:rPr>
        <w:t xml:space="preserve"> 24 </w:t>
      </w:r>
      <w:r>
        <w:rPr>
          <w:sz w:val="21"/>
        </w:rPr>
        <w:t>小时提交书面延期要求。</w:t>
      </w:r>
    </w:p>
    <w:p w14:paraId="654C5760">
      <w:pPr>
        <w:pStyle w:val="4"/>
        <w:spacing w:before="105" w:after="105"/>
        <w:ind w:firstLine="420"/>
        <w:jc w:val="left"/>
      </w:pPr>
      <w:r>
        <w:rPr>
          <w:sz w:val="21"/>
        </w:rPr>
        <w:t>关于延期最长不得超过：</w:t>
      </w:r>
      <w:r>
        <w:rPr>
          <w:sz w:val="21"/>
          <w:u w:val="single"/>
        </w:rPr>
        <w:t xml:space="preserve"> 48</w:t>
      </w:r>
      <w:r>
        <w:rPr>
          <w:sz w:val="21"/>
        </w:rPr>
        <w:t>小时。</w:t>
      </w:r>
    </w:p>
    <w:p w14:paraId="4297A784">
      <w:pPr>
        <w:pStyle w:val="4"/>
        <w:spacing w:before="105" w:after="105"/>
        <w:ind w:firstLine="420"/>
        <w:jc w:val="both"/>
      </w:pPr>
      <w:r>
        <w:rPr>
          <w:sz w:val="21"/>
        </w:rPr>
        <w:t>13.2 竣工验收</w:t>
      </w:r>
    </w:p>
    <w:p w14:paraId="29A363D4">
      <w:pPr>
        <w:pStyle w:val="4"/>
        <w:spacing w:before="105" w:after="105"/>
        <w:ind w:firstLine="420"/>
        <w:jc w:val="left"/>
      </w:pPr>
      <w:r>
        <w:rPr>
          <w:sz w:val="21"/>
        </w:rPr>
        <w:t>13.2.2竣工验收程序</w:t>
      </w:r>
    </w:p>
    <w:p w14:paraId="5CDD894B">
      <w:pPr>
        <w:pStyle w:val="4"/>
        <w:spacing w:before="105" w:after="105"/>
        <w:ind w:firstLine="420"/>
        <w:jc w:val="left"/>
      </w:pPr>
      <w:r>
        <w:rPr>
          <w:sz w:val="21"/>
        </w:rPr>
        <w:t>关于竣工验收程序的约定：</w:t>
      </w:r>
      <w:r>
        <w:rPr>
          <w:sz w:val="21"/>
          <w:u w:val="single"/>
        </w:rPr>
        <w:t>按通用条款执行</w:t>
      </w:r>
      <w:r>
        <w:rPr>
          <w:sz w:val="21"/>
        </w:rPr>
        <w:t>。</w:t>
      </w:r>
    </w:p>
    <w:p w14:paraId="2EEB0F39">
      <w:pPr>
        <w:pStyle w:val="4"/>
        <w:spacing w:before="105" w:after="105"/>
        <w:ind w:firstLine="480"/>
        <w:jc w:val="left"/>
      </w:pPr>
      <w:r>
        <w:rPr>
          <w:sz w:val="21"/>
        </w:rPr>
        <w:t>13.2.3竣工验收标准</w:t>
      </w:r>
    </w:p>
    <w:p w14:paraId="54341C14">
      <w:pPr>
        <w:pStyle w:val="4"/>
        <w:spacing w:before="105" w:after="105"/>
        <w:ind w:firstLine="420"/>
        <w:jc w:val="left"/>
      </w:pPr>
      <w:r>
        <w:rPr>
          <w:sz w:val="21"/>
          <w:u w:val="single"/>
        </w:rPr>
        <w:t>按通用条款执行</w:t>
      </w:r>
      <w:r>
        <w:rPr>
          <w:sz w:val="21"/>
        </w:rPr>
        <w:t>。</w:t>
      </w:r>
    </w:p>
    <w:p w14:paraId="79AC0363">
      <w:pPr>
        <w:pStyle w:val="4"/>
        <w:spacing w:before="105" w:after="105"/>
        <w:jc w:val="left"/>
      </w:pPr>
      <w:r>
        <w:rPr>
          <w:sz w:val="21"/>
        </w:rPr>
        <w:t>发包人不按照本项约定组织竣工验收、颁发工程接收证书的违约金的计算方法：</w:t>
      </w:r>
      <w:r>
        <w:rPr>
          <w:sz w:val="21"/>
          <w:u w:val="single"/>
        </w:rPr>
        <w:t>按通用条款执行</w:t>
      </w:r>
      <w:r>
        <w:rPr>
          <w:sz w:val="21"/>
        </w:rPr>
        <w:t>。</w:t>
      </w:r>
    </w:p>
    <w:p w14:paraId="53141C75">
      <w:pPr>
        <w:pStyle w:val="4"/>
        <w:spacing w:before="105" w:after="105"/>
        <w:ind w:firstLine="420"/>
        <w:jc w:val="left"/>
      </w:pPr>
      <w:r>
        <w:rPr>
          <w:sz w:val="21"/>
        </w:rPr>
        <w:t>该工程在全部完工后三个月内须进行工程竣工验收。每延误1个月，扣罚10000元，直接从结算款中扣除，具体以发包人发出的函件作为扣罚依据。</w:t>
      </w:r>
    </w:p>
    <w:p w14:paraId="6E56DC79">
      <w:pPr>
        <w:pStyle w:val="4"/>
        <w:spacing w:before="105" w:after="105"/>
        <w:ind w:firstLine="420"/>
        <w:jc w:val="left"/>
      </w:pPr>
      <w:r>
        <w:rPr>
          <w:sz w:val="21"/>
        </w:rPr>
        <w:t>要求竣工验收后，60天内提供全套竣工资料（含电子版），延期1天扣500元；要求竣工验收后，90天内提供全套结算资料（含电子版），延期1天扣500元。</w:t>
      </w:r>
    </w:p>
    <w:p w14:paraId="140C2D21">
      <w:pPr>
        <w:pStyle w:val="4"/>
        <w:spacing w:before="105" w:after="105"/>
        <w:ind w:firstLine="420"/>
        <w:jc w:val="left"/>
      </w:pPr>
      <w:r>
        <w:rPr>
          <w:sz w:val="21"/>
        </w:rPr>
        <w:t>13.2.5移交、接收全部与部分工程</w:t>
      </w:r>
    </w:p>
    <w:p w14:paraId="0BA491FA">
      <w:pPr>
        <w:pStyle w:val="4"/>
        <w:spacing w:before="105" w:after="105"/>
        <w:ind w:firstLine="420"/>
        <w:jc w:val="left"/>
      </w:pPr>
      <w:r>
        <w:rPr>
          <w:sz w:val="21"/>
        </w:rPr>
        <w:t>承包人向发包人移交工程的期限：</w:t>
      </w:r>
      <w:r>
        <w:rPr>
          <w:sz w:val="21"/>
          <w:u w:val="single"/>
        </w:rPr>
        <w:t>在颁发工程移交书后</w:t>
      </w:r>
      <w:r>
        <w:rPr>
          <w:b/>
          <w:sz w:val="21"/>
          <w:u w:val="single"/>
        </w:rPr>
        <w:t>7天</w:t>
      </w:r>
      <w:r>
        <w:rPr>
          <w:sz w:val="21"/>
          <w:u w:val="single"/>
        </w:rPr>
        <w:t>内完成工程的移交</w:t>
      </w:r>
      <w:r>
        <w:rPr>
          <w:sz w:val="21"/>
        </w:rPr>
        <w:t>。</w:t>
      </w:r>
    </w:p>
    <w:p w14:paraId="5A0D6AA8">
      <w:pPr>
        <w:pStyle w:val="4"/>
        <w:spacing w:before="105" w:after="105"/>
        <w:ind w:firstLine="420"/>
        <w:jc w:val="left"/>
      </w:pPr>
      <w:r>
        <w:rPr>
          <w:sz w:val="21"/>
        </w:rPr>
        <w:t>发包人未按本合同约定接收全部或部分工程的，违约金的计算方法为：</w:t>
      </w:r>
      <w:r>
        <w:rPr>
          <w:sz w:val="21"/>
          <w:u w:val="single"/>
        </w:rPr>
        <w:t>不设违约金</w:t>
      </w:r>
      <w:r>
        <w:rPr>
          <w:sz w:val="21"/>
        </w:rPr>
        <w:t>。</w:t>
      </w:r>
    </w:p>
    <w:p w14:paraId="7703037A">
      <w:pPr>
        <w:pStyle w:val="4"/>
        <w:spacing w:before="105" w:after="105"/>
        <w:ind w:firstLine="420"/>
        <w:jc w:val="left"/>
      </w:pPr>
      <w:r>
        <w:rPr>
          <w:sz w:val="21"/>
        </w:rPr>
        <w:t>承包人未按时移交工程的，违约金的计算方法为：</w:t>
      </w:r>
      <w:r>
        <w:rPr>
          <w:sz w:val="21"/>
          <w:u w:val="single"/>
        </w:rPr>
        <w:t>每延误1个日历天扣罚</w:t>
      </w:r>
      <w:r>
        <w:rPr>
          <w:b/>
          <w:sz w:val="21"/>
          <w:u w:val="single"/>
        </w:rPr>
        <w:t>10000元，具体以发包人发出的函件作为扣罚依据。</w:t>
      </w:r>
    </w:p>
    <w:p w14:paraId="630DBDBE">
      <w:pPr>
        <w:pStyle w:val="4"/>
        <w:spacing w:before="105" w:after="105"/>
        <w:ind w:firstLine="420"/>
        <w:jc w:val="both"/>
      </w:pPr>
      <w:r>
        <w:rPr>
          <w:sz w:val="21"/>
        </w:rPr>
        <w:t>13.3 工程试车</w:t>
      </w:r>
    </w:p>
    <w:p w14:paraId="37D6F835">
      <w:pPr>
        <w:pStyle w:val="4"/>
        <w:spacing w:before="105" w:after="105"/>
        <w:ind w:firstLine="420"/>
        <w:jc w:val="left"/>
      </w:pPr>
      <w:r>
        <w:rPr>
          <w:sz w:val="21"/>
        </w:rPr>
        <w:t>13.3.1 试车程序</w:t>
      </w:r>
    </w:p>
    <w:p w14:paraId="1AE9853B">
      <w:pPr>
        <w:pStyle w:val="4"/>
        <w:spacing w:before="105" w:after="105"/>
        <w:ind w:firstLine="420"/>
        <w:jc w:val="left"/>
      </w:pPr>
      <w:r>
        <w:rPr>
          <w:sz w:val="21"/>
        </w:rPr>
        <w:t>工程试车内容：</w:t>
      </w:r>
      <w:r>
        <w:rPr>
          <w:sz w:val="21"/>
          <w:u w:val="single"/>
        </w:rPr>
        <w:t>按通用条款执行</w:t>
      </w:r>
      <w:r>
        <w:rPr>
          <w:sz w:val="21"/>
        </w:rPr>
        <w:t>。</w:t>
      </w:r>
    </w:p>
    <w:p w14:paraId="2FBB54B2">
      <w:pPr>
        <w:pStyle w:val="4"/>
        <w:spacing w:before="105" w:after="105"/>
        <w:ind w:firstLine="420"/>
        <w:jc w:val="left"/>
      </w:pPr>
      <w:r>
        <w:rPr>
          <w:sz w:val="21"/>
        </w:rPr>
        <w:t>（1）单机无负荷试车费用由</w:t>
      </w:r>
      <w:r>
        <w:rPr>
          <w:sz w:val="21"/>
          <w:u w:val="single"/>
        </w:rPr>
        <w:t xml:space="preserve">      承包人     </w:t>
      </w:r>
      <w:r>
        <w:rPr>
          <w:sz w:val="21"/>
        </w:rPr>
        <w:t>承担；</w:t>
      </w:r>
    </w:p>
    <w:p w14:paraId="5726C6F5">
      <w:pPr>
        <w:pStyle w:val="4"/>
        <w:spacing w:before="105" w:after="105"/>
        <w:ind w:firstLine="420"/>
        <w:jc w:val="left"/>
      </w:pPr>
      <w:r>
        <w:rPr>
          <w:sz w:val="21"/>
        </w:rPr>
        <w:t>（2）无负荷联动试车费用由</w:t>
      </w:r>
      <w:r>
        <w:rPr>
          <w:sz w:val="21"/>
          <w:u w:val="single"/>
        </w:rPr>
        <w:t xml:space="preserve">      承包人      </w:t>
      </w:r>
      <w:r>
        <w:rPr>
          <w:sz w:val="21"/>
        </w:rPr>
        <w:t>承担。</w:t>
      </w:r>
    </w:p>
    <w:p w14:paraId="12D05CFF">
      <w:pPr>
        <w:pStyle w:val="4"/>
        <w:spacing w:before="105" w:after="105"/>
        <w:ind w:firstLine="420"/>
        <w:jc w:val="left"/>
      </w:pPr>
      <w:r>
        <w:rPr>
          <w:sz w:val="21"/>
        </w:rPr>
        <w:t>13.3.3 投料试车</w:t>
      </w:r>
    </w:p>
    <w:p w14:paraId="12AEB547">
      <w:pPr>
        <w:pStyle w:val="4"/>
        <w:spacing w:before="105" w:after="105"/>
        <w:ind w:firstLine="420"/>
        <w:jc w:val="left"/>
      </w:pPr>
      <w:r>
        <w:rPr>
          <w:sz w:val="21"/>
        </w:rPr>
        <w:t>关于投料试车相关事项的约定：</w:t>
      </w:r>
      <w:r>
        <w:rPr>
          <w:sz w:val="21"/>
          <w:u w:val="single"/>
        </w:rPr>
        <w:t xml:space="preserve">  按发包人要求 </w:t>
      </w:r>
      <w:r>
        <w:rPr>
          <w:sz w:val="21"/>
        </w:rPr>
        <w:t>。</w:t>
      </w:r>
    </w:p>
    <w:p w14:paraId="3E324BB0">
      <w:pPr>
        <w:pStyle w:val="4"/>
        <w:spacing w:before="105" w:after="105"/>
        <w:ind w:firstLine="420"/>
        <w:jc w:val="both"/>
      </w:pPr>
      <w:r>
        <w:rPr>
          <w:sz w:val="21"/>
        </w:rPr>
        <w:t>13.6 竣工退场</w:t>
      </w:r>
    </w:p>
    <w:p w14:paraId="77CF6B9A">
      <w:pPr>
        <w:pStyle w:val="4"/>
        <w:spacing w:before="105" w:after="105"/>
        <w:ind w:firstLine="420"/>
        <w:jc w:val="left"/>
      </w:pPr>
      <w:r>
        <w:rPr>
          <w:sz w:val="21"/>
        </w:rPr>
        <w:t>13.6.1 施工场地清场</w:t>
      </w:r>
    </w:p>
    <w:p w14:paraId="0ECA55CD">
      <w:pPr>
        <w:pStyle w:val="4"/>
        <w:spacing w:before="105" w:after="105"/>
        <w:ind w:firstLine="420"/>
        <w:jc w:val="both"/>
      </w:pPr>
      <w:r>
        <w:rPr>
          <w:sz w:val="21"/>
        </w:rPr>
        <w:t>工程竣工接收证书颁发后，承包人应按以下要求对施工场地进行清理，直至监理人检验合格为止。竣工清场费用由承包人承担。</w:t>
      </w:r>
    </w:p>
    <w:p w14:paraId="32D325B5">
      <w:pPr>
        <w:pStyle w:val="4"/>
        <w:spacing w:before="105" w:after="105"/>
        <w:ind w:firstLine="420"/>
        <w:jc w:val="both"/>
      </w:pPr>
      <w:r>
        <w:rPr>
          <w:sz w:val="21"/>
        </w:rPr>
        <w:t>（1）施工场地内残留的垃圾全部清除出场；</w:t>
      </w:r>
    </w:p>
    <w:p w14:paraId="16BA6A21">
      <w:pPr>
        <w:pStyle w:val="4"/>
        <w:spacing w:before="105" w:after="105"/>
        <w:ind w:firstLine="420"/>
        <w:jc w:val="both"/>
      </w:pPr>
      <w:r>
        <w:rPr>
          <w:b/>
          <w:sz w:val="21"/>
        </w:rPr>
        <w:t>（2）临时工程拆除，场地按合同要求进行清理、平整或复原；</w:t>
      </w:r>
    </w:p>
    <w:p w14:paraId="10F5E636">
      <w:pPr>
        <w:pStyle w:val="4"/>
        <w:spacing w:before="105" w:after="105"/>
        <w:ind w:firstLine="420"/>
        <w:jc w:val="both"/>
      </w:pPr>
      <w:r>
        <w:rPr>
          <w:sz w:val="21"/>
        </w:rPr>
        <w:t>（3）按合同约定应撤离的承包人设备和剩余的材料，包括废弃的施工设备和材料，按计划撤离施工场地；</w:t>
      </w:r>
    </w:p>
    <w:p w14:paraId="6354D406">
      <w:pPr>
        <w:pStyle w:val="4"/>
        <w:spacing w:before="105" w:after="105"/>
        <w:ind w:firstLine="420"/>
        <w:jc w:val="both"/>
      </w:pPr>
      <w:r>
        <w:rPr>
          <w:sz w:val="21"/>
        </w:rPr>
        <w:t>（4）工程建筑物周边及其附近道路、河道的施工堆积物，按监理人指示全部清理；</w:t>
      </w:r>
    </w:p>
    <w:p w14:paraId="6CCF38F0">
      <w:pPr>
        <w:pStyle w:val="4"/>
        <w:spacing w:before="105" w:after="105"/>
        <w:ind w:firstLine="420"/>
        <w:jc w:val="both"/>
      </w:pPr>
      <w:r>
        <w:rPr>
          <w:sz w:val="21"/>
        </w:rPr>
        <w:t>（5）完成监理人指示的其他场地清理工作。</w:t>
      </w:r>
    </w:p>
    <w:p w14:paraId="58269C3B">
      <w:pPr>
        <w:pStyle w:val="4"/>
        <w:spacing w:before="105" w:after="105"/>
        <w:ind w:firstLine="420"/>
        <w:jc w:val="both"/>
      </w:pPr>
      <w:r>
        <w:rPr>
          <w:b/>
          <w:sz w:val="21"/>
        </w:rPr>
        <w:t>13.6.2 施工队伍撤离</w:t>
      </w:r>
    </w:p>
    <w:p w14:paraId="2CB5C849">
      <w:pPr>
        <w:pStyle w:val="4"/>
        <w:spacing w:before="105" w:after="105"/>
        <w:ind w:firstLine="420"/>
        <w:jc w:val="both"/>
      </w:pPr>
      <w:r>
        <w:rPr>
          <w:b/>
          <w:sz w:val="21"/>
        </w:rPr>
        <w:t>工程竣工验收证书颁发后的60天内，除了经监理人同意需在缺陷责任期内继续工作和使用的人员、施工设备和临时工程外，其余的人员、施工设备和临时工程均应撤离施工场地或拆除。缺陷责任期满，承包人的人员和施工设备应全部撤离施工场地。</w:t>
      </w:r>
    </w:p>
    <w:p w14:paraId="6010E24C">
      <w:pPr>
        <w:pStyle w:val="4"/>
        <w:spacing w:before="105" w:after="105"/>
        <w:ind w:firstLine="420"/>
        <w:jc w:val="both"/>
      </w:pPr>
      <w:r>
        <w:rPr>
          <w:b/>
          <w:sz w:val="21"/>
        </w:rPr>
        <w:t>13.6.3 承包人未按监理人的要求恢复临时占地，或者场地清理未达到合同约定的，发包人有权委托其他人恢复或清理，所发生的金额从拟支付给承包人的款项中扣除。对于管线施工过程中，发包人分路段移交临时施工场地的，承包人应在临时场地占用到期前完成该段管线的施工，并按前述要求进行场地清理。</w:t>
      </w:r>
    </w:p>
    <w:p w14:paraId="00D09597">
      <w:pPr>
        <w:pStyle w:val="4"/>
        <w:spacing w:before="105" w:after="105"/>
        <w:ind w:firstLine="420"/>
        <w:jc w:val="both"/>
      </w:pPr>
      <w:r>
        <w:rPr>
          <w:b/>
          <w:sz w:val="21"/>
        </w:rPr>
        <w:t>13.6.4 工程验收证书颁发后的30天内，向发包人交出由承包人或以其名义编制的与本工程相关的所有文件、图纸等资料，包括书面资料及电子版资料。</w:t>
      </w:r>
    </w:p>
    <w:p w14:paraId="0253DBA0">
      <w:pPr>
        <w:pStyle w:val="4"/>
        <w:spacing w:before="120" w:after="120"/>
        <w:jc w:val="both"/>
        <w:outlineLvl w:val="3"/>
      </w:pPr>
      <w:r>
        <w:rPr>
          <w:b/>
          <w:sz w:val="21"/>
        </w:rPr>
        <w:t>14. 竣工结算</w:t>
      </w:r>
    </w:p>
    <w:p w14:paraId="2D9F09B9">
      <w:pPr>
        <w:pStyle w:val="4"/>
        <w:spacing w:before="105" w:after="105"/>
        <w:ind w:firstLine="420"/>
        <w:jc w:val="both"/>
      </w:pPr>
      <w:r>
        <w:rPr>
          <w:sz w:val="21"/>
        </w:rPr>
        <w:t>14.1 竣工结算申请</w:t>
      </w:r>
    </w:p>
    <w:p w14:paraId="1DC73BDE">
      <w:pPr>
        <w:pStyle w:val="4"/>
        <w:spacing w:before="105" w:after="105"/>
        <w:ind w:firstLine="420"/>
        <w:jc w:val="both"/>
      </w:pPr>
      <w:r>
        <w:rPr>
          <w:sz w:val="21"/>
        </w:rPr>
        <w:t>施工单位需提交有造价咨询资质单位编制的结算书。</w:t>
      </w:r>
    </w:p>
    <w:p w14:paraId="34CBFC11">
      <w:pPr>
        <w:pStyle w:val="4"/>
        <w:spacing w:before="105" w:after="105"/>
        <w:ind w:firstLine="420"/>
        <w:jc w:val="left"/>
      </w:pPr>
      <w:r>
        <w:rPr>
          <w:sz w:val="21"/>
        </w:rPr>
        <w:t>承包人提交竣工结算申请单的期限：</w:t>
      </w:r>
      <w:r>
        <w:rPr>
          <w:sz w:val="21"/>
          <w:u w:val="single"/>
        </w:rPr>
        <w:t xml:space="preserve">  按发包人要求</w:t>
      </w:r>
      <w:r>
        <w:rPr>
          <w:sz w:val="21"/>
        </w:rPr>
        <w:t>。</w:t>
      </w:r>
    </w:p>
    <w:p w14:paraId="0BA71F66">
      <w:pPr>
        <w:pStyle w:val="4"/>
        <w:spacing w:before="105" w:after="105"/>
        <w:ind w:firstLine="420"/>
        <w:jc w:val="left"/>
      </w:pPr>
      <w:r>
        <w:rPr>
          <w:sz w:val="21"/>
        </w:rPr>
        <w:t>竣工结算申请单应包括的内容：</w:t>
      </w:r>
      <w:r>
        <w:rPr>
          <w:sz w:val="21"/>
          <w:u w:val="single"/>
        </w:rPr>
        <w:t>按发包人要求</w:t>
      </w:r>
      <w:r>
        <w:rPr>
          <w:sz w:val="21"/>
        </w:rPr>
        <w:t>。</w:t>
      </w:r>
    </w:p>
    <w:p w14:paraId="3A32D945">
      <w:pPr>
        <w:pStyle w:val="4"/>
        <w:spacing w:before="105" w:after="105"/>
        <w:ind w:firstLine="422"/>
        <w:jc w:val="left"/>
      </w:pPr>
      <w:r>
        <w:rPr>
          <w:b/>
          <w:sz w:val="21"/>
        </w:rPr>
        <w:t>结算资料、结算书经承包人盖章报审的，视为包含工程项目范围内所有内容；承包人应保证提供的资料符合国家法律法规的有关规定，做到准确、真实、完整，除必要的澄清及补充说明外，不得再补充或修改资料。因特殊情况需补充的，原则上只能补充一次，确需补充相关内容需经建设单位核实后方能受理。</w:t>
      </w:r>
    </w:p>
    <w:p w14:paraId="5F061E97">
      <w:pPr>
        <w:pStyle w:val="4"/>
        <w:spacing w:before="105" w:after="105"/>
        <w:ind w:firstLine="422"/>
        <w:jc w:val="left"/>
      </w:pPr>
      <w:r>
        <w:rPr>
          <w:b/>
          <w:sz w:val="21"/>
        </w:rPr>
        <w:t>在项目评审过程中，针对送审少报漏报、少计漏计项目补充资料，按补报金额的10%进行补报扣除（扣除金额并入结算金额），并计入项目结算金额中。</w:t>
      </w:r>
    </w:p>
    <w:p w14:paraId="22F47F7A">
      <w:pPr>
        <w:pStyle w:val="4"/>
        <w:spacing w:before="105" w:after="105"/>
        <w:ind w:firstLine="420"/>
        <w:jc w:val="both"/>
      </w:pPr>
      <w:r>
        <w:rPr>
          <w:sz w:val="21"/>
        </w:rPr>
        <w:t>14.2 竣工结算审核</w:t>
      </w:r>
    </w:p>
    <w:p w14:paraId="4FBBF8D0">
      <w:pPr>
        <w:pStyle w:val="4"/>
        <w:spacing w:before="105" w:after="105"/>
        <w:ind w:firstLine="420"/>
        <w:jc w:val="left"/>
      </w:pPr>
      <w:r>
        <w:rPr>
          <w:sz w:val="21"/>
        </w:rPr>
        <w:t>发包人审批竣工付款申请单的期限：</w:t>
      </w:r>
      <w:r>
        <w:rPr>
          <w:sz w:val="21"/>
          <w:u w:val="single"/>
        </w:rPr>
        <w:t>在收到经监理人审核的竣工结算申请后28天内完成审批，审批完成后提交财政审定。本工程项目经财政部门审定的结算价为工程最终结算价。本工程如需各级有关政务监察审计职能部门审计，工程造价结算以审计审核结果为准。</w:t>
      </w:r>
    </w:p>
    <w:p w14:paraId="5A79E6B6">
      <w:pPr>
        <w:pStyle w:val="4"/>
        <w:spacing w:before="105" w:after="105"/>
        <w:ind w:firstLine="420"/>
        <w:jc w:val="left"/>
      </w:pPr>
      <w:r>
        <w:rPr>
          <w:sz w:val="21"/>
          <w:u w:val="single"/>
        </w:rPr>
        <w:t>参照荷办〔2023〕85号文件《佛山市高明区荷城街道政府性基本建设资金管理办法》有关规定进行结算，最终结果须经财政部门审定。土方运距综合考虑，结算时不再作调整。</w:t>
      </w:r>
    </w:p>
    <w:p w14:paraId="7AE9A059">
      <w:pPr>
        <w:pStyle w:val="4"/>
        <w:spacing w:before="105" w:after="105"/>
        <w:ind w:firstLine="420"/>
        <w:jc w:val="left"/>
      </w:pPr>
      <w:r>
        <w:rPr>
          <w:sz w:val="21"/>
        </w:rPr>
        <w:t>发包人完成竣工付款的期限：</w:t>
      </w:r>
      <w:r>
        <w:rPr>
          <w:sz w:val="21"/>
          <w:u w:val="single"/>
        </w:rPr>
        <w:t xml:space="preserve">  按付款周期约定 </w:t>
      </w:r>
      <w:r>
        <w:rPr>
          <w:sz w:val="21"/>
        </w:rPr>
        <w:t>。</w:t>
      </w:r>
    </w:p>
    <w:p w14:paraId="2B1D1271">
      <w:pPr>
        <w:pStyle w:val="4"/>
        <w:spacing w:before="105" w:after="105"/>
        <w:ind w:firstLine="420"/>
        <w:jc w:val="left"/>
      </w:pPr>
      <w:r>
        <w:rPr>
          <w:sz w:val="21"/>
        </w:rPr>
        <w:t>关于竣工付款证书异议部分复核的方式和程序：</w:t>
      </w:r>
      <w:r>
        <w:rPr>
          <w:sz w:val="24"/>
          <w:u w:val="single"/>
        </w:rPr>
        <w:t xml:space="preserve"> </w:t>
      </w:r>
      <w:r>
        <w:rPr>
          <w:sz w:val="21"/>
          <w:u w:val="single"/>
        </w:rPr>
        <w:t>按本合同专用条款14.3执行</w:t>
      </w:r>
      <w:r>
        <w:rPr>
          <w:sz w:val="24"/>
          <w:u w:val="single"/>
        </w:rPr>
        <w:t xml:space="preserve"> </w:t>
      </w:r>
      <w:r>
        <w:rPr>
          <w:sz w:val="21"/>
        </w:rPr>
        <w:t>。</w:t>
      </w:r>
    </w:p>
    <w:p w14:paraId="38264105">
      <w:pPr>
        <w:pStyle w:val="4"/>
        <w:spacing w:before="105" w:after="105"/>
        <w:ind w:firstLine="420"/>
        <w:jc w:val="left"/>
      </w:pPr>
      <w:r>
        <w:rPr>
          <w:sz w:val="21"/>
        </w:rPr>
        <w:t>14.3 竣工结算过程</w:t>
      </w:r>
    </w:p>
    <w:p w14:paraId="35ECB8E3">
      <w:pPr>
        <w:pStyle w:val="4"/>
        <w:spacing w:before="105" w:after="105"/>
        <w:ind w:firstLine="420"/>
        <w:jc w:val="left"/>
      </w:pPr>
      <w:r>
        <w:rPr>
          <w:sz w:val="21"/>
        </w:rPr>
        <w:t>14.3.1建设工程完工后，承包人应按照发包人要求的期限向发包人递交竣工结算文件。发包人收到承包人递交的竣工结算文件后，应按本合同专用条款14.2条款对竣工结算申请进行核对。</w:t>
      </w:r>
    </w:p>
    <w:p w14:paraId="2D96FCDF">
      <w:pPr>
        <w:pStyle w:val="4"/>
        <w:spacing w:before="105" w:after="105"/>
        <w:ind w:firstLine="420"/>
        <w:jc w:val="left"/>
      </w:pPr>
      <w:r>
        <w:rPr>
          <w:sz w:val="21"/>
        </w:rPr>
        <w:t>如承包人对发包人或财政部门的核对意见没有异议的，经发包承包双方签字确认后竣工结算文件生效。</w:t>
      </w:r>
    </w:p>
    <w:p w14:paraId="34B815B9">
      <w:pPr>
        <w:pStyle w:val="4"/>
        <w:spacing w:before="105" w:after="105"/>
        <w:ind w:firstLine="420"/>
        <w:jc w:val="left"/>
      </w:pPr>
      <w:r>
        <w:rPr>
          <w:sz w:val="21"/>
        </w:rPr>
        <w:t>14.3.2承包人对发包人或财政部门审核结果存有异议的，发包承包双方应对异议内容进行协商。如协商不成的，承包人可在接到发包人或财政部门审核结果之日起30日内向相关行政主管部门申请调解；如调解不成，发包承包双方可向工程所在地人民法院提起诉讼。</w:t>
      </w:r>
    </w:p>
    <w:p w14:paraId="433BDB80">
      <w:pPr>
        <w:pStyle w:val="4"/>
        <w:spacing w:before="105" w:after="105"/>
        <w:ind w:firstLine="420"/>
        <w:jc w:val="left"/>
      </w:pPr>
      <w:r>
        <w:rPr>
          <w:sz w:val="21"/>
        </w:rPr>
        <w:t>14.3.3承包人未按发包人要求期限提交工程竣工结算文件，经发包人书面催促后7日内仍未作出书面答复的，发包人可以根据已有资料委托有造价咨询资质单位编制结算文件并提交财政部门审定。经财政部门审定结算文件后，发包人将审定结果书面通知承包人，承包人视为认可审核结算文件，审核的竣工结算文件生效。由此所产生的相关编制费用由承包人承担，并在结算款项中扣除。</w:t>
      </w:r>
    </w:p>
    <w:p w14:paraId="33171EA5">
      <w:pPr>
        <w:pStyle w:val="4"/>
        <w:spacing w:before="105" w:after="105"/>
        <w:ind w:firstLine="420"/>
        <w:jc w:val="left"/>
      </w:pPr>
      <w:r>
        <w:rPr>
          <w:sz w:val="21"/>
        </w:rPr>
        <w:t>14.3.4办理结算期间，承包人应配合发包人或财政部门提出补充资料和修改结算文件的要求。除法律法规另有规定，结算文件生效后任何一方不得对结算文件提出复核。</w:t>
      </w:r>
    </w:p>
    <w:p w14:paraId="608BB929">
      <w:pPr>
        <w:pStyle w:val="4"/>
        <w:spacing w:before="105" w:after="105"/>
        <w:ind w:firstLine="480"/>
        <w:jc w:val="left"/>
      </w:pPr>
      <w:r>
        <w:rPr>
          <w:sz w:val="21"/>
        </w:rPr>
        <w:t>14.3.5 承包人应按照本合同规定工程验收合格后90天（含）内提供工程全部结算资料给发包人，逾期提供的，发包人有权对承包人按每逾期一天扣减当期500元应收工程进度款作为违约金。</w:t>
      </w:r>
    </w:p>
    <w:p w14:paraId="09E62849">
      <w:pPr>
        <w:pStyle w:val="4"/>
        <w:spacing w:before="105" w:after="105"/>
        <w:ind w:firstLine="420"/>
        <w:jc w:val="both"/>
      </w:pPr>
      <w:r>
        <w:rPr>
          <w:sz w:val="21"/>
        </w:rPr>
        <w:t>14.4 最终结清</w:t>
      </w:r>
    </w:p>
    <w:p w14:paraId="481C2DB7">
      <w:pPr>
        <w:pStyle w:val="4"/>
        <w:spacing w:before="105" w:after="105"/>
        <w:ind w:firstLine="420"/>
        <w:jc w:val="left"/>
      </w:pPr>
      <w:r>
        <w:rPr>
          <w:sz w:val="21"/>
        </w:rPr>
        <w:t>14.4.1 最终结清申请单</w:t>
      </w:r>
    </w:p>
    <w:p w14:paraId="319C0B76">
      <w:pPr>
        <w:pStyle w:val="4"/>
        <w:spacing w:before="105" w:after="105"/>
        <w:ind w:firstLine="420"/>
        <w:jc w:val="left"/>
      </w:pPr>
      <w:r>
        <w:rPr>
          <w:sz w:val="21"/>
        </w:rPr>
        <w:t>施工单位需提供有造价咨询资质单位编制的结算书。</w:t>
      </w:r>
    </w:p>
    <w:p w14:paraId="75B1C53E">
      <w:pPr>
        <w:pStyle w:val="4"/>
        <w:spacing w:before="105" w:after="105"/>
        <w:ind w:firstLine="420"/>
        <w:jc w:val="left"/>
      </w:pPr>
      <w:r>
        <w:rPr>
          <w:sz w:val="21"/>
        </w:rPr>
        <w:t>承包人提交最终结清申请单的份数：</w:t>
      </w:r>
      <w:r>
        <w:rPr>
          <w:sz w:val="21"/>
          <w:u w:val="single"/>
        </w:rPr>
        <w:t xml:space="preserve">  按发包人要求  </w:t>
      </w:r>
      <w:r>
        <w:rPr>
          <w:sz w:val="21"/>
        </w:rPr>
        <w:t>。</w:t>
      </w:r>
    </w:p>
    <w:p w14:paraId="7474A123">
      <w:pPr>
        <w:pStyle w:val="4"/>
        <w:spacing w:before="105" w:after="105"/>
        <w:ind w:firstLine="420"/>
        <w:jc w:val="left"/>
      </w:pPr>
      <w:r>
        <w:rPr>
          <w:sz w:val="21"/>
        </w:rPr>
        <w:t>承包人提交最终结算申请单的期限：</w:t>
      </w:r>
      <w:r>
        <w:rPr>
          <w:sz w:val="21"/>
          <w:u w:val="single"/>
        </w:rPr>
        <w:t>按发包人要求</w:t>
      </w:r>
      <w:r>
        <w:rPr>
          <w:sz w:val="21"/>
        </w:rPr>
        <w:t>。</w:t>
      </w:r>
    </w:p>
    <w:p w14:paraId="52B40516">
      <w:pPr>
        <w:pStyle w:val="4"/>
        <w:spacing w:before="105" w:after="105"/>
        <w:ind w:firstLine="420"/>
        <w:jc w:val="left"/>
      </w:pPr>
      <w:r>
        <w:rPr>
          <w:sz w:val="21"/>
        </w:rPr>
        <w:t>14.4.2 最终结清证书和支付</w:t>
      </w:r>
    </w:p>
    <w:p w14:paraId="64CF2DB1">
      <w:pPr>
        <w:pStyle w:val="4"/>
        <w:spacing w:before="105" w:after="105"/>
        <w:ind w:firstLine="420"/>
        <w:jc w:val="left"/>
      </w:pPr>
      <w:r>
        <w:rPr>
          <w:sz w:val="21"/>
        </w:rPr>
        <w:t>（1）发包人完成最终结清申请单的审批并颁发最终结清证书的期限：</w:t>
      </w:r>
      <w:r>
        <w:rPr>
          <w:sz w:val="21"/>
          <w:u w:val="single"/>
        </w:rPr>
        <w:t>在收到承包人提交的最终结清申请单后28天内完成审批</w:t>
      </w:r>
      <w:r>
        <w:rPr>
          <w:sz w:val="21"/>
        </w:rPr>
        <w:t>。</w:t>
      </w:r>
    </w:p>
    <w:p w14:paraId="6F90205A">
      <w:pPr>
        <w:pStyle w:val="4"/>
        <w:spacing w:before="105" w:after="105"/>
        <w:ind w:firstLine="420"/>
        <w:jc w:val="left"/>
      </w:pPr>
      <w:r>
        <w:rPr>
          <w:sz w:val="21"/>
        </w:rPr>
        <w:t>（2）发包人完成支付的期限：</w:t>
      </w:r>
      <w:r>
        <w:rPr>
          <w:sz w:val="21"/>
          <w:u w:val="single"/>
        </w:rPr>
        <w:t xml:space="preserve">  按付款周期约定</w:t>
      </w:r>
      <w:r>
        <w:rPr>
          <w:sz w:val="21"/>
        </w:rPr>
        <w:t>。</w:t>
      </w:r>
    </w:p>
    <w:p w14:paraId="46F34F4D">
      <w:pPr>
        <w:pStyle w:val="4"/>
        <w:spacing w:before="105" w:after="105"/>
        <w:ind w:left="540"/>
        <w:jc w:val="left"/>
      </w:pPr>
      <w:r>
        <w:rPr>
          <w:sz w:val="21"/>
        </w:rPr>
        <w:t>14.4.3竣工(完工)结算</w:t>
      </w:r>
    </w:p>
    <w:p w14:paraId="19B968D8">
      <w:pPr>
        <w:pStyle w:val="4"/>
        <w:spacing w:before="105" w:after="105"/>
        <w:ind w:left="540"/>
        <w:jc w:val="left"/>
      </w:pPr>
      <w:r>
        <w:rPr>
          <w:sz w:val="21"/>
        </w:rPr>
        <w:t>发包人对工程竣工(完工)结算的要求：</w:t>
      </w:r>
    </w:p>
    <w:p w14:paraId="1BA42994">
      <w:pPr>
        <w:pStyle w:val="4"/>
        <w:spacing w:before="105" w:after="105"/>
        <w:ind w:firstLine="420"/>
        <w:jc w:val="left"/>
      </w:pPr>
      <w:r>
        <w:rPr>
          <w:sz w:val="21"/>
        </w:rPr>
        <w:t>（1）本工程项目价款的结算和支付方式均以人民币为货币单位；</w:t>
      </w:r>
    </w:p>
    <w:p w14:paraId="252E8DAA">
      <w:pPr>
        <w:pStyle w:val="4"/>
        <w:spacing w:before="105" w:after="105"/>
        <w:ind w:firstLine="420"/>
        <w:jc w:val="left"/>
      </w:pPr>
      <w:r>
        <w:rPr>
          <w:sz w:val="21"/>
        </w:rPr>
        <w:t xml:space="preserve">（2）施工单位需提交有造价咨询资质单位编制的结算书； </w:t>
      </w:r>
    </w:p>
    <w:p w14:paraId="75F3D50E">
      <w:pPr>
        <w:pStyle w:val="4"/>
        <w:spacing w:before="105" w:after="105"/>
        <w:jc w:val="left"/>
      </w:pPr>
      <w:r>
        <w:rPr>
          <w:sz w:val="21"/>
        </w:rPr>
        <w:t xml:space="preserve">    （3）投标总报价中的工程量是设计图纸中的总工程量汇总，承包人应有责任在投标前自行核对图纸、合同《工程量清单》及施工现场进行核实，实际施工时的工程量与施工图纸、合同《工程量清单》中的工程量差异以及未列部分《工程量清单》，已作为投标风险，并已考虑进报标总报价中去，任何施工图纸上和合同《工程量清单》中的工程数量与实际施工时的工程量的差异以及未列部分《工程量清单》，将不再进行调整。由于基础地质可能存在不确定的因素，工程桩按实际工程量结算。</w:t>
      </w:r>
    </w:p>
    <w:p w14:paraId="08CA6722">
      <w:pPr>
        <w:pStyle w:val="4"/>
        <w:spacing w:before="105" w:after="105"/>
        <w:jc w:val="left"/>
      </w:pPr>
      <w:r>
        <w:rPr>
          <w:sz w:val="21"/>
        </w:rPr>
        <w:t xml:space="preserve">    （4）本工程土（石）资源、商品混凝土、水泥、钢材等主要材料由承包方提供，综合单价、运距（含二次运输）、方量结算时不作调整；其余因图纸设计变更引起的工程量增减，则工程结算可适当调整。但需报监理工程师、建设单位及相关人员会同批准后才能施工和结算。</w:t>
      </w:r>
    </w:p>
    <w:p w14:paraId="49B08B44">
      <w:pPr>
        <w:pStyle w:val="4"/>
        <w:spacing w:before="120" w:after="120"/>
        <w:jc w:val="both"/>
        <w:outlineLvl w:val="3"/>
      </w:pPr>
      <w:r>
        <w:rPr>
          <w:b/>
          <w:sz w:val="21"/>
        </w:rPr>
        <w:t>15. 缺陷责任期与保修</w:t>
      </w:r>
    </w:p>
    <w:p w14:paraId="54DD814A">
      <w:pPr>
        <w:pStyle w:val="4"/>
        <w:spacing w:before="105" w:after="105"/>
        <w:ind w:firstLine="420"/>
        <w:jc w:val="both"/>
      </w:pPr>
      <w:r>
        <w:rPr>
          <w:sz w:val="21"/>
        </w:rPr>
        <w:t>15.2缺陷责任期</w:t>
      </w:r>
    </w:p>
    <w:p w14:paraId="0FF4F093">
      <w:pPr>
        <w:pStyle w:val="4"/>
        <w:spacing w:before="105" w:after="105"/>
        <w:ind w:firstLine="420"/>
        <w:jc w:val="left"/>
      </w:pPr>
      <w:r>
        <w:rPr>
          <w:sz w:val="21"/>
        </w:rPr>
        <w:t>缺陷责任期的具体期限：以附件《工程质量保修书》的约定为准。</w:t>
      </w:r>
    </w:p>
    <w:p w14:paraId="45929A0E">
      <w:pPr>
        <w:pStyle w:val="4"/>
        <w:spacing w:before="105" w:after="105"/>
        <w:ind w:firstLine="420"/>
        <w:jc w:val="both"/>
      </w:pPr>
      <w:r>
        <w:rPr>
          <w:sz w:val="21"/>
        </w:rPr>
        <w:t>15.3 质量保证金</w:t>
      </w:r>
    </w:p>
    <w:p w14:paraId="4E02EB2C">
      <w:pPr>
        <w:pStyle w:val="4"/>
        <w:spacing w:before="105" w:after="105"/>
        <w:ind w:firstLine="420"/>
        <w:jc w:val="left"/>
      </w:pPr>
      <w:r>
        <w:rPr>
          <w:sz w:val="21"/>
        </w:rPr>
        <w:t>关于是否扣留质量保证金的约定：</w:t>
      </w:r>
      <w:r>
        <w:rPr>
          <w:sz w:val="21"/>
          <w:u w:val="single"/>
        </w:rPr>
        <w:t xml:space="preserve"> 是 </w:t>
      </w:r>
      <w:r>
        <w:rPr>
          <w:sz w:val="21"/>
        </w:rPr>
        <w:t>。</w:t>
      </w:r>
    </w:p>
    <w:p w14:paraId="28766383">
      <w:pPr>
        <w:pStyle w:val="4"/>
        <w:spacing w:before="105" w:after="105"/>
        <w:ind w:firstLine="420"/>
        <w:jc w:val="left"/>
      </w:pPr>
      <w:r>
        <w:rPr>
          <w:sz w:val="21"/>
        </w:rPr>
        <w:t>15.3.1 承包人提供质量保证金的方式</w:t>
      </w:r>
    </w:p>
    <w:p w14:paraId="2FEF31F3">
      <w:pPr>
        <w:pStyle w:val="4"/>
        <w:spacing w:before="105" w:after="105"/>
        <w:ind w:firstLine="420"/>
        <w:jc w:val="left"/>
      </w:pPr>
      <w:r>
        <w:rPr>
          <w:sz w:val="21"/>
        </w:rPr>
        <w:t>质量保证金采用以下第</w:t>
      </w:r>
      <w:r>
        <w:rPr>
          <w:sz w:val="21"/>
          <w:u w:val="single"/>
        </w:rPr>
        <w:t xml:space="preserve">  2  </w:t>
      </w:r>
      <w:r>
        <w:rPr>
          <w:sz w:val="21"/>
        </w:rPr>
        <w:t>种方式：</w:t>
      </w:r>
    </w:p>
    <w:p w14:paraId="67A1C45D">
      <w:pPr>
        <w:pStyle w:val="4"/>
        <w:spacing w:before="105" w:after="105"/>
        <w:ind w:firstLine="420"/>
        <w:jc w:val="left"/>
      </w:pPr>
      <w:r>
        <w:rPr>
          <w:sz w:val="21"/>
        </w:rPr>
        <w:t>（1）质量保证金保函，保证金额为：</w:t>
      </w:r>
      <w:r>
        <w:rPr>
          <w:sz w:val="21"/>
          <w:u w:val="single"/>
        </w:rPr>
        <w:t xml:space="preserve">     /     </w:t>
      </w:r>
      <w:r>
        <w:rPr>
          <w:sz w:val="21"/>
        </w:rPr>
        <w:t>；</w:t>
      </w:r>
    </w:p>
    <w:p w14:paraId="4D220C78">
      <w:pPr>
        <w:pStyle w:val="4"/>
        <w:spacing w:before="105" w:after="105"/>
        <w:ind w:firstLine="420"/>
        <w:jc w:val="left"/>
      </w:pPr>
      <w:r>
        <w:rPr>
          <w:sz w:val="21"/>
        </w:rPr>
        <w:t>（2）</w:t>
      </w:r>
      <w:r>
        <w:rPr>
          <w:sz w:val="21"/>
          <w:u w:val="single"/>
        </w:rPr>
        <w:t xml:space="preserve"> 3 </w:t>
      </w:r>
      <w:r>
        <w:rPr>
          <w:sz w:val="21"/>
        </w:rPr>
        <w:t>%的合同价款；</w:t>
      </w:r>
    </w:p>
    <w:p w14:paraId="075DC759">
      <w:pPr>
        <w:pStyle w:val="4"/>
        <w:spacing w:before="105" w:after="105"/>
        <w:ind w:firstLine="420"/>
        <w:jc w:val="left"/>
      </w:pPr>
      <w:r>
        <w:rPr>
          <w:sz w:val="21"/>
        </w:rPr>
        <w:t>（3）其他方式:</w:t>
      </w:r>
      <w:r>
        <w:rPr>
          <w:sz w:val="21"/>
          <w:u w:val="single"/>
        </w:rPr>
        <w:t xml:space="preserve">      /     </w:t>
      </w:r>
      <w:r>
        <w:rPr>
          <w:sz w:val="21"/>
        </w:rPr>
        <w:t>。</w:t>
      </w:r>
    </w:p>
    <w:p w14:paraId="65526E3E">
      <w:pPr>
        <w:pStyle w:val="4"/>
        <w:spacing w:before="105" w:after="105"/>
        <w:ind w:firstLine="420"/>
        <w:jc w:val="both"/>
      </w:pPr>
      <w:r>
        <w:rPr>
          <w:sz w:val="21"/>
        </w:rPr>
        <w:t>15.3.2 质量保证金的扣留</w:t>
      </w:r>
    </w:p>
    <w:p w14:paraId="1160700D">
      <w:pPr>
        <w:pStyle w:val="4"/>
        <w:spacing w:before="105" w:after="105"/>
        <w:ind w:firstLine="420"/>
        <w:jc w:val="both"/>
      </w:pPr>
      <w:r>
        <w:rPr>
          <w:sz w:val="21"/>
        </w:rPr>
        <w:t>承包人优先按第（3）点执行，如承包人未能提供保函，则按照第（2）点执行：</w:t>
      </w:r>
    </w:p>
    <w:p w14:paraId="50D7024B">
      <w:pPr>
        <w:pStyle w:val="4"/>
        <w:spacing w:before="105" w:after="105"/>
        <w:ind w:firstLine="420"/>
        <w:jc w:val="both"/>
      </w:pPr>
      <w:r>
        <w:rPr>
          <w:sz w:val="21"/>
        </w:rPr>
        <w:t>（1）在支付工程进度款时逐次扣留，在此情形下，质量保证金的计算基数不包括预付款的支付、扣回以及价格调整的金额；</w:t>
      </w:r>
    </w:p>
    <w:p w14:paraId="36B39CAD">
      <w:pPr>
        <w:pStyle w:val="4"/>
        <w:spacing w:before="105" w:after="105"/>
        <w:ind w:firstLine="420"/>
        <w:jc w:val="both"/>
      </w:pPr>
      <w:r>
        <w:rPr>
          <w:sz w:val="21"/>
        </w:rPr>
        <w:t>（2）工程竣工结算时一次性扣留质量保证金；</w:t>
      </w:r>
    </w:p>
    <w:p w14:paraId="46878E42">
      <w:pPr>
        <w:pStyle w:val="4"/>
        <w:spacing w:before="105" w:after="105"/>
        <w:ind w:firstLine="420"/>
        <w:jc w:val="both"/>
      </w:pPr>
      <w:r>
        <w:rPr>
          <w:sz w:val="21"/>
        </w:rPr>
        <w:t>（3）其他扣留方式:</w:t>
      </w:r>
      <w:r>
        <w:rPr>
          <w:sz w:val="21"/>
          <w:u w:val="single"/>
        </w:rPr>
        <w:t>提供质量保证金保函</w:t>
      </w:r>
      <w:r>
        <w:rPr>
          <w:sz w:val="21"/>
        </w:rPr>
        <w:t xml:space="preserve"> 。</w:t>
      </w:r>
    </w:p>
    <w:p w14:paraId="2D39A000">
      <w:pPr>
        <w:pStyle w:val="4"/>
        <w:spacing w:before="105" w:after="105"/>
        <w:ind w:firstLine="420"/>
        <w:jc w:val="both"/>
      </w:pPr>
      <w:r>
        <w:rPr>
          <w:sz w:val="21"/>
        </w:rPr>
        <w:t>关于质量保证金的补充约定：</w:t>
      </w:r>
      <w:r>
        <w:rPr>
          <w:sz w:val="21"/>
          <w:u w:val="single"/>
        </w:rPr>
        <w:t>在保修期间，承包人应按规定履行质量保修义务，否则没收其工程质量保证金并按合同规定追加处罚。承包人未能在规定时间内派人保修的，发包人可自行或委托第三方保修,所需费用由承包人负责，发包人有权在未支付的工程款项中予以抵减</w:t>
      </w:r>
      <w:r>
        <w:rPr>
          <w:sz w:val="21"/>
        </w:rPr>
        <w:t>。</w:t>
      </w:r>
    </w:p>
    <w:p w14:paraId="09150834">
      <w:pPr>
        <w:pStyle w:val="4"/>
        <w:spacing w:before="105" w:after="105"/>
        <w:ind w:firstLine="420"/>
        <w:jc w:val="both"/>
      </w:pPr>
      <w:r>
        <w:rPr>
          <w:sz w:val="21"/>
        </w:rPr>
        <w:t>15.4保修</w:t>
      </w:r>
    </w:p>
    <w:p w14:paraId="283A481E">
      <w:pPr>
        <w:pStyle w:val="4"/>
        <w:spacing w:before="105" w:after="105"/>
        <w:ind w:firstLine="409"/>
        <w:jc w:val="left"/>
      </w:pPr>
      <w:r>
        <w:rPr>
          <w:sz w:val="21"/>
        </w:rPr>
        <w:t>15.4.1 保修责任</w:t>
      </w:r>
    </w:p>
    <w:p w14:paraId="30F9FB38">
      <w:pPr>
        <w:pStyle w:val="4"/>
        <w:spacing w:before="105" w:after="105"/>
        <w:ind w:firstLine="409"/>
        <w:jc w:val="left"/>
      </w:pPr>
      <w:r>
        <w:rPr>
          <w:sz w:val="21"/>
        </w:rPr>
        <w:t>工程保修期为：</w:t>
      </w:r>
      <w:r>
        <w:rPr>
          <w:sz w:val="21"/>
          <w:u w:val="single"/>
        </w:rPr>
        <w:t>按双方签订的“工程质量保修书”条款执行</w:t>
      </w:r>
      <w:r>
        <w:rPr>
          <w:sz w:val="21"/>
        </w:rPr>
        <w:t>。</w:t>
      </w:r>
    </w:p>
    <w:p w14:paraId="461D232F">
      <w:pPr>
        <w:pStyle w:val="4"/>
        <w:spacing w:before="105" w:after="105"/>
        <w:ind w:firstLine="409"/>
        <w:jc w:val="left"/>
      </w:pPr>
      <w:r>
        <w:rPr>
          <w:sz w:val="21"/>
        </w:rPr>
        <w:t>15.4.3 修复通知</w:t>
      </w:r>
    </w:p>
    <w:p w14:paraId="35E449E8">
      <w:pPr>
        <w:pStyle w:val="4"/>
        <w:spacing w:before="105" w:after="105"/>
        <w:ind w:firstLine="409"/>
        <w:jc w:val="left"/>
      </w:pPr>
      <w:r>
        <w:rPr>
          <w:sz w:val="21"/>
        </w:rPr>
        <w:t>承包人收到保修通知并到达工程现场的合理时间：</w:t>
      </w:r>
      <w:r>
        <w:rPr>
          <w:sz w:val="21"/>
          <w:u w:val="single"/>
        </w:rPr>
        <w:t>3天内</w:t>
      </w:r>
      <w:r>
        <w:rPr>
          <w:sz w:val="21"/>
        </w:rPr>
        <w:t>。</w:t>
      </w:r>
    </w:p>
    <w:p w14:paraId="07904B33">
      <w:pPr>
        <w:pStyle w:val="4"/>
        <w:spacing w:before="120" w:after="120"/>
        <w:jc w:val="both"/>
        <w:outlineLvl w:val="3"/>
      </w:pPr>
      <w:r>
        <w:rPr>
          <w:b/>
          <w:sz w:val="21"/>
        </w:rPr>
        <w:t>16. 违约</w:t>
      </w:r>
    </w:p>
    <w:p w14:paraId="0A3DF546">
      <w:pPr>
        <w:pStyle w:val="4"/>
        <w:spacing w:before="105" w:after="105"/>
        <w:ind w:firstLine="420"/>
        <w:jc w:val="both"/>
      </w:pPr>
      <w:r>
        <w:rPr>
          <w:sz w:val="21"/>
        </w:rPr>
        <w:t>16.1 发包人违约</w:t>
      </w:r>
    </w:p>
    <w:p w14:paraId="34BDAA62">
      <w:pPr>
        <w:pStyle w:val="4"/>
        <w:spacing w:before="105" w:after="105"/>
        <w:ind w:firstLine="420"/>
        <w:jc w:val="left"/>
      </w:pPr>
      <w:r>
        <w:rPr>
          <w:sz w:val="21"/>
        </w:rPr>
        <w:t>16.1.1发包人违约的情形</w:t>
      </w:r>
    </w:p>
    <w:p w14:paraId="5A6D60F1">
      <w:pPr>
        <w:pStyle w:val="4"/>
        <w:spacing w:before="105" w:after="105"/>
        <w:ind w:firstLine="420"/>
        <w:jc w:val="left"/>
      </w:pPr>
      <w:r>
        <w:rPr>
          <w:sz w:val="21"/>
        </w:rPr>
        <w:t>发包人违约的其他情形：</w:t>
      </w:r>
      <w:r>
        <w:rPr>
          <w:sz w:val="21"/>
          <w:u w:val="single"/>
        </w:rPr>
        <w:t xml:space="preserve">  不适用 </w:t>
      </w:r>
      <w:r>
        <w:rPr>
          <w:sz w:val="21"/>
        </w:rPr>
        <w:t>。</w:t>
      </w:r>
    </w:p>
    <w:p w14:paraId="13BCFFB6">
      <w:pPr>
        <w:pStyle w:val="4"/>
        <w:spacing w:before="105" w:after="105"/>
        <w:ind w:left="1200"/>
        <w:jc w:val="left"/>
      </w:pPr>
      <w:r>
        <w:rPr>
          <w:sz w:val="21"/>
        </w:rPr>
        <w:t xml:space="preserve">    16.1.2 发包人违约的责任</w:t>
      </w:r>
    </w:p>
    <w:p w14:paraId="2ED7AC72">
      <w:pPr>
        <w:pStyle w:val="4"/>
        <w:spacing w:before="105" w:after="105"/>
        <w:ind w:firstLine="420"/>
        <w:jc w:val="left"/>
      </w:pPr>
      <w:r>
        <w:rPr>
          <w:sz w:val="21"/>
        </w:rPr>
        <w:t>发包人违约责任的承担方式和计算方法：</w:t>
      </w:r>
    </w:p>
    <w:p w14:paraId="3D692FFC">
      <w:pPr>
        <w:pStyle w:val="4"/>
        <w:spacing w:before="105" w:after="105"/>
        <w:ind w:firstLine="420"/>
        <w:jc w:val="left"/>
      </w:pPr>
      <w:r>
        <w:rPr>
          <w:sz w:val="21"/>
        </w:rPr>
        <w:t>（1）因发包人原因未能在计划开工日期前7天内下达开工通知的违约责任：</w:t>
      </w:r>
      <w:r>
        <w:rPr>
          <w:sz w:val="21"/>
          <w:u w:val="single"/>
        </w:rPr>
        <w:t>只作工期顺延，不作经济补偿</w:t>
      </w:r>
      <w:r>
        <w:rPr>
          <w:sz w:val="21"/>
        </w:rPr>
        <w:t>。</w:t>
      </w:r>
    </w:p>
    <w:p w14:paraId="72CC5A2D">
      <w:pPr>
        <w:pStyle w:val="4"/>
        <w:spacing w:before="105" w:after="105"/>
        <w:ind w:firstLine="420"/>
        <w:jc w:val="left"/>
      </w:pPr>
      <w:r>
        <w:rPr>
          <w:sz w:val="21"/>
        </w:rPr>
        <w:t>（2）因发包人原因未能按合同约定支付合同价款的违约责任：</w:t>
      </w:r>
      <w:r>
        <w:rPr>
          <w:sz w:val="21"/>
          <w:u w:val="single"/>
        </w:rPr>
        <w:t>不适用</w:t>
      </w:r>
      <w:r>
        <w:rPr>
          <w:sz w:val="21"/>
        </w:rPr>
        <w:t>。</w:t>
      </w:r>
    </w:p>
    <w:p w14:paraId="36EA64EC">
      <w:pPr>
        <w:pStyle w:val="4"/>
        <w:spacing w:before="105" w:after="105"/>
        <w:ind w:firstLine="420"/>
        <w:jc w:val="left"/>
      </w:pPr>
      <w:r>
        <w:rPr>
          <w:sz w:val="21"/>
        </w:rPr>
        <w:t>（3）发包人违反第10.1款〔变更的范围〕第（2）项约定，自行实施被取消的工作或转由他人实施的违约责任：</w:t>
      </w:r>
      <w:r>
        <w:rPr>
          <w:sz w:val="21"/>
          <w:u w:val="single"/>
        </w:rPr>
        <w:t xml:space="preserve"> 不适用 </w:t>
      </w:r>
      <w:r>
        <w:rPr>
          <w:sz w:val="21"/>
        </w:rPr>
        <w:t>。</w:t>
      </w:r>
    </w:p>
    <w:p w14:paraId="1D5EF5EA">
      <w:pPr>
        <w:pStyle w:val="4"/>
        <w:spacing w:before="105" w:after="105"/>
        <w:ind w:firstLine="420"/>
        <w:jc w:val="left"/>
      </w:pPr>
      <w:r>
        <w:rPr>
          <w:sz w:val="21"/>
        </w:rPr>
        <w:t>（4）发包人提供的材料、工程设备的规格、数量或质量不符合合同约定，或因发包人原因导致交货日期延误或交货地点变更等情况的违约责任：</w:t>
      </w:r>
      <w:r>
        <w:rPr>
          <w:sz w:val="21"/>
          <w:u w:val="single"/>
        </w:rPr>
        <w:t>不适用</w:t>
      </w:r>
      <w:r>
        <w:rPr>
          <w:sz w:val="21"/>
        </w:rPr>
        <w:t>。</w:t>
      </w:r>
    </w:p>
    <w:p w14:paraId="15A62934">
      <w:pPr>
        <w:pStyle w:val="4"/>
        <w:spacing w:before="105" w:after="105"/>
        <w:ind w:firstLine="420"/>
        <w:jc w:val="left"/>
      </w:pPr>
      <w:r>
        <w:rPr>
          <w:sz w:val="21"/>
        </w:rPr>
        <w:t>（5）因发包人违反合同约定造成暂停施工的违约责任：</w:t>
      </w:r>
      <w:r>
        <w:rPr>
          <w:sz w:val="21"/>
          <w:u w:val="single"/>
        </w:rPr>
        <w:t>只作工期顺延，不作经济补偿</w:t>
      </w:r>
      <w:r>
        <w:rPr>
          <w:sz w:val="21"/>
        </w:rPr>
        <w:t>。</w:t>
      </w:r>
    </w:p>
    <w:p w14:paraId="0C4F20AB">
      <w:pPr>
        <w:pStyle w:val="4"/>
        <w:spacing w:before="105" w:after="105"/>
        <w:ind w:firstLine="420"/>
        <w:jc w:val="left"/>
      </w:pPr>
      <w:r>
        <w:rPr>
          <w:sz w:val="21"/>
        </w:rPr>
        <w:t>（6）发包人无正当理由没有在约定期限内发出复工指示，导致承包人无法复工的违约责任：</w:t>
      </w:r>
      <w:r>
        <w:rPr>
          <w:sz w:val="21"/>
          <w:u w:val="single"/>
        </w:rPr>
        <w:t>只作工期顺延，不作经济补偿</w:t>
      </w:r>
      <w:r>
        <w:rPr>
          <w:sz w:val="21"/>
        </w:rPr>
        <w:t>。</w:t>
      </w:r>
    </w:p>
    <w:p w14:paraId="6203D84F">
      <w:pPr>
        <w:pStyle w:val="4"/>
        <w:spacing w:before="105" w:after="105"/>
        <w:ind w:firstLine="420"/>
        <w:jc w:val="left"/>
      </w:pPr>
      <w:r>
        <w:rPr>
          <w:sz w:val="21"/>
        </w:rPr>
        <w:t>（7）其他：</w:t>
      </w:r>
      <w:r>
        <w:rPr>
          <w:sz w:val="21"/>
          <w:u w:val="single"/>
        </w:rPr>
        <w:t xml:space="preserve">  不适用 </w:t>
      </w:r>
      <w:r>
        <w:rPr>
          <w:sz w:val="21"/>
        </w:rPr>
        <w:t>。</w:t>
      </w:r>
    </w:p>
    <w:p w14:paraId="24839AC9">
      <w:pPr>
        <w:pStyle w:val="4"/>
        <w:spacing w:before="105" w:after="105"/>
        <w:ind w:firstLine="420"/>
        <w:jc w:val="left"/>
      </w:pPr>
      <w:r>
        <w:rPr>
          <w:sz w:val="21"/>
        </w:rPr>
        <w:t>16.1.3 因发包人违约解除合同</w:t>
      </w:r>
    </w:p>
    <w:p w14:paraId="025BD799">
      <w:pPr>
        <w:pStyle w:val="4"/>
        <w:spacing w:before="105" w:after="105"/>
        <w:ind w:firstLine="420"/>
        <w:jc w:val="left"/>
      </w:pPr>
      <w:r>
        <w:rPr>
          <w:sz w:val="21"/>
        </w:rPr>
        <w:t>承包人按16.1.1项〔发包人违约的情形〕约定暂停施工满</w:t>
      </w:r>
      <w:r>
        <w:rPr>
          <w:sz w:val="21"/>
          <w:u w:val="single"/>
        </w:rPr>
        <w:t xml:space="preserve">  /  </w:t>
      </w:r>
      <w:r>
        <w:rPr>
          <w:sz w:val="21"/>
        </w:rPr>
        <w:t>天后发包人仍不纠正其违约行为并致使合同目的不能实现的，承包人有权解除合同。</w:t>
      </w:r>
    </w:p>
    <w:p w14:paraId="4E2CA287">
      <w:pPr>
        <w:pStyle w:val="4"/>
        <w:spacing w:before="105" w:after="105"/>
        <w:ind w:firstLine="420"/>
        <w:jc w:val="both"/>
      </w:pPr>
      <w:r>
        <w:rPr>
          <w:sz w:val="21"/>
        </w:rPr>
        <w:t>16.2 承包人违约</w:t>
      </w:r>
    </w:p>
    <w:p w14:paraId="7C7B8EF1">
      <w:pPr>
        <w:pStyle w:val="4"/>
        <w:spacing w:before="105" w:after="105"/>
        <w:ind w:firstLine="420"/>
        <w:jc w:val="left"/>
      </w:pPr>
      <w:r>
        <w:rPr>
          <w:sz w:val="21"/>
        </w:rPr>
        <w:t>16.2.1 承包人违约的情形</w:t>
      </w:r>
    </w:p>
    <w:p w14:paraId="5BB08D69">
      <w:pPr>
        <w:pStyle w:val="4"/>
        <w:spacing w:before="105" w:after="105"/>
        <w:ind w:firstLine="480"/>
        <w:jc w:val="left"/>
      </w:pPr>
      <w:r>
        <w:rPr>
          <w:sz w:val="21"/>
        </w:rPr>
        <w:t>承包人违约的其他情形：</w:t>
      </w:r>
    </w:p>
    <w:p w14:paraId="02D7771A">
      <w:pPr>
        <w:pStyle w:val="4"/>
        <w:spacing w:before="105" w:after="105"/>
        <w:ind w:firstLine="480"/>
        <w:jc w:val="left"/>
      </w:pPr>
      <w:r>
        <w:rPr>
          <w:sz w:val="21"/>
          <w:u w:val="single"/>
        </w:rPr>
        <w:t>1）承包人在接到总监理工程师发出开工通知后，应当迅速而毫不拖延地开始该工程的施工。只有在有正当延期的理由时，经过办理申请延期手续后，经监理工程师批准，才能延期开工并给予延长的工期。否则，15个日历天内承包人没有正当延期的理由时，还没有进行该工程的施工，发包人有权解除合同，责任由承包人承担</w:t>
      </w:r>
      <w:r>
        <w:rPr>
          <w:sz w:val="21"/>
        </w:rPr>
        <w:t>。</w:t>
      </w:r>
    </w:p>
    <w:p w14:paraId="2A05796C">
      <w:pPr>
        <w:pStyle w:val="4"/>
        <w:spacing w:before="105" w:after="105"/>
        <w:ind w:firstLine="480"/>
        <w:jc w:val="left"/>
      </w:pPr>
      <w:r>
        <w:rPr>
          <w:sz w:val="21"/>
          <w:u w:val="single"/>
        </w:rPr>
        <w:t>2）在施工过程中，发包人或监理工程师发现承包人存在施工进度滞后、安全文明施工措施落实不到位等情形，如发包人发出整改通知后3日内承包人仍未采取有效的补救措施，发包人有权选择另一承包人进行施工，所需费用由原承包人负责（在应付的合同工程款中予以扣减）</w:t>
      </w:r>
      <w:r>
        <w:rPr>
          <w:sz w:val="21"/>
        </w:rPr>
        <w:t>。</w:t>
      </w:r>
    </w:p>
    <w:p w14:paraId="35220730">
      <w:pPr>
        <w:pStyle w:val="4"/>
        <w:spacing w:before="105" w:after="105"/>
        <w:ind w:firstLine="420"/>
        <w:jc w:val="left"/>
      </w:pPr>
      <w:r>
        <w:rPr>
          <w:sz w:val="21"/>
        </w:rPr>
        <w:t>16.2.2承包人违约的责任</w:t>
      </w:r>
    </w:p>
    <w:p w14:paraId="6B436B2C">
      <w:pPr>
        <w:pStyle w:val="4"/>
        <w:spacing w:before="105" w:after="105"/>
        <w:ind w:firstLine="420"/>
        <w:jc w:val="left"/>
      </w:pPr>
      <w:r>
        <w:rPr>
          <w:sz w:val="21"/>
        </w:rPr>
        <w:t>承包人违约责任的承担方式和计算方法：</w:t>
      </w:r>
      <w:r>
        <w:rPr>
          <w:sz w:val="21"/>
          <w:u w:val="single"/>
        </w:rPr>
        <w:t xml:space="preserve"> 按合同有关违约条款执行</w:t>
      </w:r>
      <w:r>
        <w:rPr>
          <w:sz w:val="21"/>
        </w:rPr>
        <w:t xml:space="preserve">。    </w:t>
      </w:r>
    </w:p>
    <w:p w14:paraId="5F6CB7C9">
      <w:pPr>
        <w:pStyle w:val="4"/>
        <w:spacing w:before="105" w:after="105"/>
        <w:ind w:firstLine="420"/>
        <w:jc w:val="left"/>
      </w:pPr>
      <w:r>
        <w:rPr>
          <w:sz w:val="21"/>
        </w:rPr>
        <w:t>16.2.3 因承包人违约解除合同</w:t>
      </w:r>
    </w:p>
    <w:p w14:paraId="13F727A1">
      <w:pPr>
        <w:pStyle w:val="4"/>
        <w:spacing w:before="105" w:after="105"/>
        <w:ind w:firstLine="420"/>
        <w:jc w:val="both"/>
      </w:pPr>
      <w:r>
        <w:rPr>
          <w:sz w:val="21"/>
        </w:rPr>
        <w:t>关于承包人违约解除合同的特别约定：</w:t>
      </w:r>
      <w:r>
        <w:rPr>
          <w:sz w:val="21"/>
          <w:u w:val="single"/>
        </w:rPr>
        <w:t>双方协商确定</w:t>
      </w:r>
      <w:r>
        <w:rPr>
          <w:sz w:val="21"/>
        </w:rPr>
        <w:t>。</w:t>
      </w:r>
    </w:p>
    <w:p w14:paraId="10D39386">
      <w:pPr>
        <w:pStyle w:val="4"/>
        <w:spacing w:before="105" w:after="105"/>
        <w:ind w:firstLine="420"/>
        <w:jc w:val="both"/>
      </w:pPr>
      <w:r>
        <w:rPr>
          <w:sz w:val="21"/>
        </w:rPr>
        <w:t>发包人继续使用承包人在施工现场的材料、设备、临时工程、承包人文件和由承包人或以其名义编制的其他文件的费用承担方式：</w:t>
      </w:r>
      <w:r>
        <w:rPr>
          <w:sz w:val="21"/>
          <w:u w:val="single"/>
        </w:rPr>
        <w:t>双方协商确定</w:t>
      </w:r>
      <w:r>
        <w:rPr>
          <w:sz w:val="21"/>
        </w:rPr>
        <w:t>。</w:t>
      </w:r>
    </w:p>
    <w:p w14:paraId="422B4C18">
      <w:pPr>
        <w:pStyle w:val="4"/>
        <w:spacing w:before="105" w:after="105"/>
        <w:ind w:firstLine="420"/>
        <w:jc w:val="both"/>
      </w:pPr>
      <w:r>
        <w:rPr>
          <w:sz w:val="21"/>
        </w:rPr>
        <w:t>16.2.4 因施工单位主要责任造成的工程变更原则上不予批准，应由施工单位自行承担相应责任和费用。</w:t>
      </w:r>
    </w:p>
    <w:p w14:paraId="05068A34">
      <w:pPr>
        <w:pStyle w:val="4"/>
        <w:spacing w:before="120" w:after="120"/>
        <w:jc w:val="both"/>
        <w:outlineLvl w:val="3"/>
      </w:pPr>
      <w:r>
        <w:rPr>
          <w:b/>
          <w:sz w:val="21"/>
        </w:rPr>
        <w:t xml:space="preserve">17. 不可抗力 </w:t>
      </w:r>
    </w:p>
    <w:p w14:paraId="726BCB3B">
      <w:pPr>
        <w:pStyle w:val="4"/>
        <w:spacing w:before="105" w:after="105"/>
        <w:ind w:firstLine="420"/>
        <w:jc w:val="both"/>
      </w:pPr>
      <w:r>
        <w:rPr>
          <w:sz w:val="21"/>
        </w:rPr>
        <w:t>17.1 不可抗力的确认</w:t>
      </w:r>
    </w:p>
    <w:p w14:paraId="17E1BE0C">
      <w:pPr>
        <w:pStyle w:val="4"/>
        <w:spacing w:before="105" w:after="105"/>
        <w:ind w:firstLine="420"/>
        <w:jc w:val="left"/>
      </w:pPr>
      <w:r>
        <w:rPr>
          <w:sz w:val="21"/>
        </w:rPr>
        <w:t>除通用合同条款约定的不可抗力事件之外，视为不可抗力的其他情形</w:t>
      </w:r>
      <w:r>
        <w:rPr>
          <w:sz w:val="21"/>
          <w:u w:val="single"/>
        </w:rPr>
        <w:t>：不适用</w:t>
      </w:r>
      <w:r>
        <w:rPr>
          <w:sz w:val="21"/>
        </w:rPr>
        <w:t>。</w:t>
      </w:r>
    </w:p>
    <w:p w14:paraId="4B93654A">
      <w:pPr>
        <w:pStyle w:val="4"/>
        <w:spacing w:before="105" w:after="105"/>
        <w:ind w:firstLine="420"/>
        <w:jc w:val="both"/>
      </w:pPr>
      <w:r>
        <w:rPr>
          <w:sz w:val="21"/>
        </w:rPr>
        <w:t>17.4 因不可抗力解除合同</w:t>
      </w:r>
    </w:p>
    <w:p w14:paraId="3E3BC356">
      <w:pPr>
        <w:pStyle w:val="4"/>
        <w:spacing w:before="105" w:after="105"/>
        <w:ind w:firstLine="420"/>
        <w:jc w:val="both"/>
      </w:pPr>
      <w:r>
        <w:rPr>
          <w:sz w:val="21"/>
        </w:rPr>
        <w:t>取消本款。</w:t>
      </w:r>
    </w:p>
    <w:p w14:paraId="3FB0923C">
      <w:pPr>
        <w:pStyle w:val="4"/>
        <w:spacing w:before="120" w:after="120"/>
        <w:jc w:val="both"/>
        <w:outlineLvl w:val="3"/>
      </w:pPr>
      <w:r>
        <w:rPr>
          <w:b/>
          <w:sz w:val="21"/>
        </w:rPr>
        <w:t>18. 保险</w:t>
      </w:r>
    </w:p>
    <w:p w14:paraId="3DA568BC">
      <w:pPr>
        <w:pStyle w:val="4"/>
        <w:spacing w:before="105" w:after="105"/>
        <w:ind w:firstLine="420"/>
        <w:jc w:val="both"/>
      </w:pPr>
      <w:r>
        <w:rPr>
          <w:sz w:val="21"/>
        </w:rPr>
        <w:t>18.1 工程保险</w:t>
      </w:r>
    </w:p>
    <w:p w14:paraId="5BD679DB">
      <w:pPr>
        <w:pStyle w:val="4"/>
        <w:spacing w:before="105" w:after="105"/>
        <w:ind w:firstLine="420"/>
        <w:jc w:val="left"/>
      </w:pPr>
      <w:r>
        <w:rPr>
          <w:sz w:val="21"/>
        </w:rPr>
        <w:t>关于工程保险的特别约定：</w:t>
      </w:r>
      <w:r>
        <w:rPr>
          <w:sz w:val="21"/>
          <w:u w:val="single"/>
        </w:rPr>
        <w:t>投保产生的保险费和其他相关费用已视为包含在签约合同价中，由承包人承担，发包人不另行支付：</w:t>
      </w:r>
    </w:p>
    <w:p w14:paraId="6EE9A2C8">
      <w:pPr>
        <w:pStyle w:val="4"/>
        <w:spacing w:before="105" w:after="105"/>
        <w:ind w:firstLine="480"/>
        <w:jc w:val="left"/>
      </w:pPr>
      <w:r>
        <w:rPr>
          <w:sz w:val="21"/>
          <w:u w:val="single"/>
        </w:rPr>
        <w:t>1.工程开工前，为施工场地内自有施工人员办理意外伤害保险</w:t>
      </w:r>
      <w:r>
        <w:rPr>
          <w:sz w:val="21"/>
        </w:rPr>
        <w:t>；</w:t>
      </w:r>
    </w:p>
    <w:p w14:paraId="6C8A57F1">
      <w:pPr>
        <w:pStyle w:val="4"/>
        <w:spacing w:before="105" w:after="105"/>
        <w:ind w:firstLine="480"/>
        <w:jc w:val="left"/>
      </w:pPr>
      <w:r>
        <w:rPr>
          <w:sz w:val="21"/>
          <w:u w:val="single"/>
        </w:rPr>
        <w:t>2.工程开工前，按照合同总价的0.5‰为覆盖建设项目的所有职工（包括施工总承包单位、专业承包单位、劳务分包单位等使用的职工），向佛山市高明区税务部门一次性代缴工伤保险费；保险期限从施工之日起至竣工验收合格之日止</w:t>
      </w:r>
      <w:r>
        <w:rPr>
          <w:sz w:val="21"/>
        </w:rPr>
        <w:t>。</w:t>
      </w:r>
    </w:p>
    <w:p w14:paraId="4FFA43BF">
      <w:pPr>
        <w:pStyle w:val="4"/>
        <w:spacing w:before="105" w:after="105"/>
        <w:ind w:firstLine="480"/>
        <w:jc w:val="left"/>
      </w:pPr>
      <w:r>
        <w:rPr>
          <w:sz w:val="21"/>
          <w:u w:val="single"/>
        </w:rPr>
        <w:t>3.工程开工前，为拟投入施工场地的自有施工机械、设备办理保险</w:t>
      </w:r>
      <w:r>
        <w:rPr>
          <w:sz w:val="21"/>
        </w:rPr>
        <w:t>；</w:t>
      </w:r>
    </w:p>
    <w:p w14:paraId="4A140D92">
      <w:pPr>
        <w:pStyle w:val="4"/>
        <w:spacing w:before="105" w:after="105"/>
        <w:ind w:firstLine="480"/>
        <w:jc w:val="left"/>
      </w:pPr>
      <w:r>
        <w:rPr>
          <w:sz w:val="21"/>
          <w:u w:val="single"/>
        </w:rPr>
        <w:t>4.办理第三方生命财产保险</w:t>
      </w:r>
      <w:r>
        <w:rPr>
          <w:sz w:val="21"/>
        </w:rPr>
        <w:t>；</w:t>
      </w:r>
    </w:p>
    <w:p w14:paraId="16783F7E">
      <w:pPr>
        <w:pStyle w:val="4"/>
        <w:spacing w:before="105" w:after="105"/>
        <w:ind w:firstLine="480"/>
        <w:jc w:val="left"/>
      </w:pPr>
      <w:r>
        <w:rPr>
          <w:sz w:val="21"/>
          <w:u w:val="single"/>
        </w:rPr>
        <w:t>5.按有关法律、法规的规定，需由施工单位购买的其它保险费用</w:t>
      </w:r>
      <w:r>
        <w:rPr>
          <w:sz w:val="21"/>
        </w:rPr>
        <w:t>；</w:t>
      </w:r>
    </w:p>
    <w:p w14:paraId="6A83D0BC">
      <w:pPr>
        <w:pStyle w:val="4"/>
        <w:spacing w:before="105" w:after="105"/>
        <w:ind w:firstLine="480"/>
        <w:jc w:val="left"/>
      </w:pPr>
      <w:r>
        <w:rPr>
          <w:sz w:val="21"/>
          <w:u w:val="single"/>
        </w:rPr>
        <w:t>6.工程一切险（含第三方责任险）</w:t>
      </w:r>
      <w:r>
        <w:rPr>
          <w:sz w:val="21"/>
        </w:rPr>
        <w:t>。</w:t>
      </w:r>
    </w:p>
    <w:p w14:paraId="256BAAEA">
      <w:pPr>
        <w:pStyle w:val="4"/>
        <w:spacing w:before="105" w:after="105"/>
        <w:ind w:firstLine="420"/>
        <w:jc w:val="both"/>
      </w:pPr>
      <w:r>
        <w:rPr>
          <w:sz w:val="21"/>
        </w:rPr>
        <w:t>18.3 其他保险</w:t>
      </w:r>
    </w:p>
    <w:p w14:paraId="4F4A3117">
      <w:pPr>
        <w:pStyle w:val="4"/>
        <w:spacing w:before="105" w:after="105"/>
        <w:ind w:firstLine="420"/>
        <w:jc w:val="left"/>
      </w:pPr>
      <w:r>
        <w:rPr>
          <w:sz w:val="21"/>
        </w:rPr>
        <w:t>关于其他保险的约定：</w:t>
      </w:r>
      <w:r>
        <w:rPr>
          <w:sz w:val="21"/>
          <w:u w:val="single"/>
        </w:rPr>
        <w:t>全体施工人员必须办理平安卡，为从事危险作业的职工办理工伤保险、意外伤害保险，并为施工场地内自有人员生命财产、施工机械设备和材料及其它相关规定要求的投保范围办理保险，上述保险及平安卡办理工作和相关一切费用由承包人负责和支付</w:t>
      </w:r>
      <w:r>
        <w:rPr>
          <w:sz w:val="21"/>
        </w:rPr>
        <w:t>。</w:t>
      </w:r>
    </w:p>
    <w:p w14:paraId="5048646F">
      <w:pPr>
        <w:pStyle w:val="4"/>
        <w:spacing w:before="105" w:after="105"/>
        <w:ind w:firstLine="420"/>
        <w:jc w:val="left"/>
      </w:pPr>
      <w:r>
        <w:rPr>
          <w:sz w:val="21"/>
        </w:rPr>
        <w:t>承包人是否应为其施工设备等办理财产保险：</w:t>
      </w:r>
      <w:r>
        <w:rPr>
          <w:sz w:val="21"/>
          <w:u w:val="single"/>
        </w:rPr>
        <w:t>是</w:t>
      </w:r>
      <w:r>
        <w:rPr>
          <w:sz w:val="21"/>
        </w:rPr>
        <w:t>。</w:t>
      </w:r>
    </w:p>
    <w:p w14:paraId="11BA635B">
      <w:pPr>
        <w:pStyle w:val="4"/>
        <w:spacing w:before="105" w:after="105"/>
        <w:ind w:firstLine="420"/>
        <w:jc w:val="both"/>
      </w:pPr>
      <w:r>
        <w:rPr>
          <w:sz w:val="21"/>
        </w:rPr>
        <w:t>18.7 通知义务</w:t>
      </w:r>
    </w:p>
    <w:p w14:paraId="3CAB2BAB">
      <w:pPr>
        <w:pStyle w:val="4"/>
        <w:spacing w:before="105" w:after="105"/>
        <w:ind w:firstLine="420"/>
        <w:jc w:val="left"/>
      </w:pPr>
      <w:r>
        <w:rPr>
          <w:sz w:val="21"/>
        </w:rPr>
        <w:t>关于变更保险合同时的通知义务的约定：</w:t>
      </w:r>
      <w:r>
        <w:rPr>
          <w:sz w:val="21"/>
          <w:u w:val="single"/>
        </w:rPr>
        <w:t>/</w:t>
      </w:r>
      <w:r>
        <w:rPr>
          <w:sz w:val="21"/>
        </w:rPr>
        <w:t>。</w:t>
      </w:r>
    </w:p>
    <w:p w14:paraId="4741FE0E">
      <w:pPr>
        <w:pStyle w:val="4"/>
        <w:spacing w:before="120" w:after="120"/>
        <w:jc w:val="both"/>
        <w:outlineLvl w:val="3"/>
      </w:pPr>
      <w:r>
        <w:rPr>
          <w:b/>
          <w:sz w:val="21"/>
        </w:rPr>
        <w:t>20. 争议解决</w:t>
      </w:r>
    </w:p>
    <w:p w14:paraId="090060A7">
      <w:pPr>
        <w:pStyle w:val="4"/>
        <w:spacing w:before="105" w:after="105"/>
        <w:ind w:firstLine="420"/>
        <w:jc w:val="both"/>
      </w:pPr>
      <w:r>
        <w:rPr>
          <w:sz w:val="21"/>
        </w:rPr>
        <w:t>20.3 争议评审</w:t>
      </w:r>
    </w:p>
    <w:p w14:paraId="07717EC6">
      <w:pPr>
        <w:pStyle w:val="4"/>
        <w:spacing w:before="105" w:after="105"/>
        <w:ind w:left="150" w:firstLine="315"/>
        <w:jc w:val="left"/>
      </w:pPr>
      <w:r>
        <w:rPr>
          <w:sz w:val="21"/>
        </w:rPr>
        <w:t>合同当事人是否同意将工程争议提交争议评审小组决定：</w:t>
      </w:r>
      <w:r>
        <w:rPr>
          <w:sz w:val="21"/>
          <w:u w:val="single"/>
        </w:rPr>
        <w:t>否</w:t>
      </w:r>
      <w:r>
        <w:rPr>
          <w:sz w:val="21"/>
        </w:rPr>
        <w:t xml:space="preserve">。  </w:t>
      </w:r>
    </w:p>
    <w:p w14:paraId="04AB1A07">
      <w:pPr>
        <w:pStyle w:val="4"/>
        <w:spacing w:before="105" w:after="105"/>
        <w:ind w:firstLine="420"/>
        <w:jc w:val="both"/>
      </w:pPr>
      <w:r>
        <w:rPr>
          <w:sz w:val="21"/>
        </w:rPr>
        <w:t>20.4仲裁或诉讼</w:t>
      </w:r>
    </w:p>
    <w:p w14:paraId="092934DF">
      <w:pPr>
        <w:pStyle w:val="4"/>
        <w:spacing w:before="105" w:after="105"/>
        <w:ind w:firstLine="420"/>
        <w:jc w:val="both"/>
      </w:pPr>
      <w:r>
        <w:rPr>
          <w:sz w:val="21"/>
        </w:rPr>
        <w:t>因合同及合同有关事项发生的争议，双方应友好协商解决，如不能协商解决的，按下列第</w:t>
      </w:r>
      <w:r>
        <w:rPr>
          <w:sz w:val="21"/>
          <w:u w:val="single"/>
        </w:rPr>
        <w:t xml:space="preserve">  2   </w:t>
      </w:r>
      <w:r>
        <w:rPr>
          <w:sz w:val="21"/>
        </w:rPr>
        <w:t>种方式解决：</w:t>
      </w:r>
    </w:p>
    <w:p w14:paraId="3AA906D4">
      <w:pPr>
        <w:pStyle w:val="4"/>
        <w:spacing w:before="105" w:after="105"/>
        <w:ind w:firstLine="420"/>
        <w:jc w:val="left"/>
      </w:pPr>
      <w:r>
        <w:rPr>
          <w:sz w:val="21"/>
        </w:rPr>
        <w:t>（1）向</w:t>
      </w:r>
      <w:r>
        <w:rPr>
          <w:sz w:val="21"/>
          <w:u w:val="single"/>
        </w:rPr>
        <w:t xml:space="preserve">    工程项目所在地的   </w:t>
      </w:r>
      <w:r>
        <w:rPr>
          <w:sz w:val="21"/>
        </w:rPr>
        <w:t>仲裁委员会申请仲裁；</w:t>
      </w:r>
    </w:p>
    <w:p w14:paraId="28289EA1">
      <w:pPr>
        <w:pStyle w:val="4"/>
        <w:spacing w:before="105" w:after="105"/>
        <w:ind w:firstLine="420"/>
        <w:jc w:val="left"/>
      </w:pPr>
      <w:r>
        <w:rPr>
          <w:sz w:val="21"/>
        </w:rPr>
        <w:t>（2）向</w:t>
      </w:r>
      <w:r>
        <w:rPr>
          <w:sz w:val="21"/>
          <w:u w:val="single"/>
        </w:rPr>
        <w:t xml:space="preserve">    工程项目所在地的   </w:t>
      </w:r>
      <w:r>
        <w:rPr>
          <w:sz w:val="21"/>
        </w:rPr>
        <w:t>人民法院起诉。</w:t>
      </w:r>
    </w:p>
    <w:p w14:paraId="632270BF">
      <w:pPr>
        <w:pStyle w:val="4"/>
        <w:jc w:val="left"/>
      </w:pPr>
      <w:r>
        <w:rPr>
          <w:sz w:val="21"/>
        </w:rPr>
        <w:t xml:space="preserve"> </w:t>
      </w:r>
    </w:p>
    <w:p w14:paraId="1BD8C259">
      <w:pPr>
        <w:pStyle w:val="4"/>
        <w:spacing w:before="105" w:after="105"/>
        <w:jc w:val="left"/>
      </w:pPr>
      <w:r>
        <w:rPr>
          <w:b/>
          <w:sz w:val="21"/>
        </w:rPr>
        <w:t>补充条款：</w:t>
      </w:r>
    </w:p>
    <w:p w14:paraId="6C44E3A5">
      <w:pPr>
        <w:pStyle w:val="4"/>
        <w:spacing w:before="105" w:after="105"/>
        <w:ind w:firstLine="420"/>
        <w:jc w:val="left"/>
      </w:pPr>
      <w:r>
        <w:rPr>
          <w:sz w:val="21"/>
        </w:rPr>
        <w:t>1、施工场地所需的"三通一平"由承包人负责,施工过程需与公路、管道及其它管线主管部门按章办理的相关手续由承包人自行解决，发包人给予协助，但不再另行支付相关费用。承包人如在施工过程中需借用公路或乡村道路作为施工时材料运输通道的，承包人自行负责与相关管理部门或村道权属村委协商解决，采购人一律不作相关补偿。</w:t>
      </w:r>
    </w:p>
    <w:p w14:paraId="54686B37">
      <w:pPr>
        <w:pStyle w:val="4"/>
        <w:spacing w:before="105" w:after="105"/>
        <w:ind w:firstLine="420"/>
        <w:jc w:val="left"/>
      </w:pPr>
      <w:r>
        <w:rPr>
          <w:sz w:val="21"/>
        </w:rPr>
        <w:t>2、施工期间必须做好施工场区及运输路径的安全措施，做好安全警示标志，保持道路的整洁，不得洒漏，何时洒漏何时清洁干净，费用自负。承包人施工过程中要严格按照最新的《佛山市城市管理考评标准》，做好安全文明施工工作。若工程施工或工程保修期间被城管、环保、交通、住建等相关部门检查扣分（含上黑榜名单）的，每扣1分，将扣除安全生产措施费2000元；若安全生产措施费不足扣时，将扣本工程的履约保证金；若履约保证金不足扣时将扣本工程应付得工程款。若承包人提供履约担保的形式为履约保函，则发包人可从应付的工程款中直接扣罚违约金。</w:t>
      </w:r>
    </w:p>
    <w:p w14:paraId="64637C38">
      <w:pPr>
        <w:pStyle w:val="4"/>
        <w:spacing w:before="105" w:after="105"/>
        <w:ind w:firstLine="420"/>
        <w:jc w:val="left"/>
      </w:pPr>
      <w:r>
        <w:rPr>
          <w:sz w:val="21"/>
        </w:rPr>
        <w:t>3、本工程施工围挡标准按照发包人要求执行，围档材料应选用砌体等硬质材料，禁止使用彩条布、竹笆、星铁皮、安全网等易变形材料，做到坚固、平稳、整洁、美观且设置公益广告。围档的设置必须沿工地四周连续进行，不能有缺口，或个别处不坚固等现象（本工程施工围挡设置应符合《佛山市围挡管理考评标准》要求，并设置围挡信息公示牌）。</w:t>
      </w:r>
    </w:p>
    <w:p w14:paraId="2E3B77E0">
      <w:pPr>
        <w:pStyle w:val="4"/>
        <w:spacing w:before="105" w:after="105"/>
        <w:ind w:firstLine="420"/>
        <w:jc w:val="left"/>
      </w:pPr>
      <w:r>
        <w:rPr>
          <w:sz w:val="21"/>
        </w:rPr>
        <w:t>4、本工程防尘措施：渣土、土方、工程材料、砂石、回填的沟槽及渣土裸露的地面等，需采用防尘网（防尘布）全覆盖，或场内装备喷淋喷雾系统，按实际天气情况定时洒水，要求道路、渣土和裸露地面保持湿润。湿法作业：工地在挖掘、钻探、装卸建筑散体材料（含渣土、余泥），施工机械在挖土、装土、堆土、切割材料、破碎、拆除等作业时，应在作业前和作业期间充分洒水，要求地面和物料时刻保持湿润。上述费用已包含在本工程的安全生产措施费内。</w:t>
      </w:r>
    </w:p>
    <w:p w14:paraId="5E8DEE71">
      <w:pPr>
        <w:pStyle w:val="4"/>
        <w:spacing w:before="105" w:after="105"/>
        <w:ind w:firstLine="420"/>
        <w:jc w:val="left"/>
      </w:pPr>
      <w:r>
        <w:rPr>
          <w:sz w:val="21"/>
        </w:rPr>
        <w:t>5、承包人必须购买本工程项目的工程一切险和团体人身意外险。其中，工程一切险的保险费为不少于中标价的1‰，且投保受益人为发包人。</w:t>
      </w:r>
    </w:p>
    <w:p w14:paraId="1C81772D">
      <w:pPr>
        <w:pStyle w:val="4"/>
        <w:spacing w:before="105" w:after="105"/>
        <w:ind w:firstLine="420"/>
        <w:jc w:val="left"/>
      </w:pPr>
      <w:r>
        <w:rPr>
          <w:sz w:val="21"/>
        </w:rPr>
        <w:t>6、竣工后，承包人提交的工程结算书须有承包人本项目造价师签名和盖章，所需费用由承包人负责解决和支付；本项目结算价须经财政部门审定。</w:t>
      </w:r>
    </w:p>
    <w:p w14:paraId="664B1BBD">
      <w:pPr>
        <w:pStyle w:val="4"/>
        <w:spacing w:before="105" w:after="105"/>
        <w:ind w:firstLine="420"/>
        <w:jc w:val="left"/>
      </w:pPr>
      <w:r>
        <w:rPr>
          <w:sz w:val="21"/>
        </w:rPr>
        <w:t>7、工程建设过程中，业主或相关行政管理部门将进行现场检查，检查时如发现承包人的安全措施未落实到位的，视情况的严重性，毎次处以违约金5000～10000元。违约金在结算后的工程余款中扣减。违约金在本工程的安全生产措施费中扣减；若不足扣减时，则在结算后的工程余款中扣减。</w:t>
      </w:r>
    </w:p>
    <w:p w14:paraId="3A37E825">
      <w:pPr>
        <w:pStyle w:val="4"/>
        <w:spacing w:before="105" w:after="105"/>
        <w:ind w:firstLine="420"/>
        <w:jc w:val="left"/>
      </w:pPr>
      <w:r>
        <w:rPr>
          <w:sz w:val="21"/>
        </w:rPr>
        <w:t>8、承包人在投标中所承诺拟投入的机械设施应保证在施工过程中起到作用并使用到施工现场，如果不按承诺投入相应的设备机械，每缺1台（辆）扣50万元。</w:t>
      </w:r>
    </w:p>
    <w:p w14:paraId="40F6C072">
      <w:pPr>
        <w:pStyle w:val="4"/>
        <w:spacing w:before="105" w:after="105"/>
        <w:ind w:firstLine="420"/>
        <w:jc w:val="left"/>
      </w:pPr>
      <w:r>
        <w:rPr>
          <w:sz w:val="21"/>
        </w:rPr>
        <w:t>9、承包人在中标后，必须为本工程拟派一名项目技术负责人，拟派项目技术负责人须具有工程相关专业职称，并提供承包人近半年为拟派项目技术负责人缴纳社保资金的有效的社保证明材料。</w:t>
      </w:r>
    </w:p>
    <w:p w14:paraId="2EAE0FFA">
      <w:pPr>
        <w:pStyle w:val="4"/>
        <w:spacing w:before="105" w:after="105"/>
        <w:ind w:firstLine="420"/>
        <w:jc w:val="left"/>
      </w:pPr>
      <w:r>
        <w:rPr>
          <w:sz w:val="21"/>
        </w:rPr>
        <w:t>10、发包人在工程建设期间建立项目管理人员定期签到制度，工程项目管理人员包括建造师（项目施工负责人）、项目技术负责人、安全员。承包人必须在投标文件中如实填写建造师（项目施工负责人）、安全员等人员（项目管理机构配备情况表）。在工程施工期间，承包人的工程项目管理人员于每周工作日上班时间项目部签到。其中，项目经理每周签到不少于5次，项目技术负责人、安全员不少于5次（每日只计签到1次）。建造师每缺1次，则扣履约保证金5000元，项目技术负责人、安全员每人缺1次，则扣除履约保证金2000元。若累计罚金超过履约保证金的，则超出部分在应付工程款中扣罚。若承包人提供履约担保的形式为履约保函，则发包人可从应付的工程款中直接扣罚相应违约金。同时，若缺打情况严重，发包人将上报行业主管部门。</w:t>
      </w:r>
    </w:p>
    <w:p w14:paraId="277A372F">
      <w:pPr>
        <w:pStyle w:val="4"/>
        <w:spacing w:before="105" w:after="105"/>
        <w:ind w:firstLine="420"/>
        <w:jc w:val="left"/>
      </w:pPr>
      <w:r>
        <w:rPr>
          <w:sz w:val="21"/>
        </w:rPr>
        <w:t>11、建造师（项目负责人）、项目技术负责人、安全员等人员在合同履行期间原则上不得更换。如发生下列情形之一的，应当办理书面交接手续并经发包人同意后方可更换：1、承包人与原项目派驻人员解除劳动合同的；2、因不可抗力等特殊情况必须更换原项目派驻人员的；3、非承包人原因致使工程项目停工超过120天（含）的。4、变更关键人员的资格等级、业绩等不得低于原人员标准，且应当符合其投标文件的要求。5、如招标时有对关键岗位人员的职称、业绩或表彰作为资格条件或评分标准的，变更后的相关人员不得低于招标文件和本合同约定的要求和标准。</w:t>
      </w:r>
    </w:p>
    <w:p w14:paraId="43B9EF2E">
      <w:pPr>
        <w:pStyle w:val="4"/>
        <w:spacing w:before="105" w:after="105"/>
        <w:ind w:firstLine="420"/>
        <w:jc w:val="left"/>
      </w:pPr>
      <w:r>
        <w:rPr>
          <w:sz w:val="21"/>
        </w:rPr>
        <w:t>12、按规划主管部门要求，道路竣工和管线竣工必须提交子项工程竣工测绘报告，该测绘报告须由取得区规划竣工测量业务服务资格的测绘单位完成。承包人在子项工程完成时必须委托相应具备资格的单位完成测绘报告，该测绘报告在整体工程竣工验收前与竣工图一并提交给建设单位，如欠缺有效的测绘报告将不予以办理竣工验收，该责任由承包人自行负责。测绘费用已包含在合同价中，发包人不再另行支付相关费用。</w:t>
      </w:r>
    </w:p>
    <w:p w14:paraId="779A1F18">
      <w:pPr>
        <w:pStyle w:val="4"/>
        <w:spacing w:before="105" w:after="105"/>
        <w:ind w:firstLine="420"/>
        <w:jc w:val="left"/>
      </w:pPr>
      <w:r>
        <w:rPr>
          <w:sz w:val="21"/>
        </w:rPr>
        <w:t>13、承包人在施工过程中不得对现有其他工程成品进行损坏，若有损坏的，必须无条件修复，拒绝修复的将由发包人自行委托其他施工单位予以修复，修复所需费用在本工程履约保证金或应付工程款中扣减。</w:t>
      </w:r>
    </w:p>
    <w:p w14:paraId="389A8C66">
      <w:pPr>
        <w:pStyle w:val="4"/>
        <w:spacing w:before="105" w:after="105"/>
        <w:ind w:firstLine="420"/>
        <w:jc w:val="left"/>
      </w:pPr>
      <w:r>
        <w:rPr>
          <w:sz w:val="21"/>
        </w:rPr>
        <w:t>14、承包人在施工过程中不得违法转包，如承包人不具备个别专业施工资质时（如送变电专业等），须依法分包，承包人对分包单位的工程质量、造价、安全、工期负全部责任，所产生相关费用由承包人负责。</w:t>
      </w:r>
    </w:p>
    <w:p w14:paraId="0B4AD07F">
      <w:pPr>
        <w:pStyle w:val="4"/>
        <w:spacing w:before="105" w:after="105"/>
        <w:ind w:firstLine="420"/>
        <w:jc w:val="left"/>
      </w:pPr>
      <w:r>
        <w:rPr>
          <w:sz w:val="21"/>
        </w:rPr>
        <w:t>15、根据《佛山市消防栓建设管理办法》相关规定，市政消防栓的维护保养由供水管网管理维护单位（属地供水企业）负责实施。为此，承包人负责向属地供水企业办理市政消防栓的移交接管手续，所产生相关费用由承包人负责。</w:t>
      </w:r>
    </w:p>
    <w:p w14:paraId="6FC79BFF">
      <w:pPr>
        <w:pStyle w:val="4"/>
        <w:spacing w:before="105" w:after="105"/>
        <w:ind w:firstLine="420"/>
        <w:jc w:val="left"/>
      </w:pPr>
      <w:r>
        <w:rPr>
          <w:sz w:val="21"/>
        </w:rPr>
        <w:t>16、承包人应积极、主动协助发包人解决道路红线范围内可能存在的农村农民征收地问题，若对工期造成延误的，经发包人同意后，可顺延工期，所产生的费用已包含本合同总价内，发包人不再另行支付。</w:t>
      </w:r>
    </w:p>
    <w:p w14:paraId="7BADC672">
      <w:pPr>
        <w:pStyle w:val="4"/>
        <w:spacing w:before="105" w:after="105"/>
        <w:ind w:firstLine="420"/>
        <w:jc w:val="left"/>
      </w:pPr>
      <w:r>
        <w:rPr>
          <w:sz w:val="21"/>
        </w:rPr>
        <w:t>17.若因承包人的供应商（包括但不限于与本合同涉及项目建材、机械设备、劳务）向发包人反映承包人拖欠供应商的款项时，经发包人将相关问题转告给承包人后，承包人应如实履行或妥善处理与供应商之间的合同，避免产生纠纷。若承包人未能有效处理与供应商之间的纠纷，引发社会维稳事件或有供应商向当地行政主管部门投诉的，发包人有权要求承包人限期将其与供应商相关信息（包括但不限于供应商名称、合同名称、联系方式、欠款金额）如实提供给发包人，并且发包人有权根据承包人反馈信息从发包人应付未付给承包人的工程款范围内单方向承包人的供应商支付，该支付行为引发的不利后果由承包人自行承担。若承包人逾期拒不提供其前述供应商相关信息的，发包人有权暂停向承包人支付工程款，或发包人直接根据前述供应商提供的债务金额代承包人在应付未付给承包人的工程款范围内单方向承包人的供应商支付，视为承包人确认发包人代支付金额，该支付行为引发的不利后果由承包人自行承担。”</w:t>
      </w:r>
    </w:p>
    <w:p w14:paraId="02C65101">
      <w:pPr>
        <w:pStyle w:val="4"/>
        <w:spacing w:before="105" w:after="105"/>
        <w:ind w:firstLine="420"/>
        <w:jc w:val="left"/>
      </w:pPr>
      <w:r>
        <w:rPr>
          <w:sz w:val="21"/>
        </w:rPr>
        <w:t>18.承包人在施工过程中，如果没有按照有关操作规程或合同约定要求进行施工，在发包人对承包人违规事项警告达三次仍无效的情况下，发包人有权单方解除本合同，且从已完成并工程质量合格部分的工程款中计算20%作为违约金。</w:t>
      </w:r>
    </w:p>
    <w:p w14:paraId="751C2CE6">
      <w:pPr>
        <w:pStyle w:val="4"/>
        <w:spacing w:before="105" w:after="105"/>
        <w:ind w:firstLine="420"/>
        <w:jc w:val="left"/>
      </w:pPr>
      <w:r>
        <w:rPr>
          <w:sz w:val="21"/>
        </w:rPr>
        <w:t>19.若因合同约定解除情形、法定解除情形或终止情形触发后，合同解除或终止后，承包人15天内无条件退场。承包人未按要求退场，给发包人造成的损失由承包人承担，并且若延迟退场，承包人需支付违约金20000元/天。若承包人逾期超10天仍未退场，视为承包人放弃施工现场财产的权利，发包人有权自行处置施工现场的财产，由此产生的不利后果均由承包人自行承担，若造成发包人或第三方的损失，由承包人承担全额赔偿责任。</w:t>
      </w:r>
    </w:p>
    <w:p w14:paraId="6A2B935E">
      <w:pPr>
        <w:pStyle w:val="4"/>
        <w:spacing w:before="105" w:after="105"/>
        <w:jc w:val="both"/>
      </w:pPr>
      <w:r>
        <w:rPr>
          <w:sz w:val="21"/>
        </w:rPr>
        <w:t xml:space="preserve">    20.本合同约定的单方解除权，有权行使权利一方自本合同生效之日起至终止之日期间均有权主张。</w:t>
      </w:r>
    </w:p>
    <w:p w14:paraId="687F62A0">
      <w:pPr>
        <w:pStyle w:val="4"/>
        <w:spacing w:before="105" w:after="105"/>
        <w:jc w:val="left"/>
      </w:pPr>
      <w:r>
        <w:rPr>
          <w:b/>
          <w:sz w:val="21"/>
        </w:rPr>
        <w:t>附件</w:t>
      </w:r>
    </w:p>
    <w:p w14:paraId="67FEAF0E">
      <w:pPr>
        <w:pStyle w:val="4"/>
        <w:spacing w:before="105" w:after="105"/>
        <w:jc w:val="left"/>
      </w:pPr>
      <w:r>
        <w:rPr>
          <w:sz w:val="21"/>
        </w:rPr>
        <w:t>专用合同条款附件：</w:t>
      </w:r>
    </w:p>
    <w:p w14:paraId="5809AD64">
      <w:pPr>
        <w:pStyle w:val="4"/>
        <w:spacing w:before="105" w:after="105"/>
        <w:jc w:val="left"/>
      </w:pPr>
      <w:r>
        <w:rPr>
          <w:sz w:val="21"/>
        </w:rPr>
        <w:t>附件1：工程质量保修书</w:t>
      </w:r>
    </w:p>
    <w:p w14:paraId="2FEC545F">
      <w:pPr>
        <w:pStyle w:val="4"/>
        <w:spacing w:before="105" w:after="105"/>
        <w:jc w:val="left"/>
      </w:pPr>
      <w:r>
        <w:rPr>
          <w:sz w:val="21"/>
        </w:rPr>
        <w:t>附件2：廉政合同</w:t>
      </w:r>
    </w:p>
    <w:p w14:paraId="35979CB3">
      <w:pPr>
        <w:pStyle w:val="4"/>
        <w:spacing w:before="105" w:after="105"/>
        <w:jc w:val="left"/>
      </w:pPr>
      <w:r>
        <w:rPr>
          <w:sz w:val="21"/>
        </w:rPr>
        <w:t>附件3：安全生产合同</w:t>
      </w:r>
    </w:p>
    <w:p w14:paraId="7486E691">
      <w:pPr>
        <w:pStyle w:val="4"/>
        <w:spacing w:before="105" w:after="105"/>
        <w:jc w:val="left"/>
      </w:pPr>
      <w:r>
        <w:rPr>
          <w:sz w:val="21"/>
        </w:rPr>
        <w:t>附件4：落实扬尘污染防治措施协议书</w:t>
      </w:r>
    </w:p>
    <w:p w14:paraId="7FCAAA68">
      <w:pPr>
        <w:pStyle w:val="4"/>
        <w:spacing w:before="105" w:after="105"/>
        <w:jc w:val="left"/>
      </w:pPr>
      <w:r>
        <w:rPr>
          <w:sz w:val="21"/>
        </w:rPr>
        <w:t>附件5：承包人主要施工管理人员表</w:t>
      </w:r>
    </w:p>
    <w:p w14:paraId="585C933A">
      <w:pPr>
        <w:pStyle w:val="4"/>
        <w:jc w:val="left"/>
      </w:pPr>
      <w:r>
        <w:rPr>
          <w:sz w:val="21"/>
        </w:rPr>
        <w:t xml:space="preserve"> </w:t>
      </w:r>
    </w:p>
    <w:p w14:paraId="4EA1859B">
      <w:pPr>
        <w:pStyle w:val="4"/>
        <w:spacing w:before="105" w:after="105"/>
        <w:jc w:val="left"/>
      </w:pPr>
      <w:r>
        <w:rPr>
          <w:sz w:val="21"/>
        </w:rPr>
        <w:t xml:space="preserve">附件1：   </w:t>
      </w:r>
    </w:p>
    <w:p w14:paraId="6777F597">
      <w:pPr>
        <w:pStyle w:val="4"/>
        <w:spacing w:before="105" w:after="105"/>
        <w:jc w:val="center"/>
      </w:pPr>
      <w:r>
        <w:rPr>
          <w:sz w:val="21"/>
        </w:rPr>
        <w:t>工程质量保修书</w:t>
      </w:r>
    </w:p>
    <w:p w14:paraId="0CBDB63E">
      <w:pPr>
        <w:pStyle w:val="4"/>
        <w:spacing w:before="105" w:after="105"/>
        <w:ind w:firstLine="420"/>
        <w:jc w:val="both"/>
      </w:pPr>
      <w:r>
        <w:rPr>
          <w:sz w:val="21"/>
        </w:rPr>
        <w:t>发包人（全称）：</w:t>
      </w:r>
      <w:r>
        <w:rPr>
          <w:sz w:val="21"/>
          <w:u w:val="single"/>
        </w:rPr>
        <w:t xml:space="preserve">  佛山市高明区荷城街道城建综合事务中心  </w:t>
      </w:r>
      <w:r>
        <w:rPr>
          <w:sz w:val="24"/>
        </w:rPr>
        <w:t xml:space="preserve"> </w:t>
      </w:r>
    </w:p>
    <w:p w14:paraId="22EFD1AE">
      <w:pPr>
        <w:pStyle w:val="4"/>
        <w:spacing w:before="105" w:after="105"/>
        <w:jc w:val="both"/>
      </w:pPr>
      <w:r>
        <w:rPr>
          <w:sz w:val="21"/>
        </w:rPr>
        <w:t>　　承包人（全称）：</w:t>
      </w:r>
      <w:r>
        <w:rPr>
          <w:sz w:val="24"/>
          <w:u w:val="single"/>
        </w:rPr>
        <w:t xml:space="preserve">                                          </w:t>
      </w:r>
    </w:p>
    <w:p w14:paraId="35B6CC2F">
      <w:pPr>
        <w:pStyle w:val="4"/>
        <w:spacing w:before="105" w:after="105"/>
        <w:jc w:val="both"/>
      </w:pPr>
      <w:r>
        <w:rPr>
          <w:sz w:val="21"/>
        </w:rPr>
        <w:t>　　发包人和承包人根据《中华人民共和国建筑法》和《建设工程质量管理条例》，经协商一致就</w:t>
      </w:r>
      <w:r>
        <w:rPr>
          <w:sz w:val="21"/>
          <w:u w:val="single"/>
        </w:rPr>
        <w:t>荷城街道五㙟渠（梁家村前铺设排水管及道路工程）</w:t>
      </w:r>
      <w:r>
        <w:rPr>
          <w:sz w:val="21"/>
        </w:rPr>
        <w:t>签订工程质量保修书。</w:t>
      </w:r>
    </w:p>
    <w:p w14:paraId="34A0EFB3">
      <w:pPr>
        <w:pStyle w:val="4"/>
        <w:spacing w:before="105" w:after="105"/>
        <w:jc w:val="both"/>
      </w:pPr>
      <w:r>
        <w:rPr>
          <w:sz w:val="21"/>
        </w:rPr>
        <w:t>　　一、工程质量保修范围和内容</w:t>
      </w:r>
    </w:p>
    <w:p w14:paraId="56E14B2F">
      <w:pPr>
        <w:pStyle w:val="4"/>
        <w:spacing w:before="105" w:after="105"/>
        <w:jc w:val="both"/>
      </w:pPr>
      <w:r>
        <w:rPr>
          <w:sz w:val="21"/>
        </w:rPr>
        <w:t>　　承包人在质量保修期内，按照有关法律规定和合同约定，承担工程质量保修责任。</w:t>
      </w:r>
    </w:p>
    <w:p w14:paraId="61A74D38">
      <w:pPr>
        <w:pStyle w:val="4"/>
        <w:spacing w:before="105" w:after="105"/>
        <w:jc w:val="both"/>
      </w:pPr>
      <w:r>
        <w:rPr>
          <w:sz w:val="21"/>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sz w:val="21"/>
          <w:u w:val="single"/>
        </w:rPr>
        <w:t xml:space="preserve"> 按工程施工范围 </w:t>
      </w:r>
      <w:r>
        <w:rPr>
          <w:sz w:val="21"/>
        </w:rPr>
        <w:t>。</w:t>
      </w:r>
    </w:p>
    <w:p w14:paraId="7AAB4ED3">
      <w:pPr>
        <w:pStyle w:val="4"/>
        <w:spacing w:before="105" w:after="105"/>
        <w:jc w:val="both"/>
      </w:pPr>
      <w:r>
        <w:rPr>
          <w:sz w:val="21"/>
        </w:rPr>
        <w:t>二、质量保修期</w:t>
      </w:r>
    </w:p>
    <w:p w14:paraId="60297E49">
      <w:pPr>
        <w:pStyle w:val="4"/>
        <w:spacing w:before="105" w:after="105"/>
        <w:ind w:firstLine="420"/>
        <w:jc w:val="both"/>
      </w:pPr>
      <w:r>
        <w:rPr>
          <w:sz w:val="21"/>
        </w:rPr>
        <w:t>根据《建设工程质量管理条例》及有关规定，工程的质量保修期如下：</w:t>
      </w:r>
    </w:p>
    <w:p w14:paraId="480C94A5">
      <w:pPr>
        <w:pStyle w:val="4"/>
        <w:spacing w:before="105" w:after="105"/>
        <w:ind w:firstLine="420"/>
        <w:jc w:val="both"/>
      </w:pPr>
      <w:r>
        <w:rPr>
          <w:sz w:val="21"/>
        </w:rPr>
        <w:t>1．地基基础工程和主体结构工程为设计文件规定的工程合理使用年限；</w:t>
      </w:r>
    </w:p>
    <w:p w14:paraId="4CD9B4BB">
      <w:pPr>
        <w:pStyle w:val="4"/>
        <w:spacing w:before="105" w:after="105"/>
        <w:ind w:firstLine="420"/>
        <w:jc w:val="both"/>
      </w:pPr>
      <w:r>
        <w:rPr>
          <w:sz w:val="21"/>
        </w:rPr>
        <w:t>2．屋面防水工程、有防水要求的卫生间、房间和外墙面的防渗为</w:t>
      </w:r>
      <w:r>
        <w:rPr>
          <w:sz w:val="21"/>
          <w:u w:val="single"/>
        </w:rPr>
        <w:t xml:space="preserve">  /  </w:t>
      </w:r>
      <w:r>
        <w:rPr>
          <w:sz w:val="21"/>
        </w:rPr>
        <w:t>年；</w:t>
      </w:r>
    </w:p>
    <w:p w14:paraId="51518DE1">
      <w:pPr>
        <w:pStyle w:val="4"/>
        <w:spacing w:before="105" w:after="105"/>
        <w:ind w:left="420" w:firstLine="105"/>
        <w:jc w:val="both"/>
      </w:pPr>
      <w:r>
        <w:rPr>
          <w:sz w:val="21"/>
        </w:rPr>
        <w:t>3．装修工程为</w:t>
      </w:r>
      <w:r>
        <w:rPr>
          <w:sz w:val="21"/>
          <w:u w:val="single"/>
        </w:rPr>
        <w:t xml:space="preserve">  /  </w:t>
      </w:r>
      <w:r>
        <w:rPr>
          <w:sz w:val="21"/>
        </w:rPr>
        <w:t>年；</w:t>
      </w:r>
    </w:p>
    <w:p w14:paraId="4412DAB7">
      <w:pPr>
        <w:pStyle w:val="4"/>
        <w:spacing w:before="105" w:after="105"/>
        <w:ind w:left="420" w:firstLine="105"/>
        <w:jc w:val="both"/>
      </w:pPr>
      <w:r>
        <w:rPr>
          <w:sz w:val="21"/>
        </w:rPr>
        <w:t>4．电气管线、给排水管道、设备安装工程为</w:t>
      </w:r>
      <w:r>
        <w:rPr>
          <w:sz w:val="21"/>
          <w:u w:val="single"/>
        </w:rPr>
        <w:t xml:space="preserve">  /  </w:t>
      </w:r>
      <w:r>
        <w:rPr>
          <w:sz w:val="21"/>
        </w:rPr>
        <w:t>年；</w:t>
      </w:r>
    </w:p>
    <w:p w14:paraId="56FEAFA2">
      <w:pPr>
        <w:pStyle w:val="4"/>
        <w:spacing w:before="105" w:after="105"/>
        <w:ind w:left="420" w:firstLine="105"/>
        <w:jc w:val="both"/>
      </w:pPr>
      <w:r>
        <w:rPr>
          <w:sz w:val="21"/>
        </w:rPr>
        <w:t>5．供热与供冷系统为</w:t>
      </w:r>
      <w:r>
        <w:rPr>
          <w:sz w:val="21"/>
          <w:u w:val="single"/>
        </w:rPr>
        <w:t xml:space="preserve">  /  </w:t>
      </w:r>
      <w:r>
        <w:rPr>
          <w:sz w:val="21"/>
        </w:rPr>
        <w:t>个采暖期、供冷期；</w:t>
      </w:r>
    </w:p>
    <w:p w14:paraId="4A1CC685">
      <w:pPr>
        <w:pStyle w:val="4"/>
        <w:spacing w:before="105" w:after="105"/>
        <w:ind w:left="420" w:firstLine="105"/>
        <w:jc w:val="both"/>
      </w:pPr>
      <w:r>
        <w:rPr>
          <w:sz w:val="21"/>
        </w:rPr>
        <w:t>6．住宅小区内的给排水设施、道路等配套工程为</w:t>
      </w:r>
      <w:r>
        <w:rPr>
          <w:sz w:val="21"/>
          <w:u w:val="single"/>
        </w:rPr>
        <w:t xml:space="preserve">  /  </w:t>
      </w:r>
      <w:r>
        <w:rPr>
          <w:sz w:val="21"/>
        </w:rPr>
        <w:t>年；</w:t>
      </w:r>
    </w:p>
    <w:p w14:paraId="041FB87E">
      <w:pPr>
        <w:pStyle w:val="4"/>
        <w:spacing w:before="105" w:after="105"/>
        <w:ind w:left="420" w:firstLine="105"/>
        <w:jc w:val="both"/>
      </w:pPr>
      <w:r>
        <w:rPr>
          <w:sz w:val="21"/>
        </w:rPr>
        <w:t>7. 绿化养护为</w:t>
      </w:r>
      <w:r>
        <w:rPr>
          <w:sz w:val="21"/>
          <w:u w:val="single"/>
        </w:rPr>
        <w:t xml:space="preserve">  /  </w:t>
      </w:r>
      <w:r>
        <w:rPr>
          <w:sz w:val="21"/>
        </w:rPr>
        <w:t>年；</w:t>
      </w:r>
    </w:p>
    <w:p w14:paraId="3764A9BB">
      <w:pPr>
        <w:pStyle w:val="4"/>
        <w:spacing w:before="105" w:after="105"/>
        <w:ind w:left="420" w:firstLine="105"/>
        <w:jc w:val="both"/>
      </w:pPr>
      <w:r>
        <w:rPr>
          <w:sz w:val="21"/>
        </w:rPr>
        <w:t>8．其他项目保修期限约定如下：</w:t>
      </w:r>
      <w:r>
        <w:rPr>
          <w:sz w:val="21"/>
          <w:u w:val="single"/>
        </w:rPr>
        <w:t>其他未列明的项目质量缺陷保修期为1年</w:t>
      </w:r>
      <w:r>
        <w:rPr>
          <w:sz w:val="21"/>
        </w:rPr>
        <w:t>。</w:t>
      </w:r>
    </w:p>
    <w:p w14:paraId="43D05BAC">
      <w:pPr>
        <w:pStyle w:val="4"/>
        <w:spacing w:before="105" w:after="105"/>
        <w:jc w:val="both"/>
      </w:pPr>
      <w:r>
        <w:rPr>
          <w:sz w:val="21"/>
        </w:rPr>
        <w:t>　　质量保修期自工程竣工验收合格之日起计算。</w:t>
      </w:r>
    </w:p>
    <w:p w14:paraId="68066908">
      <w:pPr>
        <w:pStyle w:val="4"/>
        <w:spacing w:before="105" w:after="105"/>
        <w:ind w:firstLine="420"/>
        <w:jc w:val="both"/>
      </w:pPr>
      <w:r>
        <w:rPr>
          <w:sz w:val="21"/>
        </w:rPr>
        <w:t>三、缺陷责任期</w:t>
      </w:r>
    </w:p>
    <w:p w14:paraId="7CC5C061">
      <w:pPr>
        <w:pStyle w:val="4"/>
        <w:spacing w:before="105" w:after="105"/>
        <w:ind w:firstLine="420"/>
        <w:jc w:val="both"/>
      </w:pPr>
      <w:r>
        <w:rPr>
          <w:sz w:val="21"/>
        </w:rPr>
        <w:t>工程缺陷责任期为12个月，缺陷责任期自工程竣工验收合格之日起计算。单位工程先于全部工程进行验收，单位工程缺陷责任期自单位工程验收合格之日起算。</w:t>
      </w:r>
    </w:p>
    <w:p w14:paraId="6F32C3B1">
      <w:pPr>
        <w:pStyle w:val="4"/>
        <w:spacing w:before="105" w:after="105"/>
        <w:ind w:firstLine="420"/>
        <w:jc w:val="both"/>
      </w:pPr>
      <w:r>
        <w:rPr>
          <w:sz w:val="21"/>
        </w:rPr>
        <w:t>缺陷责任期终止后，发包人应退还剩余的质量保证金。</w:t>
      </w:r>
    </w:p>
    <w:p w14:paraId="4DE9AF75">
      <w:pPr>
        <w:pStyle w:val="4"/>
        <w:spacing w:before="105" w:after="105"/>
        <w:jc w:val="both"/>
      </w:pPr>
      <w:r>
        <w:rPr>
          <w:sz w:val="21"/>
        </w:rPr>
        <w:t xml:space="preserve">    四、质量保修责任</w:t>
      </w:r>
    </w:p>
    <w:p w14:paraId="60090E60">
      <w:pPr>
        <w:pStyle w:val="4"/>
        <w:spacing w:before="105" w:after="105"/>
        <w:ind w:left="105" w:firstLine="430"/>
        <w:jc w:val="both"/>
      </w:pPr>
      <w:r>
        <w:rPr>
          <w:sz w:val="21"/>
        </w:rPr>
        <w:t>1．属于保修范围、内容的项目，承包人应当在接到保修通知之日起7天内派人保修。承包人不在约定期限内派人保修的，发包人可以委托他人修理。</w:t>
      </w:r>
    </w:p>
    <w:p w14:paraId="4D6FD1C1">
      <w:pPr>
        <w:pStyle w:val="4"/>
        <w:spacing w:before="105" w:after="105"/>
        <w:ind w:left="105" w:firstLine="430"/>
        <w:jc w:val="both"/>
      </w:pPr>
      <w:r>
        <w:rPr>
          <w:sz w:val="21"/>
        </w:rPr>
        <w:t>2．发生紧急事故需抢修的，承包人在接到事故通知后，应当立即到达事故现场抢修。</w:t>
      </w:r>
    </w:p>
    <w:p w14:paraId="28F2D61E">
      <w:pPr>
        <w:pStyle w:val="4"/>
        <w:spacing w:before="105" w:after="105"/>
        <w:ind w:left="105" w:firstLine="430"/>
        <w:jc w:val="both"/>
      </w:pPr>
      <w:r>
        <w:rPr>
          <w:sz w:val="21"/>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549CC372">
      <w:pPr>
        <w:pStyle w:val="4"/>
        <w:spacing w:before="105" w:after="105"/>
        <w:ind w:left="420" w:firstLine="105"/>
        <w:jc w:val="both"/>
      </w:pPr>
      <w:r>
        <w:rPr>
          <w:sz w:val="21"/>
        </w:rPr>
        <w:t>4．质量保修完成后，由发包人组织验收。</w:t>
      </w:r>
    </w:p>
    <w:p w14:paraId="77DF7B03">
      <w:pPr>
        <w:pStyle w:val="4"/>
        <w:spacing w:before="105" w:after="105"/>
        <w:jc w:val="both"/>
      </w:pPr>
      <w:r>
        <w:rPr>
          <w:sz w:val="21"/>
        </w:rPr>
        <w:t>　　五、保修费用</w:t>
      </w:r>
    </w:p>
    <w:p w14:paraId="6AB0FBAA">
      <w:pPr>
        <w:pStyle w:val="4"/>
        <w:spacing w:before="105" w:after="105"/>
        <w:jc w:val="both"/>
      </w:pPr>
      <w:r>
        <w:rPr>
          <w:sz w:val="21"/>
        </w:rPr>
        <w:t>　　保修费用由造成质量缺陷的责任方承担。</w:t>
      </w:r>
    </w:p>
    <w:p w14:paraId="082CB004">
      <w:pPr>
        <w:pStyle w:val="4"/>
        <w:spacing w:before="105" w:after="105"/>
        <w:jc w:val="left"/>
      </w:pPr>
      <w:r>
        <w:rPr>
          <w:b/>
          <w:sz w:val="21"/>
        </w:rPr>
        <w:t>六</w:t>
      </w:r>
      <w:r>
        <w:rPr>
          <w:sz w:val="21"/>
        </w:rPr>
        <w:t>、双方约定的其他工程质量保修事项：</w:t>
      </w:r>
      <w:r>
        <w:rPr>
          <w:sz w:val="21"/>
          <w:u w:val="single"/>
        </w:rPr>
        <w:t xml:space="preserve">  /  </w:t>
      </w:r>
      <w:r>
        <w:rPr>
          <w:sz w:val="21"/>
        </w:rPr>
        <w:t>。</w:t>
      </w:r>
    </w:p>
    <w:p w14:paraId="61CCEA6F">
      <w:pPr>
        <w:pStyle w:val="4"/>
        <w:spacing w:before="105" w:after="105"/>
        <w:ind w:firstLine="399"/>
        <w:jc w:val="both"/>
      </w:pPr>
      <w:r>
        <w:rPr>
          <w:sz w:val="21"/>
        </w:rPr>
        <w:t>工程质量保修书由发包人、承包人在工程竣工验收前共同签署，作为施工合同附件，其有效期限至保修期满。</w:t>
      </w:r>
    </w:p>
    <w:p w14:paraId="4EF41ACC">
      <w:pPr>
        <w:pStyle w:val="4"/>
        <w:spacing w:before="105" w:after="105"/>
        <w:jc w:val="both"/>
      </w:pPr>
      <w:r>
        <w:rPr>
          <w:sz w:val="21"/>
        </w:rPr>
        <w:t>发包人(公章)：</w:t>
      </w:r>
      <w:r>
        <w:rPr>
          <w:sz w:val="24"/>
          <w:u w:val="single"/>
        </w:rPr>
        <w:t xml:space="preserve">                </w:t>
      </w:r>
      <w:r>
        <w:rPr>
          <w:sz w:val="21"/>
        </w:rPr>
        <w:t xml:space="preserve">              承包人(公章)：</w:t>
      </w:r>
      <w:r>
        <w:rPr>
          <w:sz w:val="24"/>
          <w:u w:val="single"/>
        </w:rPr>
        <w:t xml:space="preserve">                   </w:t>
      </w:r>
    </w:p>
    <w:p w14:paraId="23FC2F12">
      <w:pPr>
        <w:pStyle w:val="4"/>
        <w:spacing w:before="105" w:after="105"/>
        <w:jc w:val="both"/>
      </w:pPr>
      <w:r>
        <w:rPr>
          <w:sz w:val="21"/>
        </w:rPr>
        <w:t>法定代表人（或委托代理人）：                法定代表人(签字)：</w:t>
      </w:r>
      <w:r>
        <w:rPr>
          <w:sz w:val="24"/>
          <w:u w:val="single"/>
        </w:rPr>
        <w:t xml:space="preserve">               </w:t>
      </w:r>
    </w:p>
    <w:p w14:paraId="5BDB390F">
      <w:pPr>
        <w:pStyle w:val="4"/>
        <w:spacing w:before="105" w:after="105"/>
        <w:jc w:val="both"/>
      </w:pPr>
      <w:r>
        <w:rPr>
          <w:sz w:val="21"/>
        </w:rPr>
        <w:t>经办人：</w:t>
      </w:r>
      <w:r>
        <w:rPr>
          <w:sz w:val="24"/>
          <w:u w:val="single"/>
        </w:rPr>
        <w:t xml:space="preserve">                      </w:t>
      </w:r>
      <w:r>
        <w:rPr>
          <w:sz w:val="21"/>
        </w:rPr>
        <w:t xml:space="preserve">              经办人(签字)：</w:t>
      </w:r>
      <w:r>
        <w:rPr>
          <w:sz w:val="24"/>
          <w:u w:val="single"/>
        </w:rPr>
        <w:t xml:space="preserve">               </w:t>
      </w:r>
    </w:p>
    <w:p w14:paraId="5CE05C09">
      <w:pPr>
        <w:pStyle w:val="4"/>
        <w:spacing w:before="105" w:after="105"/>
        <w:jc w:val="both"/>
      </w:pPr>
      <w:r>
        <w:rPr>
          <w:sz w:val="24"/>
        </w:rPr>
        <w:t xml:space="preserve">                                           </w:t>
      </w:r>
    </w:p>
    <w:p w14:paraId="1B64B22C">
      <w:pPr>
        <w:pStyle w:val="4"/>
        <w:spacing w:before="105" w:after="105"/>
        <w:jc w:val="both"/>
      </w:pPr>
      <w:r>
        <w:rPr>
          <w:sz w:val="24"/>
        </w:rPr>
        <w:t xml:space="preserve"> </w:t>
      </w:r>
    </w:p>
    <w:p w14:paraId="39405D18">
      <w:pPr>
        <w:pStyle w:val="4"/>
        <w:jc w:val="left"/>
      </w:pPr>
      <w:r>
        <w:rPr>
          <w:sz w:val="21"/>
        </w:rPr>
        <w:t xml:space="preserve"> </w:t>
      </w:r>
    </w:p>
    <w:p w14:paraId="0656514A">
      <w:pPr>
        <w:pStyle w:val="4"/>
        <w:jc w:val="left"/>
      </w:pPr>
      <w:r>
        <w:rPr>
          <w:sz w:val="21"/>
        </w:rPr>
        <w:t>附件2：</w:t>
      </w:r>
    </w:p>
    <w:p w14:paraId="6D6A9707">
      <w:pPr>
        <w:pStyle w:val="4"/>
        <w:spacing w:before="105" w:after="105"/>
        <w:jc w:val="left"/>
      </w:pPr>
      <w:r>
        <w:rPr>
          <w:b/>
          <w:sz w:val="21"/>
        </w:rPr>
        <w:t>廉政合同</w:t>
      </w:r>
    </w:p>
    <w:p w14:paraId="64FD5EED">
      <w:pPr>
        <w:pStyle w:val="4"/>
        <w:spacing w:before="105" w:after="105"/>
        <w:jc w:val="both"/>
      </w:pPr>
      <w:r>
        <w:rPr>
          <w:sz w:val="21"/>
        </w:rPr>
        <w:t>发包人：（全称）</w:t>
      </w:r>
      <w:r>
        <w:rPr>
          <w:sz w:val="21"/>
          <w:u w:val="single"/>
        </w:rPr>
        <w:t xml:space="preserve"> 佛山市高明区荷城街道城建综合事务中心</w:t>
      </w:r>
    </w:p>
    <w:p w14:paraId="25F3E58E">
      <w:pPr>
        <w:pStyle w:val="4"/>
        <w:spacing w:before="105" w:after="105"/>
        <w:jc w:val="both"/>
      </w:pPr>
      <w:r>
        <w:rPr>
          <w:sz w:val="21"/>
        </w:rPr>
        <w:t>承包人：（全称）</w:t>
      </w:r>
      <w:r>
        <w:rPr>
          <w:sz w:val="24"/>
          <w:u w:val="single"/>
        </w:rPr>
        <w:t xml:space="preserve">                                           </w:t>
      </w:r>
    </w:p>
    <w:p w14:paraId="6C4C419E">
      <w:pPr>
        <w:pStyle w:val="4"/>
        <w:spacing w:before="105" w:after="105"/>
        <w:jc w:val="both"/>
      </w:pPr>
      <w:r>
        <w:rPr>
          <w:sz w:val="21"/>
        </w:rPr>
        <w:t xml:space="preserve">    根据国家、省工程建设和廉政建设的有关规定，为做好合同工程的廉政建设，保证工程质量与施工安全，提高建设资金的有效使用和投资效益，发包人承包人就加强合同工程的廉政建设，订立本合同。</w:t>
      </w:r>
    </w:p>
    <w:p w14:paraId="571E380C">
      <w:pPr>
        <w:pStyle w:val="4"/>
        <w:spacing w:before="105" w:after="105"/>
        <w:ind w:firstLine="422"/>
        <w:jc w:val="both"/>
      </w:pPr>
      <w:r>
        <w:rPr>
          <w:b/>
          <w:sz w:val="21"/>
        </w:rPr>
        <w:t>1  双方权利和义务</w:t>
      </w:r>
    </w:p>
    <w:p w14:paraId="48D194A9">
      <w:pPr>
        <w:pStyle w:val="4"/>
        <w:spacing w:before="105" w:after="105"/>
        <w:ind w:firstLine="420"/>
        <w:jc w:val="both"/>
      </w:pPr>
      <w:r>
        <w:rPr>
          <w:sz w:val="21"/>
        </w:rPr>
        <w:t>1.1  严格遵守国家有关法律法规的规定。</w:t>
      </w:r>
    </w:p>
    <w:p w14:paraId="5E6CB29F">
      <w:pPr>
        <w:pStyle w:val="4"/>
        <w:spacing w:before="105" w:after="105"/>
        <w:ind w:firstLine="420"/>
        <w:jc w:val="both"/>
      </w:pPr>
      <w:r>
        <w:rPr>
          <w:sz w:val="21"/>
        </w:rPr>
        <w:t>1.2  严格执行一切合同文件，自觉按合同办事。</w:t>
      </w:r>
    </w:p>
    <w:p w14:paraId="7D0A20D6">
      <w:pPr>
        <w:pStyle w:val="4"/>
        <w:spacing w:before="105" w:after="105"/>
        <w:ind w:firstLine="420"/>
        <w:jc w:val="both"/>
      </w:pPr>
      <w:r>
        <w:rPr>
          <w:sz w:val="21"/>
        </w:rPr>
        <w:t>1.3  双方的业务活动坚持公平、公开、公正和诚信的原则（法律认定的商业秘密和合同文件另有规定除外），不得损害国家和集体利益，不得违反工程建设管理规章制度。</w:t>
      </w:r>
    </w:p>
    <w:p w14:paraId="1F822D21">
      <w:pPr>
        <w:pStyle w:val="4"/>
        <w:spacing w:before="105" w:after="105"/>
        <w:ind w:firstLine="420"/>
        <w:jc w:val="both"/>
      </w:pPr>
      <w:r>
        <w:rPr>
          <w:sz w:val="21"/>
        </w:rPr>
        <w:t>1.4  建立健全廉政制度，开展廉政教育，设立廉政告示牌，公布举报电话，监督并认真查处违法违纪行为。</w:t>
      </w:r>
    </w:p>
    <w:p w14:paraId="450F5EEA">
      <w:pPr>
        <w:pStyle w:val="4"/>
        <w:spacing w:before="105" w:after="105"/>
        <w:ind w:firstLine="420"/>
        <w:jc w:val="both"/>
      </w:pPr>
      <w:r>
        <w:rPr>
          <w:sz w:val="21"/>
        </w:rPr>
        <w:t>1.5  发现对方在业务活动中有违反廉政建设规定的行为，应及时给予提醒和纠正。</w:t>
      </w:r>
    </w:p>
    <w:p w14:paraId="05BCEDE5">
      <w:pPr>
        <w:pStyle w:val="4"/>
        <w:spacing w:before="105" w:after="105"/>
        <w:ind w:firstLine="420"/>
        <w:jc w:val="both"/>
      </w:pPr>
      <w:r>
        <w:rPr>
          <w:sz w:val="21"/>
        </w:rPr>
        <w:t>1.6  发现对方严重违反合同的行为，有向其上级部门举报、建议给予处理并要求告知处理结果的权利。</w:t>
      </w:r>
    </w:p>
    <w:p w14:paraId="1BA119B0">
      <w:pPr>
        <w:pStyle w:val="4"/>
        <w:spacing w:before="105" w:after="105"/>
        <w:ind w:firstLine="422"/>
        <w:jc w:val="both"/>
      </w:pPr>
      <w:r>
        <w:rPr>
          <w:b/>
          <w:sz w:val="21"/>
        </w:rPr>
        <w:t>2  发包人义务</w:t>
      </w:r>
    </w:p>
    <w:p w14:paraId="734C5E30">
      <w:pPr>
        <w:pStyle w:val="4"/>
        <w:spacing w:before="105" w:after="105"/>
        <w:ind w:firstLine="420"/>
        <w:jc w:val="both"/>
      </w:pPr>
      <w:r>
        <w:rPr>
          <w:sz w:val="21"/>
        </w:rPr>
        <w:t>2.1  发包人及其工作人员不得索要或接受承包人的礼金、有价证券和贵重物品，不得在承包人报销任何应由发包人或工作人员个人支付的费用等。</w:t>
      </w:r>
    </w:p>
    <w:p w14:paraId="59E3874D">
      <w:pPr>
        <w:pStyle w:val="4"/>
        <w:spacing w:before="105" w:after="105"/>
        <w:ind w:firstLine="420"/>
        <w:jc w:val="both"/>
      </w:pPr>
      <w:r>
        <w:rPr>
          <w:sz w:val="21"/>
        </w:rPr>
        <w:t>2.2  发包人及其工作人员不得参加承包人安排的宴请（工作餐除外）和娱乐活动；不得接受承包人提供的通讯工具、交通工具和高档办公用品等。</w:t>
      </w:r>
    </w:p>
    <w:p w14:paraId="06180B64">
      <w:pPr>
        <w:pStyle w:val="4"/>
        <w:spacing w:before="105" w:after="105"/>
        <w:ind w:firstLine="420"/>
        <w:jc w:val="both"/>
      </w:pPr>
      <w:r>
        <w:rPr>
          <w:sz w:val="21"/>
        </w:rPr>
        <w:t>2.3  发包人及其工作人员不得要求或者接受承包人为其住房装修、婚丧嫁娶活动、配偶子女的工作安排以及出国出境、旅游等提供方便等。</w:t>
      </w:r>
    </w:p>
    <w:p w14:paraId="39A8AE95">
      <w:pPr>
        <w:pStyle w:val="4"/>
        <w:spacing w:before="105" w:after="105"/>
        <w:ind w:firstLine="420"/>
        <w:jc w:val="both"/>
      </w:pPr>
      <w:r>
        <w:rPr>
          <w:sz w:val="21"/>
        </w:rPr>
        <w:t>2.4  发包人及其工作人员及其配偶、子女不得从事与发包人有关的工程材料设备供应、工程分包、劳务等经济活动。</w:t>
      </w:r>
    </w:p>
    <w:p w14:paraId="6F1F6902">
      <w:pPr>
        <w:pStyle w:val="4"/>
        <w:spacing w:before="105" w:after="105"/>
        <w:ind w:firstLine="420"/>
        <w:jc w:val="both"/>
      </w:pPr>
      <w:r>
        <w:rPr>
          <w:sz w:val="21"/>
        </w:rPr>
        <w:t>2.5  发包人及其工作人员不得以任何理由向承包人推荐分包单位或推销材料，不得要求承包人购买合同约定外的材料和设备。</w:t>
      </w:r>
    </w:p>
    <w:p w14:paraId="6600B856">
      <w:pPr>
        <w:pStyle w:val="4"/>
        <w:spacing w:before="105" w:after="105"/>
        <w:ind w:firstLine="420"/>
        <w:jc w:val="both"/>
      </w:pPr>
      <w:r>
        <w:rPr>
          <w:sz w:val="21"/>
        </w:rPr>
        <w:t>2.6  发包人及其工作人员要秉公办事，不准营私舞弊，不准利用职权从事各种个人有偿中介活动和安排个人施工队伍。</w:t>
      </w:r>
    </w:p>
    <w:p w14:paraId="56E8DAF2">
      <w:pPr>
        <w:pStyle w:val="4"/>
        <w:spacing w:before="105" w:after="105"/>
        <w:ind w:firstLine="422"/>
        <w:jc w:val="both"/>
      </w:pPr>
      <w:r>
        <w:rPr>
          <w:b/>
          <w:sz w:val="21"/>
        </w:rPr>
        <w:t>3  承包人义务</w:t>
      </w:r>
    </w:p>
    <w:p w14:paraId="441520BC">
      <w:pPr>
        <w:pStyle w:val="4"/>
        <w:spacing w:before="105" w:after="105"/>
        <w:ind w:firstLine="420"/>
        <w:jc w:val="both"/>
      </w:pPr>
      <w:r>
        <w:rPr>
          <w:sz w:val="21"/>
        </w:rPr>
        <w:t>3.1  承包人不得以任何理由向发包人及其工作人员行贿或馈赠礼金、有价证券、贵重礼品。</w:t>
      </w:r>
    </w:p>
    <w:p w14:paraId="0C7F705B">
      <w:pPr>
        <w:pStyle w:val="4"/>
        <w:spacing w:before="105" w:after="105"/>
        <w:ind w:firstLine="420"/>
        <w:jc w:val="both"/>
      </w:pPr>
      <w:r>
        <w:rPr>
          <w:sz w:val="21"/>
        </w:rPr>
        <w:t>3.2  承包人不得以任何名义为发包人及其工作人员报销应由发包人或工作人员个人支付的任何费用。</w:t>
      </w:r>
    </w:p>
    <w:p w14:paraId="494B4F51">
      <w:pPr>
        <w:pStyle w:val="4"/>
        <w:spacing w:before="105" w:after="105"/>
        <w:ind w:firstLine="420"/>
        <w:jc w:val="both"/>
      </w:pPr>
      <w:r>
        <w:rPr>
          <w:sz w:val="21"/>
        </w:rPr>
        <w:t>3.3  承包人不得以任何理由安排发包人及其工作人员参加宴请（工作餐除外）及娱乐活动。</w:t>
      </w:r>
    </w:p>
    <w:p w14:paraId="76365BB8">
      <w:pPr>
        <w:pStyle w:val="4"/>
        <w:spacing w:before="105" w:after="105"/>
        <w:ind w:firstLine="420"/>
        <w:jc w:val="both"/>
      </w:pPr>
      <w:r>
        <w:rPr>
          <w:sz w:val="21"/>
        </w:rPr>
        <w:t>3.4  承包人不得为发包人和个人购置或提供通讯工具、交通工具和高档办公用品等。</w:t>
      </w:r>
    </w:p>
    <w:p w14:paraId="0E06FFC4">
      <w:pPr>
        <w:pStyle w:val="4"/>
        <w:spacing w:before="105" w:after="105"/>
        <w:ind w:firstLine="420"/>
        <w:jc w:val="both"/>
      </w:pPr>
      <w:r>
        <w:rPr>
          <w:sz w:val="21"/>
        </w:rPr>
        <w:t>4  违约责任</w:t>
      </w:r>
    </w:p>
    <w:p w14:paraId="388E9396">
      <w:pPr>
        <w:pStyle w:val="4"/>
        <w:spacing w:before="105" w:after="105"/>
        <w:ind w:firstLine="420"/>
        <w:jc w:val="both"/>
      </w:pPr>
      <w:r>
        <w:rPr>
          <w:sz w:val="21"/>
        </w:rPr>
        <w:t>4.1  发包人及其工作人员违反本合同第1条和第2条规定，应依据有关规定给予廉政建设规定的处分；涉嫌犯罪的，移交司法机关追究刑事责任；给承包人造成经济损失的，应予赔偿。</w:t>
      </w:r>
    </w:p>
    <w:p w14:paraId="6F38E62A">
      <w:pPr>
        <w:pStyle w:val="4"/>
        <w:spacing w:before="105" w:after="105"/>
        <w:ind w:firstLine="420"/>
        <w:jc w:val="both"/>
      </w:pPr>
      <w:r>
        <w:rPr>
          <w:sz w:val="21"/>
        </w:rPr>
        <w:t>4.2  承包人及其工作人员违反本合同第1条和第3条规定，应依据有关规定给予廉政建设规定的处分；给发包人造成经济损失的，应予赔偿；情节严重的，给予承包人一至三年内不得进入工程建设市场的处罚。</w:t>
      </w:r>
    </w:p>
    <w:p w14:paraId="03F2EFF7">
      <w:pPr>
        <w:pStyle w:val="4"/>
        <w:spacing w:before="105" w:after="105"/>
        <w:ind w:firstLine="420"/>
        <w:jc w:val="both"/>
      </w:pPr>
      <w:r>
        <w:rPr>
          <w:sz w:val="21"/>
        </w:rPr>
        <w:t>双方约定</w:t>
      </w:r>
    </w:p>
    <w:p w14:paraId="68228C09">
      <w:pPr>
        <w:pStyle w:val="4"/>
        <w:spacing w:before="105" w:after="105"/>
        <w:ind w:firstLine="420"/>
        <w:jc w:val="both"/>
      </w:pPr>
      <w:r>
        <w:rPr>
          <w:sz w:val="21"/>
        </w:rPr>
        <w:t>本合同由双方或其上级部门负责监督执行，并由双方或其上级部门相互约请对本合同执行情况进行检查。</w:t>
      </w:r>
    </w:p>
    <w:p w14:paraId="26202712">
      <w:pPr>
        <w:pStyle w:val="4"/>
        <w:spacing w:before="105" w:after="105"/>
        <w:ind w:firstLine="420"/>
        <w:jc w:val="both"/>
      </w:pPr>
      <w:r>
        <w:rPr>
          <w:sz w:val="21"/>
        </w:rPr>
        <w:t>6  合同生效</w:t>
      </w:r>
    </w:p>
    <w:p w14:paraId="3144DE9D">
      <w:pPr>
        <w:pStyle w:val="4"/>
        <w:spacing w:before="105" w:after="105"/>
        <w:ind w:firstLine="420"/>
        <w:jc w:val="both"/>
      </w:pPr>
      <w:r>
        <w:rPr>
          <w:sz w:val="21"/>
        </w:rPr>
        <w:t>本合同的有效期，自双方签署之日起至该工程竣工验收合格之日止。</w:t>
      </w:r>
    </w:p>
    <w:p w14:paraId="52A64887">
      <w:pPr>
        <w:pStyle w:val="4"/>
        <w:spacing w:before="105" w:after="105"/>
        <w:ind w:firstLine="420"/>
        <w:jc w:val="both"/>
      </w:pPr>
      <w:r>
        <w:rPr>
          <w:sz w:val="21"/>
        </w:rPr>
        <w:t>7  合同法律效力</w:t>
      </w:r>
    </w:p>
    <w:p w14:paraId="05849D78">
      <w:pPr>
        <w:pStyle w:val="4"/>
        <w:spacing w:before="105" w:after="105"/>
        <w:ind w:firstLine="420"/>
        <w:jc w:val="both"/>
      </w:pPr>
      <w:r>
        <w:rPr>
          <w:sz w:val="21"/>
        </w:rPr>
        <w:t>本合同作为</w:t>
      </w:r>
      <w:r>
        <w:rPr>
          <w:sz w:val="21"/>
          <w:u w:val="single"/>
        </w:rPr>
        <w:t xml:space="preserve"> 荷城街道五㙟渠（梁家村前铺设排水管及道路工程）</w:t>
      </w:r>
      <w:r>
        <w:rPr>
          <w:sz w:val="21"/>
        </w:rPr>
        <w:t>合同的附件，与施工合同具有同等的法律效力，经双方签署后生效。</w:t>
      </w:r>
    </w:p>
    <w:p w14:paraId="50E533AF">
      <w:pPr>
        <w:pStyle w:val="4"/>
        <w:spacing w:before="105" w:after="105"/>
        <w:ind w:firstLine="210"/>
        <w:jc w:val="both"/>
      </w:pPr>
      <w:r>
        <w:rPr>
          <w:sz w:val="21"/>
        </w:rPr>
        <w:t>发包人：（公章）                    承包人：（公章）</w:t>
      </w:r>
    </w:p>
    <w:p w14:paraId="0D98B6B6">
      <w:pPr>
        <w:pStyle w:val="4"/>
        <w:spacing w:before="105" w:after="105"/>
        <w:ind w:firstLine="210"/>
        <w:jc w:val="both"/>
      </w:pPr>
      <w:r>
        <w:rPr>
          <w:sz w:val="21"/>
        </w:rPr>
        <w:t xml:space="preserve">法定代表人（或委托代理人）：       法定代表人（签字）：                                        </w:t>
      </w:r>
    </w:p>
    <w:p w14:paraId="2466B13B">
      <w:pPr>
        <w:pStyle w:val="4"/>
        <w:spacing w:before="105" w:after="105"/>
        <w:ind w:firstLine="210"/>
        <w:jc w:val="both"/>
      </w:pPr>
      <w:r>
        <w:rPr>
          <w:sz w:val="21"/>
        </w:rPr>
        <w:t>经办人：                            经办人（签字）：</w:t>
      </w:r>
    </w:p>
    <w:p w14:paraId="67F0E819">
      <w:pPr>
        <w:pStyle w:val="4"/>
        <w:spacing w:before="105" w:after="105"/>
        <w:jc w:val="both"/>
      </w:pPr>
      <w:r>
        <w:rPr>
          <w:sz w:val="21"/>
        </w:rPr>
        <w:t>附件3：</w:t>
      </w:r>
    </w:p>
    <w:p w14:paraId="3B2562B1">
      <w:pPr>
        <w:pStyle w:val="4"/>
        <w:spacing w:before="150" w:after="150"/>
        <w:jc w:val="center"/>
      </w:pPr>
      <w:r>
        <w:rPr>
          <w:sz w:val="21"/>
        </w:rPr>
        <w:t>安全生产合同</w:t>
      </w:r>
    </w:p>
    <w:p w14:paraId="0D624A36">
      <w:pPr>
        <w:pStyle w:val="4"/>
        <w:spacing w:before="105" w:after="105"/>
        <w:jc w:val="left"/>
      </w:pPr>
      <w:r>
        <w:rPr>
          <w:sz w:val="21"/>
        </w:rPr>
        <w:t xml:space="preserve">   为在 荷城街道五㙟渠（梁家村前铺设排水管及道路工程）合同的实施过程中创造安全、高效的施工环境，切实搞好本项目的安全管理工作，本项目业主</w:t>
      </w:r>
      <w:r>
        <w:rPr>
          <w:sz w:val="21"/>
          <w:u w:val="single"/>
        </w:rPr>
        <w:t>佛山市高明区荷城街道城建综合事务中心</w:t>
      </w:r>
      <w:r>
        <w:rPr>
          <w:sz w:val="24"/>
          <w:u w:val="single"/>
        </w:rPr>
        <w:t xml:space="preserve"> </w:t>
      </w:r>
      <w:r>
        <w:rPr>
          <w:sz w:val="21"/>
        </w:rPr>
        <w:t>（以下简称“甲方”）与承包人</w:t>
      </w:r>
      <w:r>
        <w:rPr>
          <w:sz w:val="24"/>
          <w:u w:val="single"/>
        </w:rPr>
        <w:t xml:space="preserve">                 </w:t>
      </w:r>
      <w:r>
        <w:rPr>
          <w:sz w:val="21"/>
        </w:rPr>
        <w:t>（以下简称“乙方”）特此签订安全生产合同：</w:t>
      </w:r>
    </w:p>
    <w:p w14:paraId="55E6CA03">
      <w:pPr>
        <w:pStyle w:val="4"/>
        <w:spacing w:before="105" w:after="105"/>
        <w:jc w:val="left"/>
      </w:pPr>
      <w:r>
        <w:rPr>
          <w:sz w:val="21"/>
        </w:rPr>
        <w:t>　　一、甲方职责</w:t>
      </w:r>
    </w:p>
    <w:p w14:paraId="3C92A780">
      <w:pPr>
        <w:pStyle w:val="4"/>
        <w:spacing w:before="105" w:after="105"/>
        <w:jc w:val="left"/>
      </w:pPr>
      <w:r>
        <w:rPr>
          <w:sz w:val="21"/>
        </w:rPr>
        <w:t>1. 严格遵守国家有关安全生产的法律法规，认真执行工程承包合同中的有关安全要求。</w:t>
      </w:r>
    </w:p>
    <w:p w14:paraId="6E7CE06B">
      <w:pPr>
        <w:pStyle w:val="4"/>
        <w:spacing w:before="105" w:after="105"/>
        <w:jc w:val="left"/>
      </w:pPr>
      <w:r>
        <w:rPr>
          <w:sz w:val="21"/>
        </w:rPr>
        <w:t>2. 按照“安全第一、预防为主”和坚持“管生产必须管安全”的原则进行安全生产管理，做到生产与安全工作同时计划、布置、检查、总结和评比。</w:t>
      </w:r>
    </w:p>
    <w:p w14:paraId="16C77943">
      <w:pPr>
        <w:pStyle w:val="4"/>
        <w:spacing w:before="105" w:after="105"/>
        <w:jc w:val="left"/>
      </w:pPr>
      <w:r>
        <w:rPr>
          <w:sz w:val="21"/>
        </w:rPr>
        <w:t>3. 重要的安全设施必须坚持与主体工程“三同时”的原则，即：同时设计、审批，同时施工，同时验收，投入使用。</w:t>
      </w:r>
    </w:p>
    <w:p w14:paraId="342BF201">
      <w:pPr>
        <w:pStyle w:val="4"/>
        <w:spacing w:before="105" w:after="105"/>
        <w:jc w:val="left"/>
      </w:pPr>
      <w:r>
        <w:rPr>
          <w:sz w:val="21"/>
        </w:rPr>
        <w:t>4. 定期召开安全生产调度会，及时传达中央及地方有关安全生产的精神。</w:t>
      </w:r>
    </w:p>
    <w:p w14:paraId="2C279B04">
      <w:pPr>
        <w:pStyle w:val="4"/>
        <w:spacing w:before="105" w:after="105"/>
        <w:jc w:val="left"/>
      </w:pPr>
      <w:r>
        <w:rPr>
          <w:sz w:val="21"/>
        </w:rPr>
        <w:t>5. 组织对乙方施工现场安全生产检查，监督乙方及时处理发现的各种安全隐患。</w:t>
      </w:r>
    </w:p>
    <w:p w14:paraId="1ADA7DAB">
      <w:pPr>
        <w:pStyle w:val="4"/>
        <w:spacing w:before="105" w:after="105"/>
        <w:jc w:val="left"/>
      </w:pPr>
      <w:r>
        <w:rPr>
          <w:sz w:val="21"/>
        </w:rPr>
        <w:t>　　二、乙方职责</w:t>
      </w:r>
    </w:p>
    <w:p w14:paraId="55923371">
      <w:pPr>
        <w:pStyle w:val="4"/>
        <w:spacing w:before="105" w:after="105"/>
        <w:jc w:val="left"/>
      </w:pPr>
      <w:r>
        <w:rPr>
          <w:sz w:val="21"/>
        </w:rPr>
        <w:t>1. 严格遵守《中华人民共和国安全生产法》，认真贯彻执行中华人民共和国国务院令393号《建设工程安全生产管理条例》，按照国家和有关行业的规程、规范、规则、要求、方法及中华人民共和国国家标准《建筑施工安全检查标准》JGJ59-2011和甲方安全生产管理制度等实施安全生产管理，确保安全施工。</w:t>
      </w:r>
    </w:p>
    <w:p w14:paraId="3D468068">
      <w:pPr>
        <w:pStyle w:val="4"/>
        <w:spacing w:before="105" w:after="105"/>
        <w:jc w:val="left"/>
      </w:pPr>
      <w:r>
        <w:rPr>
          <w:sz w:val="21"/>
        </w:rPr>
        <w:t>2. 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0F007511">
      <w:pPr>
        <w:pStyle w:val="4"/>
        <w:spacing w:before="105" w:after="105"/>
        <w:jc w:val="left"/>
      </w:pPr>
      <w:r>
        <w:rPr>
          <w:sz w:val="21"/>
        </w:rPr>
        <w:t>3. 建立健全安全生产责任制。从派往项目实施的项目负责人到生产工人（包括临时雇请的民工）的安全生产管理系统必须做到纵向到底，一环不漏；各职能部门、人员的安全生产责任制做到横向到边，人人有责。项目负责人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6EF238EC">
      <w:pPr>
        <w:pStyle w:val="4"/>
        <w:spacing w:before="105" w:after="105"/>
        <w:jc w:val="left"/>
      </w:pPr>
      <w:r>
        <w:rPr>
          <w:sz w:val="21"/>
        </w:rPr>
        <w:t>4. 乙方在任何时候都应采取各种合理的预防措施，防止其员工发生任何违法、违禁、暴力或妨碍治安的行为。</w:t>
      </w:r>
    </w:p>
    <w:p w14:paraId="286E647F">
      <w:pPr>
        <w:pStyle w:val="4"/>
        <w:spacing w:before="105" w:after="105"/>
        <w:jc w:val="left"/>
      </w:pPr>
      <w:r>
        <w:rPr>
          <w:sz w:val="21"/>
        </w:rPr>
        <w:t>5. 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负责人必须承担管理责任。</w:t>
      </w:r>
    </w:p>
    <w:p w14:paraId="0599ABD1">
      <w:pPr>
        <w:pStyle w:val="4"/>
        <w:spacing w:before="105" w:after="105"/>
        <w:jc w:val="left"/>
      </w:pPr>
      <w:r>
        <w:rPr>
          <w:sz w:val="21"/>
        </w:rPr>
        <w:t>6. 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6A86BC62">
      <w:pPr>
        <w:pStyle w:val="4"/>
        <w:spacing w:before="105" w:after="105"/>
        <w:jc w:val="left"/>
      </w:pPr>
      <w:r>
        <w:rPr>
          <w:sz w:val="21"/>
        </w:rPr>
        <w:t>7. 操作人员上岗，必须按规定穿戴防护用品。施工负责人和安全检查员应随时检查劳动防护用品的穿戴情况，不按规定穿戴防护用品的人员不得上岗。</w:t>
      </w:r>
    </w:p>
    <w:p w14:paraId="25C10A94">
      <w:pPr>
        <w:pStyle w:val="4"/>
        <w:spacing w:before="105" w:after="105"/>
        <w:jc w:val="left"/>
      </w:pPr>
      <w:r>
        <w:rPr>
          <w:sz w:val="21"/>
        </w:rPr>
        <w:t>8. 所有施工机具设备和高空作业的设备均应定期检查，并有安全员的签名记录，保证其经常处于完好状态；不合格的机具、设备和劳动保护用品严禁使用。</w:t>
      </w:r>
    </w:p>
    <w:p w14:paraId="067D2410">
      <w:pPr>
        <w:pStyle w:val="4"/>
        <w:spacing w:before="105" w:after="105"/>
        <w:jc w:val="left"/>
      </w:pPr>
      <w:r>
        <w:rPr>
          <w:sz w:val="21"/>
        </w:rPr>
        <w:t>9. 施工中采用新技术、新工艺、新设备、新材料时，必须制定相应的安全技术措施，施工现场必须具有相关的安全标志牌。</w:t>
      </w:r>
    </w:p>
    <w:p w14:paraId="6C6EC8D1">
      <w:pPr>
        <w:pStyle w:val="4"/>
        <w:spacing w:before="105" w:after="105"/>
        <w:jc w:val="left"/>
      </w:pPr>
      <w:r>
        <w:rPr>
          <w:sz w:val="21"/>
        </w:rPr>
        <w:t>10. 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01F666FE">
      <w:pPr>
        <w:pStyle w:val="4"/>
        <w:spacing w:before="105" w:after="105"/>
        <w:jc w:val="left"/>
      </w:pPr>
      <w:r>
        <w:rPr>
          <w:sz w:val="21"/>
        </w:rPr>
        <w:t>　　三、违约责任</w:t>
      </w:r>
    </w:p>
    <w:p w14:paraId="247D6350">
      <w:pPr>
        <w:pStyle w:val="4"/>
        <w:spacing w:before="105" w:after="105"/>
        <w:jc w:val="left"/>
      </w:pPr>
      <w:r>
        <w:rPr>
          <w:sz w:val="21"/>
        </w:rPr>
        <w:t>　　如因乙方违约造成安全事故，将依法追究责任。同时，由于乙方安全措施不足原因发生安全事故的，甲方根据情况的严重性，有权扣减本项目相应数额的安全文明施工措施费，并追究乙方其他责任。</w:t>
      </w:r>
    </w:p>
    <w:p w14:paraId="769689DC">
      <w:pPr>
        <w:pStyle w:val="4"/>
        <w:spacing w:before="105" w:after="105"/>
        <w:jc w:val="left"/>
      </w:pPr>
      <w:r>
        <w:rPr>
          <w:sz w:val="21"/>
        </w:rPr>
        <w:t>　　本合同由双方法定代表人或其授权的代理人签署与加盖公章后生效，全部工程竣工验收后失效。</w:t>
      </w:r>
    </w:p>
    <w:p w14:paraId="3E7838EC">
      <w:pPr>
        <w:pStyle w:val="4"/>
        <w:spacing w:before="105" w:after="105"/>
        <w:ind w:right="960"/>
        <w:jc w:val="left"/>
      </w:pPr>
      <w:r>
        <w:rPr>
          <w:sz w:val="21"/>
        </w:rPr>
        <w:t>甲    方：                                       乙    方：</w:t>
      </w:r>
    </w:p>
    <w:p w14:paraId="7149164A">
      <w:pPr>
        <w:pStyle w:val="4"/>
        <w:spacing w:before="105" w:after="105"/>
        <w:ind w:right="480"/>
        <w:jc w:val="left"/>
      </w:pPr>
      <w:r>
        <w:rPr>
          <w:sz w:val="21"/>
        </w:rPr>
        <w:t>法定代表（或委托代理人）：                      法定代表（签名）：</w:t>
      </w:r>
    </w:p>
    <w:p w14:paraId="6A95D496">
      <w:pPr>
        <w:pStyle w:val="4"/>
        <w:spacing w:before="105" w:after="105"/>
        <w:ind w:right="480"/>
        <w:jc w:val="left"/>
      </w:pPr>
      <w:r>
        <w:rPr>
          <w:sz w:val="21"/>
        </w:rPr>
        <w:t>经办人：                                        经办人（签名）：</w:t>
      </w:r>
    </w:p>
    <w:p w14:paraId="2264EE5F">
      <w:pPr>
        <w:pStyle w:val="4"/>
        <w:jc w:val="left"/>
      </w:pPr>
      <w:r>
        <w:rPr>
          <w:sz w:val="21"/>
        </w:rPr>
        <w:t xml:space="preserve"> </w:t>
      </w:r>
    </w:p>
    <w:p w14:paraId="7F4D2A91">
      <w:pPr>
        <w:pStyle w:val="4"/>
        <w:spacing w:before="105" w:after="105"/>
        <w:jc w:val="left"/>
      </w:pPr>
      <w:r>
        <w:rPr>
          <w:sz w:val="21"/>
        </w:rPr>
        <w:t>附件4：</w:t>
      </w:r>
    </w:p>
    <w:p w14:paraId="7DB2B623">
      <w:pPr>
        <w:pStyle w:val="4"/>
        <w:spacing w:before="75" w:after="75"/>
        <w:jc w:val="center"/>
      </w:pPr>
      <w:r>
        <w:rPr>
          <w:b/>
          <w:color w:val="000000"/>
          <w:sz w:val="21"/>
        </w:rPr>
        <w:t>落实扬尘污染防治措施协议书</w:t>
      </w:r>
    </w:p>
    <w:p w14:paraId="30719F4D">
      <w:pPr>
        <w:pStyle w:val="4"/>
        <w:spacing w:before="75" w:after="75"/>
        <w:jc w:val="left"/>
      </w:pPr>
      <w:r>
        <w:rPr>
          <w:color w:val="000000"/>
          <w:sz w:val="21"/>
        </w:rPr>
        <w:t>发包人（全称）：</w:t>
      </w:r>
      <w:r>
        <w:rPr>
          <w:sz w:val="24"/>
          <w:u w:val="single"/>
        </w:rPr>
        <w:t xml:space="preserve">  </w:t>
      </w:r>
      <w:r>
        <w:rPr>
          <w:color w:val="000000"/>
          <w:sz w:val="21"/>
          <w:u w:val="single"/>
        </w:rPr>
        <w:t xml:space="preserve">佛山市高明区荷城街道城建综合事务中心 </w:t>
      </w:r>
    </w:p>
    <w:p w14:paraId="1FE58962">
      <w:pPr>
        <w:pStyle w:val="4"/>
        <w:spacing w:before="75" w:after="75"/>
        <w:jc w:val="left"/>
      </w:pPr>
      <w:r>
        <w:rPr>
          <w:color w:val="000000"/>
          <w:sz w:val="21"/>
        </w:rPr>
        <w:t>承包人（全称）：</w:t>
      </w:r>
      <w:r>
        <w:rPr>
          <w:sz w:val="24"/>
          <w:u w:val="single"/>
        </w:rPr>
        <w:t xml:space="preserve">                                   </w:t>
      </w:r>
    </w:p>
    <w:p w14:paraId="41D12D06">
      <w:pPr>
        <w:pStyle w:val="4"/>
        <w:spacing w:before="75" w:after="75"/>
        <w:ind w:firstLine="480"/>
        <w:jc w:val="left"/>
      </w:pPr>
      <w:r>
        <w:rPr>
          <w:color w:val="000000"/>
          <w:sz w:val="21"/>
        </w:rPr>
        <w:t>为有效控制扬尘污染，保护和改善大气环境质量，根据《佛山市扬尘污染防治条例》等有关规定，特制定本防治措施协议，双方遵守。</w:t>
      </w:r>
    </w:p>
    <w:p w14:paraId="47C37EBC">
      <w:pPr>
        <w:pStyle w:val="4"/>
        <w:spacing w:before="75" w:after="75"/>
        <w:ind w:firstLine="240"/>
        <w:jc w:val="both"/>
      </w:pPr>
      <w:r>
        <w:rPr>
          <w:sz w:val="24"/>
        </w:rPr>
        <w:t xml:space="preserve"> </w:t>
      </w:r>
      <w:r>
        <w:rPr>
          <w:b/>
          <w:color w:val="000000"/>
          <w:sz w:val="21"/>
        </w:rPr>
        <w:t xml:space="preserve"> 1.建设工程施工单位在施工时，应当采取以下措施：</w:t>
      </w:r>
    </w:p>
    <w:p w14:paraId="5065B1C4">
      <w:pPr>
        <w:pStyle w:val="4"/>
        <w:spacing w:before="75" w:after="75"/>
        <w:ind w:firstLine="420"/>
        <w:jc w:val="both"/>
      </w:pPr>
      <w:r>
        <w:rPr>
          <w:color w:val="000000"/>
          <w:sz w:val="21"/>
        </w:rPr>
        <w:t>（1）将扬尘污染防治措施、负责人、扬尘监督管理主管部门、举报方式与途径等信息张贴在施工围挡外围，接受社会监督；</w:t>
      </w:r>
    </w:p>
    <w:p w14:paraId="59645447">
      <w:pPr>
        <w:pStyle w:val="4"/>
        <w:spacing w:before="75" w:after="75"/>
        <w:ind w:firstLine="420"/>
        <w:jc w:val="both"/>
      </w:pPr>
      <w:r>
        <w:rPr>
          <w:color w:val="000000"/>
          <w:sz w:val="21"/>
        </w:rPr>
        <w:t>（2）在施工现场配备扬尘污染防治管理人员，按日做好包括覆盖面积、出入洗车次数及持续时间、洒水次数及持续时间等内容的扬尘污染防治措施实施情况记录；</w:t>
      </w:r>
    </w:p>
    <w:p w14:paraId="68C3187A">
      <w:pPr>
        <w:pStyle w:val="4"/>
        <w:spacing w:before="75" w:after="75"/>
        <w:ind w:firstLine="420"/>
        <w:jc w:val="both"/>
      </w:pPr>
      <w:r>
        <w:rPr>
          <w:color w:val="000000"/>
          <w:sz w:val="21"/>
        </w:rPr>
        <w:t>（3）在施工工地周围设置连续硬质密闭围挡或者围墙。施工工地位于城市主要干道、景观地区、繁华区域的，围挡或者围墙高度不低于两百五十厘米；其余区域的，围挡或者围墙高度不低于一百八十厘米。围挡底部设置不低于三十厘米的硬质防溢座。工程竣工验收阶段，需要拆除围挡、围墙及防溢座的，采取有效措施防治扬尘污染。不具备条件设置围挡或者围墙的，采取有效的扬尘污染防治措施；</w:t>
      </w:r>
    </w:p>
    <w:p w14:paraId="3779489A">
      <w:pPr>
        <w:pStyle w:val="4"/>
        <w:spacing w:before="75" w:after="75"/>
        <w:jc w:val="both"/>
      </w:pPr>
      <w:r>
        <w:rPr>
          <w:color w:val="000000"/>
          <w:sz w:val="21"/>
        </w:rPr>
        <w:t xml:space="preserve"> （4）施工工地出入口通道不得有泥浆、泥土和建筑垃圾；出入口内侧应设置混凝土挠捣的洗车设施和沉淀池，配备高压冲洗装置；确实不具备条件设置混凝土挠捣的洗车设施和沉淀池的，应当设置车辆冲洗设施，确保驶离工地的机动车冲洗干净；</w:t>
      </w:r>
    </w:p>
    <w:p w14:paraId="4048D86C">
      <w:pPr>
        <w:pStyle w:val="4"/>
        <w:spacing w:before="75" w:after="75"/>
        <w:jc w:val="both"/>
      </w:pPr>
      <w:r>
        <w:rPr>
          <w:color w:val="000000"/>
          <w:sz w:val="21"/>
        </w:rPr>
        <w:t xml:space="preserve"> （5）按时对作业的裸露地面进行洒水；四十八小时内不作业的裸露地面采取定时洒水等扬尘污染防治措施；超过四十八小时不作业的，采取覆盖等扬尘污染防治措施；超过三个月不作业的，采取绿化、铺装或者遮盖等扬尘污染防治措施；</w:t>
      </w:r>
    </w:p>
    <w:p w14:paraId="42D9130C">
      <w:pPr>
        <w:pStyle w:val="4"/>
        <w:spacing w:before="75" w:after="75"/>
        <w:jc w:val="both"/>
      </w:pPr>
      <w:r>
        <w:rPr>
          <w:color w:val="000000"/>
          <w:sz w:val="21"/>
        </w:rPr>
        <w:t xml:space="preserve"> （6）在施工工地的出入口、材料堆放区、材料加工区、生活区、主要通道等区域进行硬底化，并安装喷淋设备等扬尘污染防治设施；</w:t>
      </w:r>
    </w:p>
    <w:p w14:paraId="697D26FC">
      <w:pPr>
        <w:pStyle w:val="4"/>
        <w:spacing w:before="75" w:after="75"/>
        <w:jc w:val="both"/>
      </w:pPr>
      <w:r>
        <w:rPr>
          <w:color w:val="000000"/>
          <w:sz w:val="21"/>
        </w:rPr>
        <w:t xml:space="preserve"> （7）在施工工地堆放的砂石等工程材料密闭存放或者覆盖；及时清运建筑土方、工程渣土和建筑垃圾，无法及时清运的，采用封闭式防尘网遮盖，并定时洒水；不得将建筑垃圾交给个人或者未经核准从事建筑垃圾运输的单位运输；</w:t>
      </w:r>
    </w:p>
    <w:p w14:paraId="1667A483">
      <w:pPr>
        <w:pStyle w:val="4"/>
        <w:spacing w:before="75" w:after="75"/>
        <w:jc w:val="both"/>
      </w:pPr>
      <w:r>
        <w:rPr>
          <w:color w:val="000000"/>
          <w:sz w:val="21"/>
        </w:rPr>
        <w:t xml:space="preserve"> （8）土石方、地下工程、拆除和爆破等易产生扬尘的工程作业时，采取洒水、湿法施工等扬尘污染防治措施；</w:t>
      </w:r>
    </w:p>
    <w:p w14:paraId="6ECFA069">
      <w:pPr>
        <w:pStyle w:val="4"/>
        <w:spacing w:before="75" w:after="75"/>
        <w:jc w:val="both"/>
      </w:pPr>
      <w:r>
        <w:rPr>
          <w:color w:val="000000"/>
          <w:sz w:val="21"/>
        </w:rPr>
        <w:t xml:space="preserve"> （9）设置泥浆池、泥浆沟，确保施工作业产生的泥浆不溢流；</w:t>
      </w:r>
    </w:p>
    <w:p w14:paraId="740A8218">
      <w:pPr>
        <w:pStyle w:val="4"/>
        <w:spacing w:before="75" w:after="75"/>
        <w:jc w:val="both"/>
      </w:pPr>
      <w:r>
        <w:rPr>
          <w:color w:val="000000"/>
          <w:sz w:val="21"/>
        </w:rPr>
        <w:t>　（10）在施工工地依法使用袋装水泥或现场搅拌混凝土的，采取封闭、降尘等有效的扬尘污染防治措施；运送散装物料、建筑垃圾和工程渣土的，采取覆盖措施，禁止高空抛掷、扬撒；</w:t>
      </w:r>
    </w:p>
    <w:p w14:paraId="13CDED4A">
      <w:pPr>
        <w:pStyle w:val="4"/>
        <w:spacing w:before="75" w:after="75"/>
        <w:jc w:val="both"/>
      </w:pPr>
      <w:r>
        <w:rPr>
          <w:color w:val="000000"/>
          <w:sz w:val="21"/>
        </w:rPr>
        <w:t xml:space="preserve">  （11）建筑施工脚手架外侧应当设置符合标准的密目防尘网（布）等有效扬尘污染防治设施；</w:t>
      </w:r>
    </w:p>
    <w:p w14:paraId="7853F1B7">
      <w:pPr>
        <w:pStyle w:val="4"/>
        <w:spacing w:before="75" w:after="75"/>
        <w:jc w:val="both"/>
      </w:pPr>
      <w:r>
        <w:rPr>
          <w:color w:val="000000"/>
          <w:sz w:val="21"/>
        </w:rPr>
        <w:t>　（12）建（构）筑物拆除的施工单位在施工时，应当符合本条例第（1）（2）（3）（4）（7）（8）（10）的规定；</w:t>
      </w:r>
    </w:p>
    <w:p w14:paraId="792553E6">
      <w:pPr>
        <w:pStyle w:val="4"/>
        <w:spacing w:before="75" w:after="75"/>
        <w:jc w:val="both"/>
      </w:pPr>
      <w:r>
        <w:rPr>
          <w:color w:val="000000"/>
          <w:sz w:val="21"/>
        </w:rPr>
        <w:t>　（13）建（构）筑物拆除后的待建工地，需要移交建设工程施工单位的，应当及时移交；未能及时移交的，扬尘污染防治工作由建设单位负责实施。建设工程施工单位不能在四十八小时内开工建设的，应当采取有效扬尘污染防治措施。</w:t>
      </w:r>
    </w:p>
    <w:p w14:paraId="6583AD7C">
      <w:pPr>
        <w:pStyle w:val="4"/>
        <w:spacing w:before="75" w:after="75"/>
        <w:jc w:val="both"/>
      </w:pPr>
      <w:r>
        <w:rPr>
          <w:sz w:val="24"/>
        </w:rPr>
        <w:t xml:space="preserve"> </w:t>
      </w:r>
      <w:r>
        <w:rPr>
          <w:b/>
          <w:sz w:val="24"/>
        </w:rPr>
        <w:t xml:space="preserve">  </w:t>
      </w:r>
    </w:p>
    <w:p w14:paraId="53052AFD">
      <w:pPr>
        <w:pStyle w:val="4"/>
        <w:spacing w:before="105" w:after="105"/>
        <w:ind w:right="960"/>
        <w:jc w:val="left"/>
      </w:pPr>
      <w:r>
        <w:rPr>
          <w:sz w:val="21"/>
        </w:rPr>
        <w:t>甲    方：                              乙    方：</w:t>
      </w:r>
    </w:p>
    <w:p w14:paraId="7D005EFA">
      <w:pPr>
        <w:pStyle w:val="4"/>
        <w:spacing w:before="105" w:after="105"/>
        <w:ind w:right="480"/>
        <w:jc w:val="left"/>
      </w:pPr>
      <w:r>
        <w:rPr>
          <w:sz w:val="21"/>
        </w:rPr>
        <w:t>法定代表（或委托代理人签名）：           法定代表（签名）：</w:t>
      </w:r>
    </w:p>
    <w:p w14:paraId="3E3C4E33">
      <w:pPr>
        <w:pStyle w:val="4"/>
        <w:spacing w:before="105" w:after="105"/>
        <w:jc w:val="both"/>
      </w:pPr>
      <w:r>
        <w:rPr>
          <w:sz w:val="21"/>
        </w:rPr>
        <w:t>经办人（签名）：                         经办人（签名）：</w:t>
      </w:r>
    </w:p>
    <w:p w14:paraId="661D4056">
      <w:pPr>
        <w:pStyle w:val="4"/>
        <w:spacing w:before="105" w:after="105"/>
        <w:jc w:val="center"/>
      </w:pPr>
      <w:r>
        <w:rPr>
          <w:sz w:val="24"/>
        </w:rPr>
        <w:t xml:space="preserve">     </w:t>
      </w:r>
    </w:p>
    <w:p w14:paraId="2D724E34">
      <w:pPr>
        <w:pStyle w:val="4"/>
        <w:spacing w:before="105" w:after="105"/>
        <w:jc w:val="left"/>
      </w:pPr>
      <w:r>
        <w:rPr>
          <w:sz w:val="24"/>
        </w:rPr>
        <w:t xml:space="preserve"> </w:t>
      </w:r>
    </w:p>
    <w:p w14:paraId="24F9840C">
      <w:pPr>
        <w:pStyle w:val="4"/>
        <w:spacing w:before="105" w:after="105"/>
        <w:jc w:val="both"/>
      </w:pPr>
      <w:r>
        <w:rPr>
          <w:sz w:val="24"/>
        </w:rPr>
        <w:t xml:space="preserve"> </w:t>
      </w:r>
    </w:p>
    <w:p w14:paraId="0CFB4880">
      <w:pPr>
        <w:pStyle w:val="4"/>
        <w:jc w:val="left"/>
      </w:pPr>
      <w:r>
        <w:rPr>
          <w:sz w:val="21"/>
        </w:rPr>
        <w:t xml:space="preserve"> </w:t>
      </w:r>
    </w:p>
    <w:p w14:paraId="73D4DE86">
      <w:pPr>
        <w:pStyle w:val="4"/>
        <w:spacing w:before="105" w:after="105"/>
        <w:jc w:val="left"/>
      </w:pPr>
      <w:r>
        <w:rPr>
          <w:sz w:val="21"/>
        </w:rPr>
        <w:t>附件5：</w:t>
      </w:r>
    </w:p>
    <w:p w14:paraId="5BC97244">
      <w:pPr>
        <w:pStyle w:val="4"/>
        <w:spacing w:before="150" w:after="150"/>
        <w:jc w:val="center"/>
      </w:pPr>
      <w:r>
        <w:rPr>
          <w:sz w:val="21"/>
        </w:rPr>
        <w:t>承包人主要施工管理人员表</w:t>
      </w:r>
    </w:p>
    <w:tbl>
      <w:tblPr>
        <w:tblStyle w:val="2"/>
        <w:tblW w:w="0" w:type="auto"/>
        <w:tblInd w:w="7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270"/>
        <w:gridCol w:w="986"/>
        <w:gridCol w:w="1377"/>
        <w:gridCol w:w="1256"/>
        <w:gridCol w:w="3402"/>
      </w:tblGrid>
      <w:tr w14:paraId="595903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2" w:type="dxa"/>
            <w:tcBorders>
              <w:top w:val="single" w:color="000000" w:sz="8" w:space="0"/>
              <w:left w:val="single" w:color="000000" w:sz="8" w:space="0"/>
              <w:bottom w:val="single" w:color="000000" w:sz="4" w:space="0"/>
              <w:right w:val="single" w:color="000000" w:sz="4" w:space="0"/>
            </w:tcBorders>
            <w:tcMar>
              <w:top w:w="0" w:type="dxa"/>
              <w:left w:w="30" w:type="dxa"/>
              <w:bottom w:w="0" w:type="dxa"/>
              <w:right w:w="30" w:type="dxa"/>
            </w:tcMar>
            <w:vAlign w:val="top"/>
          </w:tcPr>
          <w:p w14:paraId="3D9A7C04">
            <w:pPr>
              <w:pStyle w:val="4"/>
              <w:spacing w:before="105" w:after="105"/>
              <w:ind w:right="60"/>
              <w:jc w:val="center"/>
            </w:pPr>
            <w:r>
              <w:rPr>
                <w:sz w:val="21"/>
              </w:rPr>
              <w:t>名    称</w:t>
            </w:r>
          </w:p>
        </w:tc>
        <w:tc>
          <w:tcPr>
            <w:tcW w:w="988" w:type="dxa"/>
            <w:tcBorders>
              <w:top w:val="single" w:color="000000" w:sz="8" w:space="0"/>
              <w:left w:val="nil"/>
              <w:bottom w:val="single" w:color="000000" w:sz="4" w:space="0"/>
              <w:right w:val="single" w:color="000000" w:sz="4" w:space="0"/>
            </w:tcBorders>
            <w:tcMar>
              <w:top w:w="0" w:type="dxa"/>
              <w:left w:w="30" w:type="dxa"/>
              <w:bottom w:w="0" w:type="dxa"/>
              <w:right w:w="30" w:type="dxa"/>
            </w:tcMar>
            <w:vAlign w:val="top"/>
          </w:tcPr>
          <w:p w14:paraId="34697871">
            <w:pPr>
              <w:pStyle w:val="4"/>
              <w:spacing w:before="105" w:after="105"/>
              <w:ind w:left="60" w:right="60"/>
              <w:jc w:val="center"/>
            </w:pPr>
            <w:r>
              <w:rPr>
                <w:sz w:val="21"/>
              </w:rPr>
              <w:t>姓名</w:t>
            </w:r>
          </w:p>
        </w:tc>
        <w:tc>
          <w:tcPr>
            <w:tcW w:w="1380" w:type="dxa"/>
            <w:tcBorders>
              <w:top w:val="single" w:color="000000" w:sz="8" w:space="0"/>
              <w:left w:val="nil"/>
              <w:bottom w:val="single" w:color="000000" w:sz="4" w:space="0"/>
              <w:right w:val="single" w:color="000000" w:sz="4" w:space="0"/>
            </w:tcBorders>
            <w:tcMar>
              <w:top w:w="0" w:type="dxa"/>
              <w:left w:w="30" w:type="dxa"/>
              <w:bottom w:w="0" w:type="dxa"/>
              <w:right w:w="30" w:type="dxa"/>
            </w:tcMar>
            <w:vAlign w:val="top"/>
          </w:tcPr>
          <w:p w14:paraId="7780D09E">
            <w:pPr>
              <w:pStyle w:val="4"/>
              <w:spacing w:before="105" w:after="105"/>
              <w:ind w:left="60" w:right="60"/>
              <w:jc w:val="center"/>
            </w:pPr>
            <w:r>
              <w:rPr>
                <w:sz w:val="21"/>
              </w:rPr>
              <w:t>职务</w:t>
            </w:r>
          </w:p>
        </w:tc>
        <w:tc>
          <w:tcPr>
            <w:tcW w:w="1258" w:type="dxa"/>
            <w:tcBorders>
              <w:top w:val="single" w:color="000000" w:sz="8" w:space="0"/>
              <w:left w:val="nil"/>
              <w:bottom w:val="single" w:color="000000" w:sz="4" w:space="0"/>
              <w:right w:val="single" w:color="000000" w:sz="4" w:space="0"/>
            </w:tcBorders>
            <w:tcMar>
              <w:top w:w="0" w:type="dxa"/>
              <w:left w:w="30" w:type="dxa"/>
              <w:bottom w:w="0" w:type="dxa"/>
              <w:right w:w="30" w:type="dxa"/>
            </w:tcMar>
            <w:vAlign w:val="top"/>
          </w:tcPr>
          <w:p w14:paraId="12560037">
            <w:pPr>
              <w:pStyle w:val="4"/>
              <w:spacing w:before="105" w:after="105"/>
              <w:ind w:left="60" w:right="60"/>
              <w:jc w:val="center"/>
            </w:pPr>
            <w:r>
              <w:rPr>
                <w:sz w:val="21"/>
              </w:rPr>
              <w:t>职称</w:t>
            </w:r>
          </w:p>
        </w:tc>
        <w:tc>
          <w:tcPr>
            <w:tcW w:w="3409" w:type="dxa"/>
            <w:tcBorders>
              <w:top w:val="single" w:color="000000" w:sz="8" w:space="0"/>
              <w:left w:val="nil"/>
              <w:bottom w:val="single" w:color="000000" w:sz="4" w:space="0"/>
              <w:right w:val="single" w:color="000000" w:sz="8" w:space="0"/>
            </w:tcBorders>
            <w:tcMar>
              <w:top w:w="0" w:type="dxa"/>
              <w:left w:w="30" w:type="dxa"/>
              <w:bottom w:w="0" w:type="dxa"/>
              <w:right w:w="30" w:type="dxa"/>
            </w:tcMar>
            <w:vAlign w:val="top"/>
          </w:tcPr>
          <w:p w14:paraId="45892E10">
            <w:pPr>
              <w:pStyle w:val="4"/>
              <w:spacing w:before="105" w:after="105"/>
              <w:ind w:left="60" w:right="60"/>
              <w:jc w:val="left"/>
            </w:pPr>
            <w:r>
              <w:rPr>
                <w:sz w:val="21"/>
              </w:rPr>
              <w:t>主要资历、经验及承担过的项目</w:t>
            </w:r>
          </w:p>
        </w:tc>
      </w:tr>
      <w:tr w14:paraId="5FC772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7" w:type="dxa"/>
            <w:gridSpan w:val="5"/>
            <w:tcBorders>
              <w:top w:val="nil"/>
              <w:left w:val="single" w:color="000000" w:sz="8" w:space="0"/>
              <w:bottom w:val="single" w:color="000000" w:sz="4" w:space="0"/>
              <w:right w:val="single" w:color="000000" w:sz="8" w:space="0"/>
            </w:tcBorders>
            <w:tcMar>
              <w:top w:w="0" w:type="dxa"/>
              <w:left w:w="30" w:type="dxa"/>
              <w:bottom w:w="0" w:type="dxa"/>
              <w:right w:w="30" w:type="dxa"/>
            </w:tcMar>
            <w:vAlign w:val="top"/>
          </w:tcPr>
          <w:p w14:paraId="0942E47E">
            <w:pPr>
              <w:pStyle w:val="4"/>
              <w:spacing w:before="105" w:after="105"/>
              <w:ind w:left="60" w:right="60"/>
              <w:jc w:val="left"/>
            </w:pPr>
            <w:r>
              <w:rPr>
                <w:sz w:val="21"/>
              </w:rPr>
              <w:t xml:space="preserve">一、总部人员   </w:t>
            </w:r>
          </w:p>
        </w:tc>
      </w:tr>
      <w:tr w14:paraId="0CAABC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2" w:type="dxa"/>
            <w:tcBorders>
              <w:top w:val="nil"/>
              <w:left w:val="single" w:color="000000" w:sz="8" w:space="0"/>
              <w:bottom w:val="single" w:color="000000" w:sz="4" w:space="0"/>
              <w:right w:val="single" w:color="000000" w:sz="4" w:space="0"/>
            </w:tcBorders>
            <w:tcMar>
              <w:top w:w="0" w:type="dxa"/>
              <w:left w:w="30" w:type="dxa"/>
              <w:bottom w:w="0" w:type="dxa"/>
              <w:right w:w="30" w:type="dxa"/>
            </w:tcMar>
            <w:vAlign w:val="top"/>
          </w:tcPr>
          <w:p w14:paraId="4116EBCF">
            <w:pPr>
              <w:pStyle w:val="4"/>
              <w:spacing w:before="105" w:after="105"/>
              <w:ind w:left="60" w:right="60"/>
              <w:jc w:val="left"/>
            </w:pPr>
            <w:r>
              <w:rPr>
                <w:sz w:val="24"/>
              </w:rPr>
              <w:t xml:space="preserve"> </w:t>
            </w:r>
          </w:p>
        </w:tc>
        <w:tc>
          <w:tcPr>
            <w:tcW w:w="988" w:type="dxa"/>
            <w:tcBorders>
              <w:top w:val="single" w:color="000000" w:sz="4" w:space="0"/>
              <w:left w:val="nil"/>
              <w:bottom w:val="single" w:color="000000" w:sz="4" w:space="0"/>
              <w:right w:val="single" w:color="000000" w:sz="4" w:space="0"/>
            </w:tcBorders>
            <w:tcMar>
              <w:top w:w="0" w:type="dxa"/>
              <w:left w:w="30" w:type="dxa"/>
              <w:bottom w:w="0" w:type="dxa"/>
              <w:right w:w="30" w:type="dxa"/>
            </w:tcMar>
            <w:vAlign w:val="top"/>
          </w:tcPr>
          <w:p w14:paraId="57661DEF">
            <w:pPr>
              <w:pStyle w:val="4"/>
              <w:jc w:val="both"/>
            </w:pPr>
          </w:p>
        </w:tc>
        <w:tc>
          <w:tcPr>
            <w:tcW w:w="1380" w:type="dxa"/>
            <w:tcBorders>
              <w:top w:val="single" w:color="000000" w:sz="4" w:space="0"/>
              <w:left w:val="nil"/>
              <w:bottom w:val="single" w:color="000000" w:sz="4" w:space="0"/>
              <w:right w:val="single" w:color="000000" w:sz="4" w:space="0"/>
            </w:tcBorders>
            <w:tcMar>
              <w:top w:w="0" w:type="dxa"/>
              <w:left w:w="30" w:type="dxa"/>
              <w:bottom w:w="0" w:type="dxa"/>
              <w:right w:w="30" w:type="dxa"/>
            </w:tcMar>
            <w:vAlign w:val="top"/>
          </w:tcPr>
          <w:p w14:paraId="0AF1C64C"/>
        </w:tc>
        <w:tc>
          <w:tcPr>
            <w:tcW w:w="1258" w:type="dxa"/>
            <w:tcBorders>
              <w:top w:val="single" w:color="000000" w:sz="4" w:space="0"/>
              <w:left w:val="nil"/>
              <w:bottom w:val="single" w:color="000000" w:sz="4" w:space="0"/>
              <w:right w:val="single" w:color="000000" w:sz="4" w:space="0"/>
            </w:tcBorders>
            <w:tcMar>
              <w:top w:w="0" w:type="dxa"/>
              <w:left w:w="30" w:type="dxa"/>
              <w:bottom w:w="0" w:type="dxa"/>
              <w:right w:w="30" w:type="dxa"/>
            </w:tcMar>
            <w:vAlign w:val="top"/>
          </w:tcPr>
          <w:p w14:paraId="75C894B5"/>
        </w:tc>
        <w:tc>
          <w:tcPr>
            <w:tcW w:w="3409" w:type="dxa"/>
            <w:tcBorders>
              <w:top w:val="single" w:color="000000" w:sz="4" w:space="0"/>
              <w:left w:val="nil"/>
              <w:bottom w:val="single" w:color="000000" w:sz="4" w:space="0"/>
              <w:right w:val="single" w:color="000000" w:sz="8" w:space="0"/>
            </w:tcBorders>
            <w:tcMar>
              <w:top w:w="0" w:type="dxa"/>
              <w:left w:w="30" w:type="dxa"/>
              <w:bottom w:w="0" w:type="dxa"/>
              <w:right w:w="30" w:type="dxa"/>
            </w:tcMar>
            <w:vAlign w:val="top"/>
          </w:tcPr>
          <w:p w14:paraId="3AA7CAE7"/>
        </w:tc>
      </w:tr>
      <w:tr w14:paraId="2D4382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2" w:type="dxa"/>
            <w:tcBorders>
              <w:top w:val="nil"/>
              <w:left w:val="single" w:color="000000" w:sz="8" w:space="0"/>
              <w:bottom w:val="single" w:color="000000" w:sz="4" w:space="0"/>
              <w:right w:val="single" w:color="000000" w:sz="4" w:space="0"/>
            </w:tcBorders>
            <w:tcMar>
              <w:top w:w="0" w:type="dxa"/>
              <w:left w:w="30" w:type="dxa"/>
              <w:bottom w:w="0" w:type="dxa"/>
              <w:right w:w="30" w:type="dxa"/>
            </w:tcMar>
            <w:vAlign w:val="top"/>
          </w:tcPr>
          <w:p w14:paraId="5D7E5F54"/>
        </w:tc>
        <w:tc>
          <w:tcPr>
            <w:tcW w:w="988" w:type="dxa"/>
            <w:tcBorders>
              <w:top w:val="nil"/>
              <w:left w:val="nil"/>
              <w:bottom w:val="single" w:color="000000" w:sz="4" w:space="0"/>
              <w:right w:val="single" w:color="000000" w:sz="4" w:space="0"/>
            </w:tcBorders>
            <w:tcMar>
              <w:top w:w="0" w:type="dxa"/>
              <w:left w:w="30" w:type="dxa"/>
              <w:bottom w:w="0" w:type="dxa"/>
              <w:right w:w="30" w:type="dxa"/>
            </w:tcMar>
            <w:vAlign w:val="top"/>
          </w:tcPr>
          <w:p w14:paraId="4ED91DD0"/>
        </w:tc>
        <w:tc>
          <w:tcPr>
            <w:tcW w:w="1380" w:type="dxa"/>
            <w:tcBorders>
              <w:top w:val="nil"/>
              <w:left w:val="nil"/>
              <w:bottom w:val="single" w:color="000000" w:sz="4" w:space="0"/>
              <w:right w:val="single" w:color="000000" w:sz="4" w:space="0"/>
            </w:tcBorders>
            <w:tcMar>
              <w:top w:w="0" w:type="dxa"/>
              <w:left w:w="30" w:type="dxa"/>
              <w:bottom w:w="0" w:type="dxa"/>
              <w:right w:w="30" w:type="dxa"/>
            </w:tcMar>
            <w:vAlign w:val="top"/>
          </w:tcPr>
          <w:p w14:paraId="3B2D8BB3"/>
        </w:tc>
        <w:tc>
          <w:tcPr>
            <w:tcW w:w="1258" w:type="dxa"/>
            <w:tcBorders>
              <w:top w:val="nil"/>
              <w:left w:val="nil"/>
              <w:bottom w:val="single" w:color="000000" w:sz="4" w:space="0"/>
              <w:right w:val="single" w:color="000000" w:sz="4" w:space="0"/>
            </w:tcBorders>
            <w:tcMar>
              <w:top w:w="0" w:type="dxa"/>
              <w:left w:w="30" w:type="dxa"/>
              <w:bottom w:w="0" w:type="dxa"/>
              <w:right w:w="30" w:type="dxa"/>
            </w:tcMar>
            <w:vAlign w:val="top"/>
          </w:tcPr>
          <w:p w14:paraId="3D740964"/>
        </w:tc>
        <w:tc>
          <w:tcPr>
            <w:tcW w:w="3409" w:type="dxa"/>
            <w:tcBorders>
              <w:top w:val="nil"/>
              <w:left w:val="nil"/>
              <w:bottom w:val="single" w:color="000000" w:sz="4" w:space="0"/>
              <w:right w:val="single" w:color="000000" w:sz="8" w:space="0"/>
            </w:tcBorders>
            <w:tcMar>
              <w:top w:w="0" w:type="dxa"/>
              <w:left w:w="30" w:type="dxa"/>
              <w:bottom w:w="0" w:type="dxa"/>
              <w:right w:w="30" w:type="dxa"/>
            </w:tcMar>
            <w:vAlign w:val="top"/>
          </w:tcPr>
          <w:p w14:paraId="02E5D3D4"/>
        </w:tc>
      </w:tr>
      <w:tr w14:paraId="2DB590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2" w:type="dxa"/>
            <w:tcBorders>
              <w:top w:val="nil"/>
              <w:left w:val="single" w:color="000000" w:sz="8" w:space="0"/>
              <w:bottom w:val="single" w:color="000000" w:sz="4" w:space="0"/>
              <w:right w:val="single" w:color="000000" w:sz="4" w:space="0"/>
            </w:tcBorders>
            <w:tcMar>
              <w:top w:w="0" w:type="dxa"/>
              <w:left w:w="30" w:type="dxa"/>
              <w:bottom w:w="0" w:type="dxa"/>
              <w:right w:w="30" w:type="dxa"/>
            </w:tcMar>
            <w:vAlign w:val="top"/>
          </w:tcPr>
          <w:p w14:paraId="192605B5">
            <w:pPr>
              <w:pStyle w:val="4"/>
              <w:jc w:val="left"/>
            </w:pPr>
            <w:r>
              <w:rPr>
                <w:sz w:val="21"/>
              </w:rPr>
              <w:t>其他人员</w:t>
            </w:r>
          </w:p>
        </w:tc>
        <w:tc>
          <w:tcPr>
            <w:tcW w:w="988" w:type="dxa"/>
            <w:tcBorders>
              <w:top w:val="nil"/>
              <w:left w:val="nil"/>
              <w:bottom w:val="single" w:color="000000" w:sz="4" w:space="0"/>
              <w:right w:val="single" w:color="000000" w:sz="4" w:space="0"/>
            </w:tcBorders>
            <w:tcMar>
              <w:top w:w="0" w:type="dxa"/>
              <w:left w:w="30" w:type="dxa"/>
              <w:bottom w:w="0" w:type="dxa"/>
              <w:right w:w="30" w:type="dxa"/>
            </w:tcMar>
            <w:vAlign w:val="top"/>
          </w:tcPr>
          <w:p w14:paraId="5430B5B7">
            <w:pPr>
              <w:pStyle w:val="4"/>
              <w:jc w:val="both"/>
            </w:pPr>
          </w:p>
        </w:tc>
        <w:tc>
          <w:tcPr>
            <w:tcW w:w="1380" w:type="dxa"/>
            <w:tcBorders>
              <w:top w:val="nil"/>
              <w:left w:val="nil"/>
              <w:bottom w:val="single" w:color="000000" w:sz="4" w:space="0"/>
              <w:right w:val="single" w:color="000000" w:sz="4" w:space="0"/>
            </w:tcBorders>
            <w:tcMar>
              <w:top w:w="0" w:type="dxa"/>
              <w:left w:w="30" w:type="dxa"/>
              <w:bottom w:w="0" w:type="dxa"/>
              <w:right w:w="30" w:type="dxa"/>
            </w:tcMar>
            <w:vAlign w:val="top"/>
          </w:tcPr>
          <w:p w14:paraId="7F226E4E"/>
        </w:tc>
        <w:tc>
          <w:tcPr>
            <w:tcW w:w="1258" w:type="dxa"/>
            <w:tcBorders>
              <w:top w:val="nil"/>
              <w:left w:val="nil"/>
              <w:bottom w:val="single" w:color="000000" w:sz="4" w:space="0"/>
              <w:right w:val="single" w:color="000000" w:sz="4" w:space="0"/>
            </w:tcBorders>
            <w:tcMar>
              <w:top w:w="0" w:type="dxa"/>
              <w:left w:w="30" w:type="dxa"/>
              <w:bottom w:w="0" w:type="dxa"/>
              <w:right w:w="30" w:type="dxa"/>
            </w:tcMar>
            <w:vAlign w:val="top"/>
          </w:tcPr>
          <w:p w14:paraId="4A79BBB6"/>
        </w:tc>
        <w:tc>
          <w:tcPr>
            <w:tcW w:w="3409" w:type="dxa"/>
            <w:tcBorders>
              <w:top w:val="nil"/>
              <w:left w:val="nil"/>
              <w:bottom w:val="single" w:color="000000" w:sz="4" w:space="0"/>
              <w:right w:val="single" w:color="000000" w:sz="8" w:space="0"/>
            </w:tcBorders>
            <w:tcMar>
              <w:top w:w="0" w:type="dxa"/>
              <w:left w:w="30" w:type="dxa"/>
              <w:bottom w:w="0" w:type="dxa"/>
              <w:right w:w="30" w:type="dxa"/>
            </w:tcMar>
            <w:vAlign w:val="top"/>
          </w:tcPr>
          <w:p w14:paraId="7E57D145"/>
        </w:tc>
      </w:tr>
      <w:tr w14:paraId="2F950D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2" w:type="dxa"/>
            <w:tcBorders>
              <w:top w:val="nil"/>
              <w:left w:val="single" w:color="000000" w:sz="8" w:space="0"/>
              <w:bottom w:val="single" w:color="000000" w:sz="4" w:space="0"/>
              <w:right w:val="single" w:color="000000" w:sz="4" w:space="0"/>
            </w:tcBorders>
            <w:tcMar>
              <w:top w:w="0" w:type="dxa"/>
              <w:left w:w="30" w:type="dxa"/>
              <w:bottom w:w="0" w:type="dxa"/>
              <w:right w:w="30" w:type="dxa"/>
            </w:tcMar>
            <w:vAlign w:val="top"/>
          </w:tcPr>
          <w:p w14:paraId="2214639E"/>
        </w:tc>
        <w:tc>
          <w:tcPr>
            <w:tcW w:w="988" w:type="dxa"/>
            <w:tcBorders>
              <w:top w:val="nil"/>
              <w:left w:val="nil"/>
              <w:bottom w:val="single" w:color="000000" w:sz="4" w:space="0"/>
              <w:right w:val="single" w:color="000000" w:sz="4" w:space="0"/>
            </w:tcBorders>
            <w:tcMar>
              <w:top w:w="0" w:type="dxa"/>
              <w:left w:w="30" w:type="dxa"/>
              <w:bottom w:w="0" w:type="dxa"/>
              <w:right w:w="30" w:type="dxa"/>
            </w:tcMar>
            <w:vAlign w:val="top"/>
          </w:tcPr>
          <w:p w14:paraId="059C65AB"/>
        </w:tc>
        <w:tc>
          <w:tcPr>
            <w:tcW w:w="1380" w:type="dxa"/>
            <w:tcBorders>
              <w:top w:val="nil"/>
              <w:left w:val="nil"/>
              <w:bottom w:val="single" w:color="000000" w:sz="4" w:space="0"/>
              <w:right w:val="single" w:color="000000" w:sz="4" w:space="0"/>
            </w:tcBorders>
            <w:tcMar>
              <w:top w:w="0" w:type="dxa"/>
              <w:left w:w="30" w:type="dxa"/>
              <w:bottom w:w="0" w:type="dxa"/>
              <w:right w:w="30" w:type="dxa"/>
            </w:tcMar>
            <w:vAlign w:val="top"/>
          </w:tcPr>
          <w:p w14:paraId="3485DA18"/>
        </w:tc>
        <w:tc>
          <w:tcPr>
            <w:tcW w:w="1258" w:type="dxa"/>
            <w:tcBorders>
              <w:top w:val="nil"/>
              <w:left w:val="nil"/>
              <w:bottom w:val="single" w:color="000000" w:sz="4" w:space="0"/>
              <w:right w:val="single" w:color="000000" w:sz="4" w:space="0"/>
            </w:tcBorders>
            <w:tcMar>
              <w:top w:w="0" w:type="dxa"/>
              <w:left w:w="30" w:type="dxa"/>
              <w:bottom w:w="0" w:type="dxa"/>
              <w:right w:w="30" w:type="dxa"/>
            </w:tcMar>
            <w:vAlign w:val="top"/>
          </w:tcPr>
          <w:p w14:paraId="69E1012D"/>
        </w:tc>
        <w:tc>
          <w:tcPr>
            <w:tcW w:w="3409" w:type="dxa"/>
            <w:tcBorders>
              <w:top w:val="nil"/>
              <w:left w:val="nil"/>
              <w:bottom w:val="single" w:color="000000" w:sz="4" w:space="0"/>
              <w:right w:val="single" w:color="000000" w:sz="8" w:space="0"/>
            </w:tcBorders>
            <w:tcMar>
              <w:top w:w="0" w:type="dxa"/>
              <w:left w:w="30" w:type="dxa"/>
              <w:bottom w:w="0" w:type="dxa"/>
              <w:right w:w="30" w:type="dxa"/>
            </w:tcMar>
            <w:vAlign w:val="top"/>
          </w:tcPr>
          <w:p w14:paraId="11BAF2EB"/>
        </w:tc>
      </w:tr>
      <w:tr w14:paraId="0DE586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7" w:type="dxa"/>
            <w:gridSpan w:val="5"/>
            <w:tcBorders>
              <w:top w:val="nil"/>
              <w:left w:val="single" w:color="000000" w:sz="8" w:space="0"/>
              <w:bottom w:val="single" w:color="000000" w:sz="4" w:space="0"/>
              <w:right w:val="single" w:color="000000" w:sz="8" w:space="0"/>
            </w:tcBorders>
            <w:tcMar>
              <w:top w:w="0" w:type="dxa"/>
              <w:left w:w="30" w:type="dxa"/>
              <w:bottom w:w="0" w:type="dxa"/>
              <w:right w:w="30" w:type="dxa"/>
            </w:tcMar>
            <w:vAlign w:val="top"/>
          </w:tcPr>
          <w:p w14:paraId="1DEF378E">
            <w:pPr>
              <w:pStyle w:val="4"/>
              <w:jc w:val="left"/>
            </w:pPr>
            <w:r>
              <w:rPr>
                <w:sz w:val="21"/>
              </w:rPr>
              <w:t>二、现场人员</w:t>
            </w:r>
          </w:p>
        </w:tc>
      </w:tr>
      <w:tr w14:paraId="2C6D19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2" w:type="dxa"/>
            <w:tcBorders>
              <w:top w:val="nil"/>
              <w:left w:val="single" w:color="000000" w:sz="8" w:space="0"/>
              <w:bottom w:val="single" w:color="000000" w:sz="4" w:space="0"/>
              <w:right w:val="single" w:color="000000" w:sz="4" w:space="0"/>
            </w:tcBorders>
            <w:tcMar>
              <w:top w:w="0" w:type="dxa"/>
              <w:left w:w="30" w:type="dxa"/>
              <w:bottom w:w="0" w:type="dxa"/>
              <w:right w:w="30" w:type="dxa"/>
            </w:tcMar>
            <w:vAlign w:val="top"/>
          </w:tcPr>
          <w:p w14:paraId="01CC5BD2">
            <w:pPr>
              <w:pStyle w:val="4"/>
              <w:spacing w:before="105" w:after="105"/>
              <w:ind w:left="60" w:right="60"/>
              <w:jc w:val="left"/>
            </w:pPr>
            <w:r>
              <w:rPr>
                <w:sz w:val="21"/>
              </w:rPr>
              <w:t>项目经理</w:t>
            </w:r>
          </w:p>
        </w:tc>
        <w:tc>
          <w:tcPr>
            <w:tcW w:w="988" w:type="dxa"/>
            <w:tcBorders>
              <w:top w:val="single" w:color="000000" w:sz="4" w:space="0"/>
              <w:left w:val="nil"/>
              <w:bottom w:val="single" w:color="000000" w:sz="4" w:space="0"/>
              <w:right w:val="single" w:color="000000" w:sz="4" w:space="0"/>
            </w:tcBorders>
            <w:tcMar>
              <w:top w:w="0" w:type="dxa"/>
              <w:left w:w="30" w:type="dxa"/>
              <w:bottom w:w="0" w:type="dxa"/>
              <w:right w:w="30" w:type="dxa"/>
            </w:tcMar>
            <w:vAlign w:val="top"/>
          </w:tcPr>
          <w:p w14:paraId="2B8A0605">
            <w:pPr>
              <w:pStyle w:val="4"/>
              <w:jc w:val="both"/>
            </w:pPr>
          </w:p>
        </w:tc>
        <w:tc>
          <w:tcPr>
            <w:tcW w:w="1380" w:type="dxa"/>
            <w:tcBorders>
              <w:top w:val="single" w:color="000000" w:sz="4" w:space="0"/>
              <w:left w:val="nil"/>
              <w:bottom w:val="single" w:color="000000" w:sz="4" w:space="0"/>
              <w:right w:val="single" w:color="000000" w:sz="4" w:space="0"/>
            </w:tcBorders>
            <w:tcMar>
              <w:top w:w="0" w:type="dxa"/>
              <w:left w:w="30" w:type="dxa"/>
              <w:bottom w:w="0" w:type="dxa"/>
              <w:right w:w="30" w:type="dxa"/>
            </w:tcMar>
            <w:vAlign w:val="top"/>
          </w:tcPr>
          <w:p w14:paraId="26625E1B"/>
        </w:tc>
        <w:tc>
          <w:tcPr>
            <w:tcW w:w="1258" w:type="dxa"/>
            <w:tcBorders>
              <w:top w:val="single" w:color="000000" w:sz="4" w:space="0"/>
              <w:left w:val="nil"/>
              <w:bottom w:val="single" w:color="000000" w:sz="4" w:space="0"/>
              <w:right w:val="single" w:color="000000" w:sz="4" w:space="0"/>
            </w:tcBorders>
            <w:tcMar>
              <w:top w:w="0" w:type="dxa"/>
              <w:left w:w="30" w:type="dxa"/>
              <w:bottom w:w="0" w:type="dxa"/>
              <w:right w:w="30" w:type="dxa"/>
            </w:tcMar>
            <w:vAlign w:val="top"/>
          </w:tcPr>
          <w:p w14:paraId="6EB70F55"/>
        </w:tc>
        <w:tc>
          <w:tcPr>
            <w:tcW w:w="3409" w:type="dxa"/>
            <w:tcBorders>
              <w:top w:val="single" w:color="000000" w:sz="4" w:space="0"/>
              <w:left w:val="nil"/>
              <w:bottom w:val="single" w:color="000000" w:sz="4" w:space="0"/>
              <w:right w:val="single" w:color="000000" w:sz="8" w:space="0"/>
            </w:tcBorders>
            <w:tcMar>
              <w:top w:w="0" w:type="dxa"/>
              <w:left w:w="30" w:type="dxa"/>
              <w:bottom w:w="0" w:type="dxa"/>
              <w:right w:w="30" w:type="dxa"/>
            </w:tcMar>
            <w:vAlign w:val="top"/>
          </w:tcPr>
          <w:p w14:paraId="4C709E1D"/>
        </w:tc>
      </w:tr>
      <w:tr w14:paraId="70E365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2" w:type="dxa"/>
            <w:tcBorders>
              <w:top w:val="nil"/>
              <w:left w:val="single" w:color="000000" w:sz="8" w:space="0"/>
              <w:bottom w:val="single" w:color="000000" w:sz="4" w:space="0"/>
              <w:right w:val="single" w:color="000000" w:sz="4" w:space="0"/>
            </w:tcBorders>
            <w:tcMar>
              <w:top w:w="0" w:type="dxa"/>
              <w:left w:w="30" w:type="dxa"/>
              <w:bottom w:w="0" w:type="dxa"/>
              <w:right w:w="30" w:type="dxa"/>
            </w:tcMar>
            <w:vAlign w:val="top"/>
          </w:tcPr>
          <w:p w14:paraId="61EC34BF">
            <w:pPr>
              <w:pStyle w:val="4"/>
              <w:jc w:val="left"/>
            </w:pPr>
            <w:r>
              <w:rPr>
                <w:sz w:val="21"/>
              </w:rPr>
              <w:t>项目副经理</w:t>
            </w:r>
          </w:p>
        </w:tc>
        <w:tc>
          <w:tcPr>
            <w:tcW w:w="988" w:type="dxa"/>
            <w:tcBorders>
              <w:top w:val="nil"/>
              <w:left w:val="nil"/>
              <w:bottom w:val="single" w:color="000000" w:sz="4" w:space="0"/>
              <w:right w:val="single" w:color="000000" w:sz="4" w:space="0"/>
            </w:tcBorders>
            <w:tcMar>
              <w:top w:w="0" w:type="dxa"/>
              <w:left w:w="30" w:type="dxa"/>
              <w:bottom w:w="0" w:type="dxa"/>
              <w:right w:w="30" w:type="dxa"/>
            </w:tcMar>
            <w:vAlign w:val="top"/>
          </w:tcPr>
          <w:p w14:paraId="2E2FC212">
            <w:pPr>
              <w:pStyle w:val="4"/>
              <w:spacing w:before="105" w:after="105"/>
              <w:ind w:left="60" w:right="60"/>
              <w:jc w:val="left"/>
            </w:pPr>
            <w:r>
              <w:rPr>
                <w:sz w:val="24"/>
              </w:rPr>
              <w:t xml:space="preserve"> </w:t>
            </w:r>
          </w:p>
        </w:tc>
        <w:tc>
          <w:tcPr>
            <w:tcW w:w="1380" w:type="dxa"/>
            <w:tcBorders>
              <w:top w:val="nil"/>
              <w:left w:val="nil"/>
              <w:bottom w:val="single" w:color="000000" w:sz="4" w:space="0"/>
              <w:right w:val="single" w:color="000000" w:sz="4" w:space="0"/>
            </w:tcBorders>
            <w:tcMar>
              <w:top w:w="0" w:type="dxa"/>
              <w:left w:w="30" w:type="dxa"/>
              <w:bottom w:w="0" w:type="dxa"/>
              <w:right w:w="30" w:type="dxa"/>
            </w:tcMar>
            <w:vAlign w:val="top"/>
          </w:tcPr>
          <w:p w14:paraId="6BC602B4">
            <w:pPr>
              <w:pStyle w:val="4"/>
              <w:jc w:val="both"/>
            </w:pPr>
          </w:p>
        </w:tc>
        <w:tc>
          <w:tcPr>
            <w:tcW w:w="1258" w:type="dxa"/>
            <w:tcBorders>
              <w:top w:val="nil"/>
              <w:left w:val="nil"/>
              <w:bottom w:val="single" w:color="000000" w:sz="4" w:space="0"/>
              <w:right w:val="single" w:color="000000" w:sz="4" w:space="0"/>
            </w:tcBorders>
            <w:tcMar>
              <w:top w:w="0" w:type="dxa"/>
              <w:left w:w="30" w:type="dxa"/>
              <w:bottom w:w="0" w:type="dxa"/>
              <w:right w:w="30" w:type="dxa"/>
            </w:tcMar>
            <w:vAlign w:val="top"/>
          </w:tcPr>
          <w:p w14:paraId="5F3FC6A6"/>
        </w:tc>
        <w:tc>
          <w:tcPr>
            <w:tcW w:w="3409" w:type="dxa"/>
            <w:tcBorders>
              <w:top w:val="nil"/>
              <w:left w:val="nil"/>
              <w:bottom w:val="single" w:color="000000" w:sz="4" w:space="0"/>
              <w:right w:val="single" w:color="000000" w:sz="8" w:space="0"/>
            </w:tcBorders>
            <w:tcMar>
              <w:top w:w="0" w:type="dxa"/>
              <w:left w:w="30" w:type="dxa"/>
              <w:bottom w:w="0" w:type="dxa"/>
              <w:right w:w="30" w:type="dxa"/>
            </w:tcMar>
            <w:vAlign w:val="top"/>
          </w:tcPr>
          <w:p w14:paraId="58D6CCB6"/>
        </w:tc>
      </w:tr>
      <w:tr w14:paraId="18AA8C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2" w:type="dxa"/>
            <w:tcBorders>
              <w:top w:val="nil"/>
              <w:left w:val="single" w:color="000000" w:sz="8" w:space="0"/>
              <w:bottom w:val="single" w:color="000000" w:sz="4" w:space="0"/>
              <w:right w:val="single" w:color="000000" w:sz="4" w:space="0"/>
            </w:tcBorders>
            <w:tcMar>
              <w:top w:w="0" w:type="dxa"/>
              <w:left w:w="30" w:type="dxa"/>
              <w:bottom w:w="0" w:type="dxa"/>
              <w:right w:w="30" w:type="dxa"/>
            </w:tcMar>
            <w:vAlign w:val="top"/>
          </w:tcPr>
          <w:p w14:paraId="74A5E568">
            <w:pPr>
              <w:pStyle w:val="4"/>
              <w:jc w:val="left"/>
            </w:pPr>
            <w:r>
              <w:rPr>
                <w:sz w:val="21"/>
              </w:rPr>
              <w:t>技术负责人</w:t>
            </w:r>
          </w:p>
        </w:tc>
        <w:tc>
          <w:tcPr>
            <w:tcW w:w="988" w:type="dxa"/>
            <w:tcBorders>
              <w:top w:val="nil"/>
              <w:left w:val="nil"/>
              <w:bottom w:val="single" w:color="000000" w:sz="4" w:space="0"/>
              <w:right w:val="single" w:color="000000" w:sz="4" w:space="0"/>
            </w:tcBorders>
            <w:tcMar>
              <w:top w:w="0" w:type="dxa"/>
              <w:left w:w="30" w:type="dxa"/>
              <w:bottom w:w="0" w:type="dxa"/>
              <w:right w:w="30" w:type="dxa"/>
            </w:tcMar>
            <w:vAlign w:val="top"/>
          </w:tcPr>
          <w:p w14:paraId="636D35FF">
            <w:pPr>
              <w:pStyle w:val="4"/>
              <w:jc w:val="both"/>
            </w:pPr>
          </w:p>
        </w:tc>
        <w:tc>
          <w:tcPr>
            <w:tcW w:w="1380" w:type="dxa"/>
            <w:tcBorders>
              <w:top w:val="nil"/>
              <w:left w:val="nil"/>
              <w:bottom w:val="single" w:color="000000" w:sz="4" w:space="0"/>
              <w:right w:val="single" w:color="000000" w:sz="4" w:space="0"/>
            </w:tcBorders>
            <w:tcMar>
              <w:top w:w="0" w:type="dxa"/>
              <w:left w:w="30" w:type="dxa"/>
              <w:bottom w:w="0" w:type="dxa"/>
              <w:right w:w="30" w:type="dxa"/>
            </w:tcMar>
            <w:vAlign w:val="top"/>
          </w:tcPr>
          <w:p w14:paraId="1614F706"/>
        </w:tc>
        <w:tc>
          <w:tcPr>
            <w:tcW w:w="1258" w:type="dxa"/>
            <w:tcBorders>
              <w:top w:val="nil"/>
              <w:left w:val="nil"/>
              <w:bottom w:val="single" w:color="000000" w:sz="4" w:space="0"/>
              <w:right w:val="single" w:color="000000" w:sz="4" w:space="0"/>
            </w:tcBorders>
            <w:tcMar>
              <w:top w:w="0" w:type="dxa"/>
              <w:left w:w="30" w:type="dxa"/>
              <w:bottom w:w="0" w:type="dxa"/>
              <w:right w:w="30" w:type="dxa"/>
            </w:tcMar>
            <w:vAlign w:val="top"/>
          </w:tcPr>
          <w:p w14:paraId="69E0E3D7"/>
        </w:tc>
        <w:tc>
          <w:tcPr>
            <w:tcW w:w="3409" w:type="dxa"/>
            <w:tcBorders>
              <w:top w:val="nil"/>
              <w:left w:val="nil"/>
              <w:bottom w:val="single" w:color="000000" w:sz="4" w:space="0"/>
              <w:right w:val="single" w:color="000000" w:sz="8" w:space="0"/>
            </w:tcBorders>
            <w:tcMar>
              <w:top w:w="0" w:type="dxa"/>
              <w:left w:w="30" w:type="dxa"/>
              <w:bottom w:w="0" w:type="dxa"/>
              <w:right w:w="30" w:type="dxa"/>
            </w:tcMar>
            <w:vAlign w:val="top"/>
          </w:tcPr>
          <w:p w14:paraId="4DCF20EA"/>
        </w:tc>
      </w:tr>
      <w:tr w14:paraId="7329B9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2" w:type="dxa"/>
            <w:tcBorders>
              <w:top w:val="nil"/>
              <w:left w:val="single" w:color="000000" w:sz="8" w:space="0"/>
              <w:bottom w:val="single" w:color="000000" w:sz="4" w:space="0"/>
              <w:right w:val="single" w:color="000000" w:sz="4" w:space="0"/>
            </w:tcBorders>
            <w:tcMar>
              <w:top w:w="0" w:type="dxa"/>
              <w:left w:w="30" w:type="dxa"/>
              <w:bottom w:w="0" w:type="dxa"/>
              <w:right w:w="30" w:type="dxa"/>
            </w:tcMar>
            <w:vAlign w:val="top"/>
          </w:tcPr>
          <w:p w14:paraId="65C93716">
            <w:pPr>
              <w:pStyle w:val="4"/>
              <w:jc w:val="left"/>
            </w:pPr>
            <w:r>
              <w:rPr>
                <w:sz w:val="21"/>
              </w:rPr>
              <w:t>造价管理</w:t>
            </w:r>
          </w:p>
        </w:tc>
        <w:tc>
          <w:tcPr>
            <w:tcW w:w="988" w:type="dxa"/>
            <w:tcBorders>
              <w:top w:val="nil"/>
              <w:left w:val="nil"/>
              <w:bottom w:val="single" w:color="000000" w:sz="4" w:space="0"/>
              <w:right w:val="single" w:color="000000" w:sz="4" w:space="0"/>
            </w:tcBorders>
            <w:tcMar>
              <w:top w:w="0" w:type="dxa"/>
              <w:left w:w="30" w:type="dxa"/>
              <w:bottom w:w="0" w:type="dxa"/>
              <w:right w:w="30" w:type="dxa"/>
            </w:tcMar>
            <w:vAlign w:val="top"/>
          </w:tcPr>
          <w:p w14:paraId="7A640BA0">
            <w:pPr>
              <w:pStyle w:val="4"/>
              <w:jc w:val="both"/>
            </w:pPr>
          </w:p>
        </w:tc>
        <w:tc>
          <w:tcPr>
            <w:tcW w:w="1380" w:type="dxa"/>
            <w:tcBorders>
              <w:top w:val="nil"/>
              <w:left w:val="nil"/>
              <w:bottom w:val="single" w:color="000000" w:sz="4" w:space="0"/>
              <w:right w:val="single" w:color="000000" w:sz="4" w:space="0"/>
            </w:tcBorders>
            <w:tcMar>
              <w:top w:w="0" w:type="dxa"/>
              <w:left w:w="30" w:type="dxa"/>
              <w:bottom w:w="0" w:type="dxa"/>
              <w:right w:w="30" w:type="dxa"/>
            </w:tcMar>
            <w:vAlign w:val="top"/>
          </w:tcPr>
          <w:p w14:paraId="2076D42D"/>
        </w:tc>
        <w:tc>
          <w:tcPr>
            <w:tcW w:w="1258" w:type="dxa"/>
            <w:tcBorders>
              <w:top w:val="nil"/>
              <w:left w:val="nil"/>
              <w:bottom w:val="single" w:color="000000" w:sz="4" w:space="0"/>
              <w:right w:val="single" w:color="000000" w:sz="4" w:space="0"/>
            </w:tcBorders>
            <w:tcMar>
              <w:top w:w="0" w:type="dxa"/>
              <w:left w:w="30" w:type="dxa"/>
              <w:bottom w:w="0" w:type="dxa"/>
              <w:right w:w="30" w:type="dxa"/>
            </w:tcMar>
            <w:vAlign w:val="top"/>
          </w:tcPr>
          <w:p w14:paraId="0490A8B2"/>
        </w:tc>
        <w:tc>
          <w:tcPr>
            <w:tcW w:w="3409" w:type="dxa"/>
            <w:tcBorders>
              <w:top w:val="nil"/>
              <w:left w:val="nil"/>
              <w:bottom w:val="single" w:color="000000" w:sz="4" w:space="0"/>
              <w:right w:val="single" w:color="000000" w:sz="8" w:space="0"/>
            </w:tcBorders>
            <w:tcMar>
              <w:top w:w="0" w:type="dxa"/>
              <w:left w:w="30" w:type="dxa"/>
              <w:bottom w:w="0" w:type="dxa"/>
              <w:right w:w="30" w:type="dxa"/>
            </w:tcMar>
            <w:vAlign w:val="top"/>
          </w:tcPr>
          <w:p w14:paraId="50E84DE8"/>
        </w:tc>
      </w:tr>
      <w:tr w14:paraId="666532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2" w:type="dxa"/>
            <w:tcBorders>
              <w:top w:val="nil"/>
              <w:left w:val="single" w:color="000000" w:sz="8" w:space="0"/>
              <w:bottom w:val="single" w:color="000000" w:sz="4" w:space="0"/>
              <w:right w:val="single" w:color="000000" w:sz="4" w:space="0"/>
            </w:tcBorders>
            <w:tcMar>
              <w:top w:w="0" w:type="dxa"/>
              <w:left w:w="30" w:type="dxa"/>
              <w:bottom w:w="0" w:type="dxa"/>
              <w:right w:w="30" w:type="dxa"/>
            </w:tcMar>
            <w:vAlign w:val="top"/>
          </w:tcPr>
          <w:p w14:paraId="36C89F0F">
            <w:pPr>
              <w:pStyle w:val="4"/>
              <w:jc w:val="left"/>
            </w:pPr>
            <w:r>
              <w:rPr>
                <w:sz w:val="21"/>
              </w:rPr>
              <w:t>质量管理</w:t>
            </w:r>
          </w:p>
        </w:tc>
        <w:tc>
          <w:tcPr>
            <w:tcW w:w="988" w:type="dxa"/>
            <w:tcBorders>
              <w:top w:val="nil"/>
              <w:left w:val="nil"/>
              <w:bottom w:val="single" w:color="000000" w:sz="4" w:space="0"/>
              <w:right w:val="single" w:color="000000" w:sz="4" w:space="0"/>
            </w:tcBorders>
            <w:tcMar>
              <w:top w:w="0" w:type="dxa"/>
              <w:left w:w="30" w:type="dxa"/>
              <w:bottom w:w="0" w:type="dxa"/>
              <w:right w:w="30" w:type="dxa"/>
            </w:tcMar>
            <w:vAlign w:val="top"/>
          </w:tcPr>
          <w:p w14:paraId="749DA0AE">
            <w:pPr>
              <w:pStyle w:val="4"/>
              <w:jc w:val="both"/>
            </w:pPr>
          </w:p>
        </w:tc>
        <w:tc>
          <w:tcPr>
            <w:tcW w:w="1380" w:type="dxa"/>
            <w:tcBorders>
              <w:top w:val="nil"/>
              <w:left w:val="nil"/>
              <w:bottom w:val="single" w:color="000000" w:sz="4" w:space="0"/>
              <w:right w:val="single" w:color="000000" w:sz="4" w:space="0"/>
            </w:tcBorders>
            <w:tcMar>
              <w:top w:w="0" w:type="dxa"/>
              <w:left w:w="30" w:type="dxa"/>
              <w:bottom w:w="0" w:type="dxa"/>
              <w:right w:w="30" w:type="dxa"/>
            </w:tcMar>
            <w:vAlign w:val="top"/>
          </w:tcPr>
          <w:p w14:paraId="1A585411"/>
        </w:tc>
        <w:tc>
          <w:tcPr>
            <w:tcW w:w="1258" w:type="dxa"/>
            <w:tcBorders>
              <w:top w:val="nil"/>
              <w:left w:val="nil"/>
              <w:bottom w:val="single" w:color="000000" w:sz="4" w:space="0"/>
              <w:right w:val="single" w:color="000000" w:sz="4" w:space="0"/>
            </w:tcBorders>
            <w:tcMar>
              <w:top w:w="0" w:type="dxa"/>
              <w:left w:w="30" w:type="dxa"/>
              <w:bottom w:w="0" w:type="dxa"/>
              <w:right w:w="30" w:type="dxa"/>
            </w:tcMar>
            <w:vAlign w:val="top"/>
          </w:tcPr>
          <w:p w14:paraId="39221DE4"/>
        </w:tc>
        <w:tc>
          <w:tcPr>
            <w:tcW w:w="3409" w:type="dxa"/>
            <w:tcBorders>
              <w:top w:val="nil"/>
              <w:left w:val="nil"/>
              <w:bottom w:val="single" w:color="000000" w:sz="4" w:space="0"/>
              <w:right w:val="single" w:color="000000" w:sz="8" w:space="0"/>
            </w:tcBorders>
            <w:tcMar>
              <w:top w:w="0" w:type="dxa"/>
              <w:left w:w="30" w:type="dxa"/>
              <w:bottom w:w="0" w:type="dxa"/>
              <w:right w:w="30" w:type="dxa"/>
            </w:tcMar>
            <w:vAlign w:val="top"/>
          </w:tcPr>
          <w:p w14:paraId="715735DB"/>
        </w:tc>
      </w:tr>
      <w:tr w14:paraId="1ACD7D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2" w:type="dxa"/>
            <w:tcBorders>
              <w:top w:val="nil"/>
              <w:left w:val="single" w:color="000000" w:sz="8" w:space="0"/>
              <w:bottom w:val="single" w:color="000000" w:sz="4" w:space="0"/>
              <w:right w:val="single" w:color="000000" w:sz="4" w:space="0"/>
            </w:tcBorders>
            <w:tcMar>
              <w:top w:w="0" w:type="dxa"/>
              <w:left w:w="30" w:type="dxa"/>
              <w:bottom w:w="0" w:type="dxa"/>
              <w:right w:w="30" w:type="dxa"/>
            </w:tcMar>
            <w:vAlign w:val="top"/>
          </w:tcPr>
          <w:p w14:paraId="71EC3EB6">
            <w:pPr>
              <w:pStyle w:val="4"/>
              <w:jc w:val="left"/>
            </w:pPr>
            <w:r>
              <w:rPr>
                <w:sz w:val="21"/>
              </w:rPr>
              <w:t>材料管理</w:t>
            </w:r>
          </w:p>
        </w:tc>
        <w:tc>
          <w:tcPr>
            <w:tcW w:w="988" w:type="dxa"/>
            <w:tcBorders>
              <w:top w:val="nil"/>
              <w:left w:val="nil"/>
              <w:bottom w:val="single" w:color="000000" w:sz="4" w:space="0"/>
              <w:right w:val="single" w:color="000000" w:sz="4" w:space="0"/>
            </w:tcBorders>
            <w:tcMar>
              <w:top w:w="0" w:type="dxa"/>
              <w:left w:w="30" w:type="dxa"/>
              <w:bottom w:w="0" w:type="dxa"/>
              <w:right w:w="30" w:type="dxa"/>
            </w:tcMar>
            <w:vAlign w:val="top"/>
          </w:tcPr>
          <w:p w14:paraId="2B45CD34">
            <w:pPr>
              <w:pStyle w:val="4"/>
              <w:jc w:val="both"/>
            </w:pPr>
          </w:p>
        </w:tc>
        <w:tc>
          <w:tcPr>
            <w:tcW w:w="1380" w:type="dxa"/>
            <w:tcBorders>
              <w:top w:val="nil"/>
              <w:left w:val="nil"/>
              <w:bottom w:val="single" w:color="000000" w:sz="4" w:space="0"/>
              <w:right w:val="single" w:color="000000" w:sz="4" w:space="0"/>
            </w:tcBorders>
            <w:tcMar>
              <w:top w:w="0" w:type="dxa"/>
              <w:left w:w="30" w:type="dxa"/>
              <w:bottom w:w="0" w:type="dxa"/>
              <w:right w:w="30" w:type="dxa"/>
            </w:tcMar>
            <w:vAlign w:val="top"/>
          </w:tcPr>
          <w:p w14:paraId="5501673D"/>
        </w:tc>
        <w:tc>
          <w:tcPr>
            <w:tcW w:w="1258" w:type="dxa"/>
            <w:tcBorders>
              <w:top w:val="nil"/>
              <w:left w:val="nil"/>
              <w:bottom w:val="single" w:color="000000" w:sz="4" w:space="0"/>
              <w:right w:val="single" w:color="000000" w:sz="4" w:space="0"/>
            </w:tcBorders>
            <w:tcMar>
              <w:top w:w="0" w:type="dxa"/>
              <w:left w:w="30" w:type="dxa"/>
              <w:bottom w:w="0" w:type="dxa"/>
              <w:right w:w="30" w:type="dxa"/>
            </w:tcMar>
            <w:vAlign w:val="top"/>
          </w:tcPr>
          <w:p w14:paraId="4E1D6446"/>
        </w:tc>
        <w:tc>
          <w:tcPr>
            <w:tcW w:w="3409" w:type="dxa"/>
            <w:tcBorders>
              <w:top w:val="nil"/>
              <w:left w:val="nil"/>
              <w:bottom w:val="single" w:color="000000" w:sz="4" w:space="0"/>
              <w:right w:val="single" w:color="000000" w:sz="8" w:space="0"/>
            </w:tcBorders>
            <w:tcMar>
              <w:top w:w="0" w:type="dxa"/>
              <w:left w:w="30" w:type="dxa"/>
              <w:bottom w:w="0" w:type="dxa"/>
              <w:right w:w="30" w:type="dxa"/>
            </w:tcMar>
            <w:vAlign w:val="top"/>
          </w:tcPr>
          <w:p w14:paraId="457DAB08"/>
        </w:tc>
      </w:tr>
      <w:tr w14:paraId="1B9061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2" w:type="dxa"/>
            <w:tcBorders>
              <w:top w:val="nil"/>
              <w:left w:val="single" w:color="000000" w:sz="8" w:space="0"/>
              <w:bottom w:val="single" w:color="000000" w:sz="4" w:space="0"/>
              <w:right w:val="single" w:color="000000" w:sz="4" w:space="0"/>
            </w:tcBorders>
            <w:tcMar>
              <w:top w:w="0" w:type="dxa"/>
              <w:left w:w="30" w:type="dxa"/>
              <w:bottom w:w="0" w:type="dxa"/>
              <w:right w:w="30" w:type="dxa"/>
            </w:tcMar>
            <w:vAlign w:val="top"/>
          </w:tcPr>
          <w:p w14:paraId="0F5129A1">
            <w:pPr>
              <w:pStyle w:val="4"/>
              <w:jc w:val="left"/>
            </w:pPr>
            <w:r>
              <w:rPr>
                <w:sz w:val="21"/>
              </w:rPr>
              <w:t>计划管理</w:t>
            </w:r>
          </w:p>
        </w:tc>
        <w:tc>
          <w:tcPr>
            <w:tcW w:w="988" w:type="dxa"/>
            <w:tcBorders>
              <w:top w:val="nil"/>
              <w:left w:val="nil"/>
              <w:bottom w:val="single" w:color="000000" w:sz="4" w:space="0"/>
              <w:right w:val="single" w:color="000000" w:sz="4" w:space="0"/>
            </w:tcBorders>
            <w:tcMar>
              <w:top w:w="0" w:type="dxa"/>
              <w:left w:w="30" w:type="dxa"/>
              <w:bottom w:w="0" w:type="dxa"/>
              <w:right w:w="30" w:type="dxa"/>
            </w:tcMar>
            <w:vAlign w:val="top"/>
          </w:tcPr>
          <w:p w14:paraId="3294AB91">
            <w:pPr>
              <w:pStyle w:val="4"/>
              <w:jc w:val="both"/>
            </w:pPr>
          </w:p>
        </w:tc>
        <w:tc>
          <w:tcPr>
            <w:tcW w:w="1380" w:type="dxa"/>
            <w:tcBorders>
              <w:top w:val="nil"/>
              <w:left w:val="nil"/>
              <w:bottom w:val="single" w:color="000000" w:sz="4" w:space="0"/>
              <w:right w:val="single" w:color="000000" w:sz="4" w:space="0"/>
            </w:tcBorders>
            <w:tcMar>
              <w:top w:w="0" w:type="dxa"/>
              <w:left w:w="30" w:type="dxa"/>
              <w:bottom w:w="0" w:type="dxa"/>
              <w:right w:w="30" w:type="dxa"/>
            </w:tcMar>
            <w:vAlign w:val="top"/>
          </w:tcPr>
          <w:p w14:paraId="2D3852F9"/>
        </w:tc>
        <w:tc>
          <w:tcPr>
            <w:tcW w:w="1258" w:type="dxa"/>
            <w:tcBorders>
              <w:top w:val="nil"/>
              <w:left w:val="nil"/>
              <w:bottom w:val="single" w:color="000000" w:sz="4" w:space="0"/>
              <w:right w:val="single" w:color="000000" w:sz="4" w:space="0"/>
            </w:tcBorders>
            <w:tcMar>
              <w:top w:w="0" w:type="dxa"/>
              <w:left w:w="30" w:type="dxa"/>
              <w:bottom w:w="0" w:type="dxa"/>
              <w:right w:w="30" w:type="dxa"/>
            </w:tcMar>
            <w:vAlign w:val="top"/>
          </w:tcPr>
          <w:p w14:paraId="08E3FA14"/>
        </w:tc>
        <w:tc>
          <w:tcPr>
            <w:tcW w:w="3409" w:type="dxa"/>
            <w:tcBorders>
              <w:top w:val="nil"/>
              <w:left w:val="nil"/>
              <w:bottom w:val="single" w:color="000000" w:sz="4" w:space="0"/>
              <w:right w:val="single" w:color="000000" w:sz="8" w:space="0"/>
            </w:tcBorders>
            <w:tcMar>
              <w:top w:w="0" w:type="dxa"/>
              <w:left w:w="30" w:type="dxa"/>
              <w:bottom w:w="0" w:type="dxa"/>
              <w:right w:w="30" w:type="dxa"/>
            </w:tcMar>
            <w:vAlign w:val="top"/>
          </w:tcPr>
          <w:p w14:paraId="095C78CA"/>
        </w:tc>
      </w:tr>
      <w:tr w14:paraId="4C40FA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2" w:type="dxa"/>
            <w:tcBorders>
              <w:top w:val="nil"/>
              <w:left w:val="single" w:color="000000" w:sz="8" w:space="0"/>
              <w:bottom w:val="single" w:color="000000" w:sz="4" w:space="0"/>
              <w:right w:val="single" w:color="000000" w:sz="4" w:space="0"/>
            </w:tcBorders>
            <w:tcMar>
              <w:top w:w="0" w:type="dxa"/>
              <w:left w:w="30" w:type="dxa"/>
              <w:bottom w:w="0" w:type="dxa"/>
              <w:right w:w="30" w:type="dxa"/>
            </w:tcMar>
            <w:vAlign w:val="top"/>
          </w:tcPr>
          <w:p w14:paraId="35E519D8">
            <w:pPr>
              <w:pStyle w:val="4"/>
              <w:jc w:val="left"/>
            </w:pPr>
            <w:r>
              <w:rPr>
                <w:sz w:val="21"/>
              </w:rPr>
              <w:t>安全管理</w:t>
            </w:r>
          </w:p>
        </w:tc>
        <w:tc>
          <w:tcPr>
            <w:tcW w:w="988" w:type="dxa"/>
            <w:tcBorders>
              <w:top w:val="nil"/>
              <w:left w:val="nil"/>
              <w:bottom w:val="single" w:color="000000" w:sz="4" w:space="0"/>
              <w:right w:val="single" w:color="000000" w:sz="4" w:space="0"/>
            </w:tcBorders>
            <w:tcMar>
              <w:top w:w="0" w:type="dxa"/>
              <w:left w:w="30" w:type="dxa"/>
              <w:bottom w:w="0" w:type="dxa"/>
              <w:right w:w="30" w:type="dxa"/>
            </w:tcMar>
            <w:vAlign w:val="top"/>
          </w:tcPr>
          <w:p w14:paraId="2F8D2452">
            <w:pPr>
              <w:pStyle w:val="4"/>
              <w:jc w:val="both"/>
            </w:pPr>
          </w:p>
        </w:tc>
        <w:tc>
          <w:tcPr>
            <w:tcW w:w="1380" w:type="dxa"/>
            <w:tcBorders>
              <w:top w:val="nil"/>
              <w:left w:val="nil"/>
              <w:bottom w:val="single" w:color="000000" w:sz="4" w:space="0"/>
              <w:right w:val="single" w:color="000000" w:sz="4" w:space="0"/>
            </w:tcBorders>
            <w:tcMar>
              <w:top w:w="0" w:type="dxa"/>
              <w:left w:w="30" w:type="dxa"/>
              <w:bottom w:w="0" w:type="dxa"/>
              <w:right w:w="30" w:type="dxa"/>
            </w:tcMar>
            <w:vAlign w:val="top"/>
          </w:tcPr>
          <w:p w14:paraId="506FB117"/>
        </w:tc>
        <w:tc>
          <w:tcPr>
            <w:tcW w:w="1258" w:type="dxa"/>
            <w:tcBorders>
              <w:top w:val="nil"/>
              <w:left w:val="nil"/>
              <w:bottom w:val="single" w:color="000000" w:sz="4" w:space="0"/>
              <w:right w:val="single" w:color="000000" w:sz="4" w:space="0"/>
            </w:tcBorders>
            <w:tcMar>
              <w:top w:w="0" w:type="dxa"/>
              <w:left w:w="30" w:type="dxa"/>
              <w:bottom w:w="0" w:type="dxa"/>
              <w:right w:w="30" w:type="dxa"/>
            </w:tcMar>
            <w:vAlign w:val="top"/>
          </w:tcPr>
          <w:p w14:paraId="732FDA9D"/>
        </w:tc>
        <w:tc>
          <w:tcPr>
            <w:tcW w:w="3409" w:type="dxa"/>
            <w:tcBorders>
              <w:top w:val="nil"/>
              <w:left w:val="nil"/>
              <w:bottom w:val="single" w:color="000000" w:sz="4" w:space="0"/>
              <w:right w:val="single" w:color="000000" w:sz="8" w:space="0"/>
            </w:tcBorders>
            <w:tcMar>
              <w:top w:w="0" w:type="dxa"/>
              <w:left w:w="30" w:type="dxa"/>
              <w:bottom w:w="0" w:type="dxa"/>
              <w:right w:w="30" w:type="dxa"/>
            </w:tcMar>
            <w:vAlign w:val="top"/>
          </w:tcPr>
          <w:p w14:paraId="4DCCF6EB"/>
        </w:tc>
      </w:tr>
      <w:tr w14:paraId="2C7105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2" w:type="dxa"/>
            <w:vMerge w:val="restart"/>
            <w:tcBorders>
              <w:top w:val="nil"/>
              <w:left w:val="single" w:color="000000" w:sz="8" w:space="0"/>
              <w:bottom w:val="single" w:color="000000" w:sz="4" w:space="0"/>
              <w:right w:val="single" w:color="000000" w:sz="4" w:space="0"/>
            </w:tcBorders>
            <w:tcMar>
              <w:top w:w="0" w:type="dxa"/>
              <w:left w:w="30" w:type="dxa"/>
              <w:bottom w:w="0" w:type="dxa"/>
              <w:right w:w="30" w:type="dxa"/>
            </w:tcMar>
            <w:vAlign w:val="top"/>
          </w:tcPr>
          <w:p w14:paraId="23B466DD">
            <w:pPr>
              <w:pStyle w:val="4"/>
              <w:jc w:val="left"/>
            </w:pPr>
            <w:r>
              <w:rPr>
                <w:sz w:val="21"/>
              </w:rPr>
              <w:t>其他人员</w:t>
            </w:r>
          </w:p>
        </w:tc>
        <w:tc>
          <w:tcPr>
            <w:tcW w:w="988" w:type="dxa"/>
            <w:tcBorders>
              <w:top w:val="nil"/>
              <w:left w:val="nil"/>
              <w:bottom w:val="single" w:color="000000" w:sz="4" w:space="0"/>
              <w:right w:val="single" w:color="000000" w:sz="4" w:space="0"/>
            </w:tcBorders>
            <w:tcMar>
              <w:top w:w="0" w:type="dxa"/>
              <w:left w:w="30" w:type="dxa"/>
              <w:bottom w:w="0" w:type="dxa"/>
              <w:right w:w="30" w:type="dxa"/>
            </w:tcMar>
            <w:vAlign w:val="top"/>
          </w:tcPr>
          <w:p w14:paraId="50FFC34F">
            <w:pPr>
              <w:pStyle w:val="4"/>
              <w:jc w:val="both"/>
            </w:pPr>
          </w:p>
        </w:tc>
        <w:tc>
          <w:tcPr>
            <w:tcW w:w="1380" w:type="dxa"/>
            <w:tcBorders>
              <w:top w:val="nil"/>
              <w:left w:val="nil"/>
              <w:bottom w:val="single" w:color="000000" w:sz="4" w:space="0"/>
              <w:right w:val="single" w:color="000000" w:sz="4" w:space="0"/>
            </w:tcBorders>
            <w:tcMar>
              <w:top w:w="0" w:type="dxa"/>
              <w:left w:w="30" w:type="dxa"/>
              <w:bottom w:w="0" w:type="dxa"/>
              <w:right w:w="30" w:type="dxa"/>
            </w:tcMar>
            <w:vAlign w:val="top"/>
          </w:tcPr>
          <w:p w14:paraId="227DC6B7"/>
        </w:tc>
        <w:tc>
          <w:tcPr>
            <w:tcW w:w="1258" w:type="dxa"/>
            <w:tcBorders>
              <w:top w:val="nil"/>
              <w:left w:val="nil"/>
              <w:bottom w:val="single" w:color="000000" w:sz="4" w:space="0"/>
              <w:right w:val="single" w:color="000000" w:sz="4" w:space="0"/>
            </w:tcBorders>
            <w:tcMar>
              <w:top w:w="0" w:type="dxa"/>
              <w:left w:w="30" w:type="dxa"/>
              <w:bottom w:w="0" w:type="dxa"/>
              <w:right w:w="30" w:type="dxa"/>
            </w:tcMar>
            <w:vAlign w:val="top"/>
          </w:tcPr>
          <w:p w14:paraId="64CA573F"/>
        </w:tc>
        <w:tc>
          <w:tcPr>
            <w:tcW w:w="3409" w:type="dxa"/>
            <w:tcBorders>
              <w:top w:val="nil"/>
              <w:left w:val="nil"/>
              <w:bottom w:val="single" w:color="000000" w:sz="4" w:space="0"/>
              <w:right w:val="single" w:color="000000" w:sz="8" w:space="0"/>
            </w:tcBorders>
            <w:tcMar>
              <w:top w:w="0" w:type="dxa"/>
              <w:left w:w="30" w:type="dxa"/>
              <w:bottom w:w="0" w:type="dxa"/>
              <w:right w:w="30" w:type="dxa"/>
            </w:tcMar>
            <w:vAlign w:val="top"/>
          </w:tcPr>
          <w:p w14:paraId="53150879"/>
        </w:tc>
      </w:tr>
      <w:tr w14:paraId="5CD36D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2" w:type="dxa"/>
            <w:vMerge w:val="continue"/>
            <w:tcBorders>
              <w:top w:val="nil"/>
              <w:left w:val="single" w:color="000000" w:sz="8" w:space="0"/>
              <w:bottom w:val="single" w:color="000000" w:sz="4" w:space="0"/>
              <w:right w:val="single" w:color="000000" w:sz="4" w:space="0"/>
            </w:tcBorders>
          </w:tcPr>
          <w:p w14:paraId="05F9B571"/>
        </w:tc>
        <w:tc>
          <w:tcPr>
            <w:tcW w:w="988" w:type="dxa"/>
            <w:tcBorders>
              <w:top w:val="nil"/>
              <w:left w:val="nil"/>
              <w:bottom w:val="single" w:color="000000" w:sz="4" w:space="0"/>
              <w:right w:val="single" w:color="000000" w:sz="4" w:space="0"/>
            </w:tcBorders>
            <w:tcMar>
              <w:top w:w="0" w:type="dxa"/>
              <w:left w:w="30" w:type="dxa"/>
              <w:bottom w:w="0" w:type="dxa"/>
              <w:right w:w="30" w:type="dxa"/>
            </w:tcMar>
            <w:vAlign w:val="top"/>
          </w:tcPr>
          <w:p w14:paraId="11ABDA89"/>
        </w:tc>
        <w:tc>
          <w:tcPr>
            <w:tcW w:w="1380" w:type="dxa"/>
            <w:tcBorders>
              <w:top w:val="nil"/>
              <w:left w:val="nil"/>
              <w:bottom w:val="single" w:color="000000" w:sz="4" w:space="0"/>
              <w:right w:val="single" w:color="000000" w:sz="4" w:space="0"/>
            </w:tcBorders>
            <w:tcMar>
              <w:top w:w="0" w:type="dxa"/>
              <w:left w:w="30" w:type="dxa"/>
              <w:bottom w:w="0" w:type="dxa"/>
              <w:right w:w="30" w:type="dxa"/>
            </w:tcMar>
            <w:vAlign w:val="top"/>
          </w:tcPr>
          <w:p w14:paraId="45E4AE99"/>
        </w:tc>
        <w:tc>
          <w:tcPr>
            <w:tcW w:w="1258" w:type="dxa"/>
            <w:tcBorders>
              <w:top w:val="nil"/>
              <w:left w:val="nil"/>
              <w:bottom w:val="single" w:color="000000" w:sz="4" w:space="0"/>
              <w:right w:val="single" w:color="000000" w:sz="4" w:space="0"/>
            </w:tcBorders>
            <w:tcMar>
              <w:top w:w="0" w:type="dxa"/>
              <w:left w:w="30" w:type="dxa"/>
              <w:bottom w:w="0" w:type="dxa"/>
              <w:right w:w="30" w:type="dxa"/>
            </w:tcMar>
            <w:vAlign w:val="top"/>
          </w:tcPr>
          <w:p w14:paraId="195EB027"/>
        </w:tc>
        <w:tc>
          <w:tcPr>
            <w:tcW w:w="3409" w:type="dxa"/>
            <w:tcBorders>
              <w:top w:val="nil"/>
              <w:left w:val="nil"/>
              <w:bottom w:val="single" w:color="000000" w:sz="4" w:space="0"/>
              <w:right w:val="single" w:color="000000" w:sz="8" w:space="0"/>
            </w:tcBorders>
            <w:tcMar>
              <w:top w:w="0" w:type="dxa"/>
              <w:left w:w="30" w:type="dxa"/>
              <w:bottom w:w="0" w:type="dxa"/>
              <w:right w:w="30" w:type="dxa"/>
            </w:tcMar>
            <w:vAlign w:val="top"/>
          </w:tcPr>
          <w:p w14:paraId="13DFBE4A"/>
        </w:tc>
      </w:tr>
      <w:tr w14:paraId="673CE5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2" w:type="dxa"/>
            <w:vMerge w:val="continue"/>
            <w:tcBorders>
              <w:top w:val="nil"/>
              <w:left w:val="single" w:color="000000" w:sz="8" w:space="0"/>
              <w:bottom w:val="single" w:color="000000" w:sz="4" w:space="0"/>
              <w:right w:val="single" w:color="000000" w:sz="4" w:space="0"/>
            </w:tcBorders>
          </w:tcPr>
          <w:p w14:paraId="71F1EA4A"/>
        </w:tc>
        <w:tc>
          <w:tcPr>
            <w:tcW w:w="988" w:type="dxa"/>
            <w:tcBorders>
              <w:top w:val="nil"/>
              <w:left w:val="nil"/>
              <w:bottom w:val="single" w:color="000000" w:sz="4" w:space="0"/>
              <w:right w:val="single" w:color="000000" w:sz="4" w:space="0"/>
            </w:tcBorders>
            <w:tcMar>
              <w:top w:w="0" w:type="dxa"/>
              <w:left w:w="30" w:type="dxa"/>
              <w:bottom w:w="0" w:type="dxa"/>
              <w:right w:w="30" w:type="dxa"/>
            </w:tcMar>
            <w:vAlign w:val="top"/>
          </w:tcPr>
          <w:p w14:paraId="365979CC"/>
        </w:tc>
        <w:tc>
          <w:tcPr>
            <w:tcW w:w="1380" w:type="dxa"/>
            <w:tcBorders>
              <w:top w:val="nil"/>
              <w:left w:val="nil"/>
              <w:bottom w:val="single" w:color="000000" w:sz="4" w:space="0"/>
              <w:right w:val="single" w:color="000000" w:sz="4" w:space="0"/>
            </w:tcBorders>
            <w:tcMar>
              <w:top w:w="0" w:type="dxa"/>
              <w:left w:w="30" w:type="dxa"/>
              <w:bottom w:w="0" w:type="dxa"/>
              <w:right w:w="30" w:type="dxa"/>
            </w:tcMar>
            <w:vAlign w:val="top"/>
          </w:tcPr>
          <w:p w14:paraId="486AF0ED"/>
        </w:tc>
        <w:tc>
          <w:tcPr>
            <w:tcW w:w="1258" w:type="dxa"/>
            <w:tcBorders>
              <w:top w:val="nil"/>
              <w:left w:val="nil"/>
              <w:bottom w:val="single" w:color="000000" w:sz="4" w:space="0"/>
              <w:right w:val="single" w:color="000000" w:sz="4" w:space="0"/>
            </w:tcBorders>
            <w:tcMar>
              <w:top w:w="0" w:type="dxa"/>
              <w:left w:w="30" w:type="dxa"/>
              <w:bottom w:w="0" w:type="dxa"/>
              <w:right w:w="30" w:type="dxa"/>
            </w:tcMar>
            <w:vAlign w:val="top"/>
          </w:tcPr>
          <w:p w14:paraId="2F73ADE7"/>
        </w:tc>
        <w:tc>
          <w:tcPr>
            <w:tcW w:w="3409" w:type="dxa"/>
            <w:tcBorders>
              <w:top w:val="nil"/>
              <w:left w:val="nil"/>
              <w:bottom w:val="single" w:color="000000" w:sz="4" w:space="0"/>
              <w:right w:val="single" w:color="000000" w:sz="8" w:space="0"/>
            </w:tcBorders>
            <w:tcMar>
              <w:top w:w="0" w:type="dxa"/>
              <w:left w:w="30" w:type="dxa"/>
              <w:bottom w:w="0" w:type="dxa"/>
              <w:right w:w="30" w:type="dxa"/>
            </w:tcMar>
            <w:vAlign w:val="top"/>
          </w:tcPr>
          <w:p w14:paraId="46B576D2"/>
        </w:tc>
      </w:tr>
      <w:tr w14:paraId="176947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2" w:type="dxa"/>
            <w:vMerge w:val="continue"/>
            <w:tcBorders>
              <w:top w:val="nil"/>
              <w:left w:val="single" w:color="000000" w:sz="8" w:space="0"/>
              <w:bottom w:val="single" w:color="000000" w:sz="4" w:space="0"/>
              <w:right w:val="single" w:color="000000" w:sz="4" w:space="0"/>
            </w:tcBorders>
          </w:tcPr>
          <w:p w14:paraId="3F7BE71D"/>
        </w:tc>
        <w:tc>
          <w:tcPr>
            <w:tcW w:w="988" w:type="dxa"/>
            <w:tcBorders>
              <w:top w:val="nil"/>
              <w:left w:val="nil"/>
              <w:bottom w:val="single" w:color="000000" w:sz="4" w:space="0"/>
              <w:right w:val="single" w:color="000000" w:sz="4" w:space="0"/>
            </w:tcBorders>
            <w:tcMar>
              <w:top w:w="0" w:type="dxa"/>
              <w:left w:w="30" w:type="dxa"/>
              <w:bottom w:w="0" w:type="dxa"/>
              <w:right w:w="30" w:type="dxa"/>
            </w:tcMar>
            <w:vAlign w:val="top"/>
          </w:tcPr>
          <w:p w14:paraId="503C275C"/>
        </w:tc>
        <w:tc>
          <w:tcPr>
            <w:tcW w:w="1380" w:type="dxa"/>
            <w:tcBorders>
              <w:top w:val="nil"/>
              <w:left w:val="nil"/>
              <w:bottom w:val="single" w:color="000000" w:sz="4" w:space="0"/>
              <w:right w:val="single" w:color="000000" w:sz="4" w:space="0"/>
            </w:tcBorders>
            <w:tcMar>
              <w:top w:w="0" w:type="dxa"/>
              <w:left w:w="30" w:type="dxa"/>
              <w:bottom w:w="0" w:type="dxa"/>
              <w:right w:w="30" w:type="dxa"/>
            </w:tcMar>
            <w:vAlign w:val="top"/>
          </w:tcPr>
          <w:p w14:paraId="5F7E1ED3"/>
        </w:tc>
        <w:tc>
          <w:tcPr>
            <w:tcW w:w="1258" w:type="dxa"/>
            <w:tcBorders>
              <w:top w:val="nil"/>
              <w:left w:val="nil"/>
              <w:bottom w:val="single" w:color="000000" w:sz="4" w:space="0"/>
              <w:right w:val="single" w:color="000000" w:sz="4" w:space="0"/>
            </w:tcBorders>
            <w:tcMar>
              <w:top w:w="0" w:type="dxa"/>
              <w:left w:w="30" w:type="dxa"/>
              <w:bottom w:w="0" w:type="dxa"/>
              <w:right w:w="30" w:type="dxa"/>
            </w:tcMar>
            <w:vAlign w:val="top"/>
          </w:tcPr>
          <w:p w14:paraId="27782081"/>
        </w:tc>
        <w:tc>
          <w:tcPr>
            <w:tcW w:w="3409" w:type="dxa"/>
            <w:tcBorders>
              <w:top w:val="nil"/>
              <w:left w:val="nil"/>
              <w:bottom w:val="single" w:color="000000" w:sz="4" w:space="0"/>
              <w:right w:val="single" w:color="000000" w:sz="8" w:space="0"/>
            </w:tcBorders>
            <w:tcMar>
              <w:top w:w="0" w:type="dxa"/>
              <w:left w:w="30" w:type="dxa"/>
              <w:bottom w:w="0" w:type="dxa"/>
              <w:right w:w="30" w:type="dxa"/>
            </w:tcMar>
            <w:vAlign w:val="top"/>
          </w:tcPr>
          <w:p w14:paraId="4B553172"/>
        </w:tc>
      </w:tr>
      <w:tr w14:paraId="6C49D7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2" w:type="dxa"/>
            <w:vMerge w:val="continue"/>
            <w:tcBorders>
              <w:top w:val="nil"/>
              <w:left w:val="single" w:color="000000" w:sz="8" w:space="0"/>
              <w:bottom w:val="single" w:color="000000" w:sz="4" w:space="0"/>
              <w:right w:val="single" w:color="000000" w:sz="4" w:space="0"/>
            </w:tcBorders>
          </w:tcPr>
          <w:p w14:paraId="6C5FA4C8"/>
        </w:tc>
        <w:tc>
          <w:tcPr>
            <w:tcW w:w="988" w:type="dxa"/>
            <w:tcBorders>
              <w:top w:val="nil"/>
              <w:left w:val="nil"/>
              <w:bottom w:val="single" w:color="000000" w:sz="8" w:space="0"/>
              <w:right w:val="single" w:color="000000" w:sz="4" w:space="0"/>
            </w:tcBorders>
            <w:tcMar>
              <w:top w:w="0" w:type="dxa"/>
              <w:left w:w="30" w:type="dxa"/>
              <w:bottom w:w="0" w:type="dxa"/>
              <w:right w:w="30" w:type="dxa"/>
            </w:tcMar>
            <w:vAlign w:val="top"/>
          </w:tcPr>
          <w:p w14:paraId="4FE95D1D"/>
        </w:tc>
        <w:tc>
          <w:tcPr>
            <w:tcW w:w="1380" w:type="dxa"/>
            <w:tcBorders>
              <w:top w:val="nil"/>
              <w:left w:val="nil"/>
              <w:bottom w:val="single" w:color="000000" w:sz="8" w:space="0"/>
              <w:right w:val="single" w:color="000000" w:sz="4" w:space="0"/>
            </w:tcBorders>
            <w:tcMar>
              <w:top w:w="0" w:type="dxa"/>
              <w:left w:w="30" w:type="dxa"/>
              <w:bottom w:w="0" w:type="dxa"/>
              <w:right w:w="30" w:type="dxa"/>
            </w:tcMar>
            <w:vAlign w:val="top"/>
          </w:tcPr>
          <w:p w14:paraId="1B7A35E9"/>
        </w:tc>
        <w:tc>
          <w:tcPr>
            <w:tcW w:w="1258" w:type="dxa"/>
            <w:tcBorders>
              <w:top w:val="nil"/>
              <w:left w:val="nil"/>
              <w:bottom w:val="single" w:color="000000" w:sz="8" w:space="0"/>
              <w:right w:val="single" w:color="000000" w:sz="4" w:space="0"/>
            </w:tcBorders>
            <w:tcMar>
              <w:top w:w="0" w:type="dxa"/>
              <w:left w:w="30" w:type="dxa"/>
              <w:bottom w:w="0" w:type="dxa"/>
              <w:right w:w="30" w:type="dxa"/>
            </w:tcMar>
            <w:vAlign w:val="top"/>
          </w:tcPr>
          <w:p w14:paraId="752F5937"/>
        </w:tc>
        <w:tc>
          <w:tcPr>
            <w:tcW w:w="3409" w:type="dxa"/>
            <w:tcBorders>
              <w:top w:val="nil"/>
              <w:left w:val="nil"/>
              <w:bottom w:val="single" w:color="000000" w:sz="8" w:space="0"/>
              <w:right w:val="single" w:color="000000" w:sz="8" w:space="0"/>
            </w:tcBorders>
            <w:tcMar>
              <w:top w:w="0" w:type="dxa"/>
              <w:left w:w="30" w:type="dxa"/>
              <w:bottom w:w="0" w:type="dxa"/>
              <w:right w:w="30" w:type="dxa"/>
            </w:tcMar>
            <w:vAlign w:val="top"/>
          </w:tcPr>
          <w:p w14:paraId="6076D9AE"/>
        </w:tc>
      </w:tr>
    </w:tbl>
    <w:p w14:paraId="21A6B16E">
      <w:pPr>
        <w:pStyle w:val="4"/>
        <w:jc w:val="both"/>
      </w:pPr>
      <w:r>
        <w:rPr>
          <w:sz w:val="21"/>
        </w:rPr>
        <w:t xml:space="preserve">                                                               承包人（盖章）：</w:t>
      </w:r>
    </w:p>
    <w:p w14:paraId="6E9DB14F">
      <w:pPr>
        <w:pStyle w:val="4"/>
        <w:jc w:val="both"/>
      </w:pPr>
      <w:r>
        <w:t xml:space="preserve">  </w:t>
      </w:r>
    </w:p>
    <w:p w14:paraId="10AFDAB7">
      <w:pPr>
        <w:pStyle w:val="4"/>
        <w:jc w:val="center"/>
        <w:outlineLvl w:val="1"/>
      </w:pPr>
      <w:r>
        <w:rPr>
          <w:b/>
          <w:sz w:val="36"/>
        </w:rPr>
        <w:t>第六章 响应文件格式与要求</w:t>
      </w:r>
    </w:p>
    <w:p w14:paraId="78622C92">
      <w:pPr>
        <w:pStyle w:val="4"/>
        <w:ind w:firstLine="480"/>
      </w:pPr>
      <w:r>
        <w:t>供应商应提交证明其有资格参加磋商和成交后有能力履行合同的相关文件，并作为其响应文件的一部分，所有文件必须真实可靠、不得伪造，否则将按相关规定予以处罚。</w:t>
      </w:r>
    </w:p>
    <w:p w14:paraId="57EF6E61">
      <w:pPr>
        <w:pStyle w:val="4"/>
        <w:ind w:firstLine="480"/>
      </w:pPr>
      <w:r>
        <w:t>1.法人或者其他组织的营业执照等证明文件，自然人的身份证明：</w:t>
      </w:r>
    </w:p>
    <w:p w14:paraId="6FF3039E">
      <w:pPr>
        <w:pStyle w:val="4"/>
        <w:ind w:firstLine="480"/>
      </w:pPr>
      <w: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14:paraId="04721EA3">
      <w:pPr>
        <w:pStyle w:val="4"/>
        <w:ind w:firstLine="480"/>
      </w:pPr>
      <w: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14:paraId="78A63A3B">
      <w:pPr>
        <w:pStyle w:val="4"/>
        <w:ind w:firstLine="480"/>
      </w:pPr>
      <w:r>
        <w:t>2.财务状况报告，依法缴纳税收和社会保障资金的相关材料（详见资格性审查表要求）</w:t>
      </w:r>
    </w:p>
    <w:p w14:paraId="0F5921CE">
      <w:pPr>
        <w:pStyle w:val="4"/>
        <w:ind w:firstLine="480"/>
      </w:pPr>
      <w:r>
        <w:t>3.具有履行合同所必须的设备和专业技术能力的声明。</w:t>
      </w:r>
    </w:p>
    <w:p w14:paraId="580C0C51">
      <w:pPr>
        <w:pStyle w:val="4"/>
        <w:ind w:firstLine="480"/>
      </w:pPr>
      <w:r>
        <w:t>4.供应商参加政府采购前三年内在经营活动中没有重大违法记录声明函。</w:t>
      </w:r>
    </w:p>
    <w:p w14:paraId="76147558">
      <w:pPr>
        <w:pStyle w:val="4"/>
        <w:ind w:firstLine="480"/>
      </w:pPr>
      <w:r>
        <w:t>5.信用记录查询</w:t>
      </w:r>
    </w:p>
    <w:p w14:paraId="4EA5C8D9">
      <w:pPr>
        <w:pStyle w:val="4"/>
        <w:ind w:firstLine="480"/>
      </w:pPr>
      <w:r>
        <w:t>（1）查询渠道：通过“信用中国”网站(www.creditchina.gov.cn)和“中国政府采购网”（www.ccgp.gov.cn）进行查询；</w:t>
      </w:r>
    </w:p>
    <w:p w14:paraId="3AF33674">
      <w:pPr>
        <w:pStyle w:val="4"/>
        <w:ind w:firstLine="480"/>
      </w:pPr>
      <w:r>
        <w:t>（2）查询截止时点：提交响应文件截止日当天；</w:t>
      </w:r>
    </w:p>
    <w:p w14:paraId="0812D1A1">
      <w:pPr>
        <w:pStyle w:val="4"/>
        <w:ind w:firstLine="480"/>
      </w:pPr>
      <w:r>
        <w:t>（3）查询记录：对列入失信被执行人、重大税收违法案件当事人名单、政府采购严重违法失信行为记录名单、信用报告进行查询；</w:t>
      </w:r>
    </w:p>
    <w:p w14:paraId="39C592DE">
      <w:pPr>
        <w:pStyle w:val="4"/>
        <w:ind w:firstLine="480"/>
      </w:pPr>
      <w:r>
        <w:t xml:space="preserve"> 采购人或采购代理机构应当按照查询渠道、查询时间节点、查询记录内容进行查询，并存档。对信用记录查询结果中显示供应商被列入失信被执行人、重大税收违法案件当事人名单、政府采购严重违法失信行为记录名单的供应商作无效响应处理。</w:t>
      </w:r>
    </w:p>
    <w:p w14:paraId="713FAA6D">
      <w:pPr>
        <w:pStyle w:val="4"/>
        <w:ind w:firstLine="480"/>
      </w:pPr>
      <w:r>
        <w:t>6. 按照磋商文件要求，供应商应当提交的资格、资信证明文件。</w:t>
      </w:r>
    </w:p>
    <w:p w14:paraId="4313A2EE">
      <w:pPr>
        <w:pStyle w:val="4"/>
      </w:pPr>
      <w:r>
        <w:t xml:space="preserve">  </w:t>
      </w:r>
    </w:p>
    <w:p w14:paraId="4B4D5ECA">
      <w:pPr>
        <w:pStyle w:val="4"/>
        <w:jc w:val="center"/>
        <w:outlineLvl w:val="0"/>
      </w:pPr>
      <w:r>
        <w:rPr>
          <w:b/>
          <w:sz w:val="48"/>
        </w:rPr>
        <w:t>响应文件封面</w:t>
      </w:r>
    </w:p>
    <w:p w14:paraId="7ECFC5F2">
      <w:pPr>
        <w:pStyle w:val="4"/>
        <w:outlineLvl w:val="0"/>
      </w:pPr>
      <w:r>
        <w:rPr>
          <w:b/>
          <w:sz w:val="48"/>
        </w:rPr>
        <w:t>（项目名称）</w:t>
      </w:r>
    </w:p>
    <w:p w14:paraId="3135CFE6">
      <w:pPr>
        <w:pStyle w:val="4"/>
        <w:jc w:val="center"/>
        <w:outlineLvl w:val="0"/>
      </w:pPr>
      <w:r>
        <w:rPr>
          <w:b/>
          <w:sz w:val="48"/>
        </w:rPr>
        <w:t xml:space="preserve"> 响应文件封面</w:t>
      </w:r>
    </w:p>
    <w:p w14:paraId="1F6FA749">
      <w:pPr>
        <w:pStyle w:val="4"/>
        <w:jc w:val="center"/>
        <w:outlineLvl w:val="3"/>
      </w:pPr>
      <w:r>
        <w:rPr>
          <w:b/>
          <w:sz w:val="24"/>
        </w:rPr>
        <w:t xml:space="preserve"> （正本/副本）</w:t>
      </w:r>
    </w:p>
    <w:p w14:paraId="644FB594">
      <w:pPr>
        <w:pStyle w:val="4"/>
        <w:outlineLvl w:val="3"/>
      </w:pPr>
      <w:r>
        <w:rPr>
          <w:b/>
          <w:sz w:val="24"/>
        </w:rPr>
        <w:t>采购计划编号：440608-2024-01520</w:t>
      </w:r>
    </w:p>
    <w:p w14:paraId="7971F326">
      <w:pPr>
        <w:pStyle w:val="4"/>
        <w:jc w:val="center"/>
        <w:outlineLvl w:val="3"/>
      </w:pPr>
      <w:r>
        <w:rPr>
          <w:b/>
          <w:sz w:val="24"/>
        </w:rPr>
        <w:t>采购项目编号：440608-2024-01520</w:t>
      </w:r>
    </w:p>
    <w:p w14:paraId="350BB488">
      <w:pPr>
        <w:pStyle w:val="4"/>
        <w:jc w:val="center"/>
        <w:outlineLvl w:val="3"/>
      </w:pPr>
      <w:r>
        <w:rPr>
          <w:b/>
          <w:sz w:val="24"/>
        </w:rPr>
        <w:t>所响应采购包：第 包</w:t>
      </w:r>
    </w:p>
    <w:p w14:paraId="43761973">
      <w:pPr>
        <w:pStyle w:val="4"/>
        <w:outlineLvl w:val="3"/>
      </w:pPr>
      <w:r>
        <w:rPr>
          <w:b/>
          <w:sz w:val="24"/>
        </w:rPr>
        <w:t>（供应商名称）</w:t>
      </w:r>
    </w:p>
    <w:p w14:paraId="772818CA">
      <w:pPr>
        <w:pStyle w:val="4"/>
        <w:jc w:val="center"/>
        <w:outlineLvl w:val="3"/>
      </w:pPr>
      <w:r>
        <w:rPr>
          <w:b/>
          <w:sz w:val="24"/>
        </w:rPr>
        <w:t xml:space="preserve"> 年 月 日</w:t>
      </w:r>
    </w:p>
    <w:p w14:paraId="5FA81DBB">
      <w:pPr>
        <w:pStyle w:val="4"/>
        <w:ind w:firstLine="480"/>
      </w:pPr>
      <w:r>
        <w:t xml:space="preserve">  </w:t>
      </w:r>
    </w:p>
    <w:p w14:paraId="39FC91F4">
      <w:pPr>
        <w:pStyle w:val="4"/>
        <w:jc w:val="center"/>
        <w:outlineLvl w:val="3"/>
      </w:pPr>
      <w:r>
        <w:rPr>
          <w:b/>
          <w:sz w:val="24"/>
        </w:rPr>
        <w:t>响应文件目录</w:t>
      </w:r>
    </w:p>
    <w:p w14:paraId="15781EBA">
      <w:pPr>
        <w:pStyle w:val="4"/>
        <w:ind w:firstLine="480"/>
      </w:pPr>
      <w:r>
        <w:t>一、响应承诺函</w:t>
      </w:r>
    </w:p>
    <w:p w14:paraId="2A7C80FC">
      <w:pPr>
        <w:pStyle w:val="4"/>
        <w:ind w:firstLine="480"/>
      </w:pPr>
      <w:r>
        <w:t>二、首轮报价表</w:t>
      </w:r>
    </w:p>
    <w:p w14:paraId="3ECF8D9D">
      <w:pPr>
        <w:pStyle w:val="4"/>
        <w:ind w:firstLine="480"/>
      </w:pPr>
      <w:r>
        <w:t>三、分项报价表</w:t>
      </w:r>
    </w:p>
    <w:p w14:paraId="3AA7372C">
      <w:pPr>
        <w:pStyle w:val="4"/>
        <w:ind w:firstLine="480"/>
      </w:pPr>
      <w:r>
        <w:t>四、政策适用性说明</w:t>
      </w:r>
    </w:p>
    <w:p w14:paraId="54ADAC79">
      <w:pPr>
        <w:pStyle w:val="4"/>
        <w:ind w:firstLine="480"/>
      </w:pPr>
      <w:r>
        <w:t>五、法定代表人证明书</w:t>
      </w:r>
    </w:p>
    <w:p w14:paraId="5DCF14C8">
      <w:pPr>
        <w:pStyle w:val="4"/>
        <w:ind w:firstLine="480"/>
      </w:pPr>
      <w:r>
        <w:t>六、法定代表人授权书</w:t>
      </w:r>
    </w:p>
    <w:p w14:paraId="2C9EF585">
      <w:pPr>
        <w:pStyle w:val="4"/>
        <w:ind w:firstLine="480"/>
      </w:pPr>
      <w:r>
        <w:t>七、响应保证金</w:t>
      </w:r>
    </w:p>
    <w:p w14:paraId="35C1EC5D">
      <w:pPr>
        <w:pStyle w:val="4"/>
        <w:ind w:firstLine="480"/>
      </w:pPr>
      <w:r>
        <w:t>八、提供具有独立承担民事责任的能力的证明材料</w:t>
      </w:r>
    </w:p>
    <w:p w14:paraId="58D35610">
      <w:pPr>
        <w:pStyle w:val="4"/>
        <w:ind w:firstLine="480"/>
      </w:pPr>
      <w:r>
        <w:t>九、资格性审查要求的其他资质证明文件</w:t>
      </w:r>
    </w:p>
    <w:p w14:paraId="43A49DE0">
      <w:pPr>
        <w:pStyle w:val="4"/>
        <w:ind w:firstLine="480"/>
      </w:pPr>
      <w:r>
        <w:t>十、承诺函</w:t>
      </w:r>
    </w:p>
    <w:p w14:paraId="540589AE">
      <w:pPr>
        <w:pStyle w:val="4"/>
        <w:ind w:firstLine="480"/>
      </w:pPr>
      <w:r>
        <w:t>十一、中小企业声明函</w:t>
      </w:r>
    </w:p>
    <w:p w14:paraId="5BB2D586">
      <w:pPr>
        <w:pStyle w:val="4"/>
        <w:ind w:firstLine="480"/>
      </w:pPr>
      <w:r>
        <w:t>十二、监狱企业</w:t>
      </w:r>
    </w:p>
    <w:p w14:paraId="70611C1F">
      <w:pPr>
        <w:pStyle w:val="4"/>
        <w:ind w:firstLine="480"/>
      </w:pPr>
      <w:r>
        <w:t>十三、残疾人福利性单位声明函</w:t>
      </w:r>
    </w:p>
    <w:p w14:paraId="6346A2C7">
      <w:pPr>
        <w:pStyle w:val="4"/>
        <w:ind w:firstLine="480"/>
      </w:pPr>
      <w:r>
        <w:t>十四、联合体共同响应协议书</w:t>
      </w:r>
    </w:p>
    <w:p w14:paraId="29524343">
      <w:pPr>
        <w:pStyle w:val="4"/>
        <w:ind w:firstLine="480"/>
      </w:pPr>
      <w:r>
        <w:t>十五、供应商业绩情况表</w:t>
      </w:r>
    </w:p>
    <w:p w14:paraId="2980C892">
      <w:pPr>
        <w:pStyle w:val="4"/>
        <w:ind w:firstLine="480"/>
      </w:pPr>
      <w:r>
        <w:t>十六、技术和服务要求响应表</w:t>
      </w:r>
    </w:p>
    <w:p w14:paraId="1C2EE7A0">
      <w:pPr>
        <w:pStyle w:val="4"/>
        <w:ind w:firstLine="480"/>
      </w:pPr>
      <w:r>
        <w:t>十七、商务条件响应表</w:t>
      </w:r>
    </w:p>
    <w:p w14:paraId="65F2C2EF">
      <w:pPr>
        <w:pStyle w:val="4"/>
        <w:ind w:firstLine="480"/>
      </w:pPr>
      <w:r>
        <w:t>十八、履约进度计划表</w:t>
      </w:r>
    </w:p>
    <w:p w14:paraId="46E03D63">
      <w:pPr>
        <w:pStyle w:val="4"/>
        <w:ind w:firstLine="480"/>
      </w:pPr>
      <w:r>
        <w:t>十九、各类证明材料</w:t>
      </w:r>
    </w:p>
    <w:p w14:paraId="366B2CAB">
      <w:pPr>
        <w:pStyle w:val="4"/>
        <w:ind w:firstLine="480"/>
      </w:pPr>
      <w:r>
        <w:t>二十、采购代理服务费支付承诺书</w:t>
      </w:r>
    </w:p>
    <w:p w14:paraId="2FC6DD9C">
      <w:pPr>
        <w:pStyle w:val="4"/>
        <w:ind w:firstLine="480"/>
      </w:pPr>
      <w:r>
        <w:t>二十一、需要采购人提供的附加条件</w:t>
      </w:r>
    </w:p>
    <w:p w14:paraId="5651BEAE">
      <w:pPr>
        <w:pStyle w:val="4"/>
        <w:ind w:firstLine="480"/>
      </w:pPr>
      <w:r>
        <w:t>二十二、询问函、质疑函、投诉书格式</w:t>
      </w:r>
    </w:p>
    <w:p w14:paraId="78EC9872">
      <w:pPr>
        <w:pStyle w:val="4"/>
        <w:ind w:firstLine="480"/>
      </w:pPr>
      <w:r>
        <w:t>二十三、项目实施方案、质量保证及售后服务承诺等</w:t>
      </w:r>
    </w:p>
    <w:p w14:paraId="257D93CF">
      <w:pPr>
        <w:pStyle w:val="4"/>
        <w:ind w:firstLine="480"/>
      </w:pPr>
      <w:r>
        <w:t>二十四、附件</w:t>
      </w:r>
    </w:p>
    <w:p w14:paraId="33136D30">
      <w:pPr>
        <w:pStyle w:val="4"/>
        <w:ind w:firstLine="480"/>
      </w:pPr>
      <w:r>
        <w:t>二十五、政府采购履约担保函、采购合同履约保险凭证</w:t>
      </w:r>
    </w:p>
    <w:p w14:paraId="3C323DA3">
      <w:pPr>
        <w:pStyle w:val="4"/>
        <w:ind w:firstLine="480"/>
      </w:pPr>
      <w:r>
        <w:t xml:space="preserve">  </w:t>
      </w:r>
    </w:p>
    <w:p w14:paraId="23C11B06">
      <w:pPr>
        <w:pStyle w:val="4"/>
        <w:outlineLvl w:val="2"/>
      </w:pPr>
      <w:r>
        <w:rPr>
          <w:b/>
          <w:sz w:val="28"/>
        </w:rPr>
        <w:t>格式一：</w:t>
      </w:r>
    </w:p>
    <w:p w14:paraId="51DF6DFE">
      <w:pPr>
        <w:pStyle w:val="4"/>
        <w:jc w:val="center"/>
        <w:outlineLvl w:val="3"/>
      </w:pPr>
      <w:r>
        <w:rPr>
          <w:b/>
          <w:sz w:val="24"/>
        </w:rPr>
        <w:t>响 应 承 诺 函</w:t>
      </w:r>
    </w:p>
    <w:p w14:paraId="6006B01D">
      <w:pPr>
        <w:pStyle w:val="4"/>
        <w:ind w:firstLine="480"/>
      </w:pPr>
      <w:r>
        <w:t xml:space="preserve"> 致：佛山市粤创招标代理有限公司</w:t>
      </w:r>
    </w:p>
    <w:p w14:paraId="01CE2605">
      <w:pPr>
        <w:pStyle w:val="4"/>
        <w:ind w:firstLine="480"/>
      </w:pPr>
      <w:r>
        <w:t xml:space="preserve"> 你方组织的</w:t>
      </w:r>
      <w:r>
        <w:rPr>
          <w:u w:val="single"/>
        </w:rPr>
        <w:t>“荷城街道五㙟渠（梁家村前铺设排水管及道路工程）”</w:t>
      </w:r>
      <w:r>
        <w:t>项目的竞争性磋商[采购项目编号为：</w:t>
      </w:r>
      <w:r>
        <w:rPr>
          <w:u w:val="single"/>
        </w:rPr>
        <w:t>440608-2024-01520</w:t>
      </w:r>
      <w:r>
        <w:t>]，我方愿参与响应。</w:t>
      </w:r>
    </w:p>
    <w:p w14:paraId="40318B74">
      <w:pPr>
        <w:pStyle w:val="4"/>
        <w:ind w:firstLine="480"/>
      </w:pPr>
      <w:r>
        <w:t>我方确认收到贵方提供的</w:t>
      </w:r>
      <w:r>
        <w:rPr>
          <w:u w:val="single"/>
        </w:rPr>
        <w:t>“荷城街道五㙟渠（梁家村前铺设排水管及道路工程）”</w:t>
      </w:r>
      <w:r>
        <w:t>项目的磋商文件的全部内容。</w:t>
      </w:r>
    </w:p>
    <w:p w14:paraId="14F30CDA">
      <w:pPr>
        <w:pStyle w:val="4"/>
        <w:ind w:firstLine="480"/>
      </w:pPr>
      <w:r>
        <w:t xml:space="preserve"> 我方在参与响应前已详细研究了磋商文件的所有内容，包括澄清、修改文件（如果有）和所有已提供的参考资料以及有关附件，我方完全明白并认为此磋商文件没有倾向性，也不存在排斥潜在供应商的内容，我方同意磋商文件的相关条款，放弃对磋商文件提出误解和质疑的一切权力。</w:t>
      </w:r>
    </w:p>
    <w:p w14:paraId="261722C5">
      <w:pPr>
        <w:pStyle w:val="4"/>
        <w:ind w:firstLine="480"/>
      </w:pPr>
      <w:r>
        <w:rPr>
          <w:u w:val="single"/>
        </w:rPr>
        <w:t>(供应商名称)</w:t>
      </w:r>
      <w:r>
        <w:t>作为供应商正式授权</w:t>
      </w:r>
      <w:r>
        <w:rPr>
          <w:u w:val="single"/>
        </w:rPr>
        <w:t>(授权代表全名,职务)</w:t>
      </w:r>
      <w:r>
        <w:t>代表我方全权处理有关本响应的一切事宜。</w:t>
      </w:r>
    </w:p>
    <w:p w14:paraId="004FDECF">
      <w:pPr>
        <w:pStyle w:val="4"/>
        <w:ind w:firstLine="480"/>
      </w:pPr>
      <w:r>
        <w:t>我方已完全明白磋商文件的所有条款要求，并申明如下：</w:t>
      </w:r>
    </w:p>
    <w:p w14:paraId="579C4CCB">
      <w:pPr>
        <w:pStyle w:val="4"/>
        <w:ind w:firstLine="480"/>
      </w:pPr>
      <w:r>
        <w:t>（一）按磋商文件提供的全部货物（工程、服务）与相关服务的磋商总价详见《首轮报价表》。</w:t>
      </w:r>
    </w:p>
    <w:p w14:paraId="0F0BBB03">
      <w:pPr>
        <w:pStyle w:val="4"/>
        <w:ind w:firstLine="480"/>
      </w:pPr>
      <w:r>
        <w:t xml:space="preserve"> （二）本响应文件的有效期为从提交投标（响应）文件的截止之日起90日历天。如成交，有效期将延至合同终止日为止。在此提交的资格证明文件均至响应截止日有效，如有在响应有效期内失效的，我方承诺在成交后补齐一切手续，保证所有资格证明文件能在签订采购合同时直至采购合同终止日有效。</w:t>
      </w:r>
    </w:p>
    <w:p w14:paraId="34AC0287">
      <w:pPr>
        <w:pStyle w:val="4"/>
        <w:ind w:firstLine="480"/>
      </w:pPr>
      <w:r>
        <w:t>（三）我方明白并同意，在规定的开启日之后，响应有效期之内撤回响应或成交后不按规定与采购人签订合同或不提交履约保证金, 则贵方将不予退还响应保证金。</w:t>
      </w:r>
    </w:p>
    <w:p w14:paraId="6E9325AF">
      <w:pPr>
        <w:pStyle w:val="4"/>
        <w:ind w:firstLine="480"/>
      </w:pPr>
      <w:r>
        <w:t>（四）我方愿意向贵方提供任何与本项报价有关的数据、情况和技术资料。若贵方需要，我方愿意提供我方作出的一切承诺的证明材料。</w:t>
      </w:r>
    </w:p>
    <w:p w14:paraId="199E07C0">
      <w:pPr>
        <w:pStyle w:val="4"/>
        <w:ind w:firstLine="480"/>
      </w:pPr>
      <w:r>
        <w:t>（五）我方理解贵方不一定接受最低磋商价或任何贵方可能收到的响应。</w:t>
      </w:r>
    </w:p>
    <w:p w14:paraId="47A20CC8">
      <w:pPr>
        <w:pStyle w:val="4"/>
        <w:ind w:firstLine="480"/>
      </w:pPr>
      <w:r>
        <w:t>（六）我方如果成交，将保证履行磋商文件及其澄清、修改文件（如果有）中的全部责任和义务，按质、按量、按期完成《采购需求》及《合同书》中的全部任务。</w:t>
      </w:r>
    </w:p>
    <w:p w14:paraId="1E0FCEEA">
      <w:pPr>
        <w:pStyle w:val="4"/>
        <w:ind w:firstLine="480"/>
      </w:pPr>
      <w:r>
        <w:t>（七）我方作为法律、财务和运作上独立于采购人、采购代理机构的供应商，在此保证所提交的所有文件和全部说明是真实的和正确的。</w:t>
      </w:r>
    </w:p>
    <w:p w14:paraId="1731F2C1">
      <w:pPr>
        <w:pStyle w:val="4"/>
        <w:ind w:firstLine="480"/>
      </w:pPr>
      <w:r>
        <w:t>（八）我方磋商报价已包含应向知识产权所有权人支付的所有相关税费，并保证采购人在中国使用我方提供的货物时，如有第三方提出侵犯其知识产权主张的，责任由我方承担。</w:t>
      </w:r>
    </w:p>
    <w:p w14:paraId="1289EF6B">
      <w:pPr>
        <w:pStyle w:val="4"/>
        <w:ind w:firstLine="480"/>
      </w:pPr>
      <w:r>
        <w:t>（九）我方接受采购人委托向贵方支付代理服务费，项目总报价已包含代理服务费，如果被确定为成交供应商，承诺向贵方足额支付。（若采购人支付代理服务费，则此条不适用）</w:t>
      </w:r>
    </w:p>
    <w:p w14:paraId="7D8CEDAE">
      <w:pPr>
        <w:pStyle w:val="4"/>
        <w:ind w:firstLine="480"/>
      </w:pPr>
      <w:r>
        <w:t>（十）我方与其他供应商不存在单位负责人为同一人或者存在直接控股、管理关系。</w:t>
      </w:r>
    </w:p>
    <w:p w14:paraId="332FB3FF">
      <w:pPr>
        <w:pStyle w:val="4"/>
        <w:ind w:firstLine="480"/>
      </w:pPr>
      <w:r>
        <w:t>（十一）我方承诺未为本项目提供整体设计、规范编制或者项目管理、监理、检测等服务。</w:t>
      </w:r>
    </w:p>
    <w:p w14:paraId="3B5FBD2B">
      <w:pPr>
        <w:pStyle w:val="4"/>
        <w:ind w:firstLine="480"/>
      </w:pPr>
      <w:r>
        <w:t>（十二）我方未被列入法院失信被执行人名单中。</w:t>
      </w:r>
    </w:p>
    <w:p w14:paraId="4030D84C">
      <w:pPr>
        <w:pStyle w:val="4"/>
        <w:ind w:firstLine="480"/>
      </w:pPr>
      <w:r>
        <w:t>（十三）我方承诺遵守《中华人民共和国民法典》有关规定和《中华人民共和国妇女权益保障法》中关于“劳动和社会保障权益”的有关要求。</w:t>
      </w:r>
    </w:p>
    <w:p w14:paraId="206FF2E3">
      <w:pPr>
        <w:pStyle w:val="4"/>
        <w:ind w:firstLine="480"/>
      </w:pPr>
      <w:r>
        <w:t>（十四）我方具备《中华人民共和国政府采购法》第二十二条规定的条件，承诺如下：</w:t>
      </w:r>
    </w:p>
    <w:p w14:paraId="5400D541">
      <w:pPr>
        <w:pStyle w:val="4"/>
        <w:ind w:firstLine="480"/>
      </w:pPr>
      <w: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14:paraId="785E3608">
      <w:pPr>
        <w:pStyle w:val="4"/>
        <w:ind w:firstLine="480"/>
      </w:pPr>
      <w:r>
        <w:t>（2）我方符合法律、行政法规规定的其他条件。</w:t>
      </w:r>
    </w:p>
    <w:p w14:paraId="0F7D63EF">
      <w:pPr>
        <w:pStyle w:val="4"/>
        <w:ind w:firstLine="480"/>
      </w:pPr>
      <w:r>
        <w:t>以上内容如有虚假或与事实不符的，磋商小组可将我方做无效响应处理，我方愿意承担相应的法律责任。</w:t>
      </w:r>
    </w:p>
    <w:p w14:paraId="204A570F">
      <w:pPr>
        <w:pStyle w:val="4"/>
        <w:ind w:firstLine="480"/>
      </w:pPr>
      <w:r>
        <w:t>（十五）我方对在本函及响应文件中所作的所有承诺承担法律责任。</w:t>
      </w:r>
    </w:p>
    <w:p w14:paraId="04624C83">
      <w:pPr>
        <w:pStyle w:val="4"/>
        <w:ind w:firstLine="480"/>
      </w:pPr>
      <w:r>
        <w:t>（十六）所有与本磋商有关的函件请发往下列地址：</w:t>
      </w:r>
    </w:p>
    <w:p w14:paraId="03B15863">
      <w:pPr>
        <w:pStyle w:val="4"/>
        <w:ind w:firstLine="480"/>
      </w:pPr>
      <w:r>
        <w:t xml:space="preserve"> 地 址：__________________，邮政编码：__________________</w:t>
      </w:r>
    </w:p>
    <w:p w14:paraId="1C5A94E8">
      <w:pPr>
        <w:pStyle w:val="4"/>
        <w:ind w:firstLine="480"/>
      </w:pPr>
      <w:r>
        <w:t xml:space="preserve"> 电 话：__________________</w:t>
      </w:r>
    </w:p>
    <w:p w14:paraId="6DD60024">
      <w:pPr>
        <w:pStyle w:val="4"/>
        <w:ind w:firstLine="480"/>
      </w:pPr>
      <w:r>
        <w:t xml:space="preserve"> 传 真：__________________，电子邮箱：__________________</w:t>
      </w:r>
    </w:p>
    <w:p w14:paraId="6187AC58">
      <w:pPr>
        <w:pStyle w:val="4"/>
        <w:ind w:firstLine="480"/>
      </w:pPr>
      <w:r>
        <w:t xml:space="preserve"> 代表姓名：__________________，职 务：__________________</w:t>
      </w:r>
    </w:p>
    <w:p w14:paraId="22FBD9FA">
      <w:pPr>
        <w:pStyle w:val="4"/>
        <w:jc w:val="right"/>
      </w:pPr>
      <w:r>
        <w:t xml:space="preserve"> 法定代表人或授权委托人（签字）：__________________</w:t>
      </w:r>
    </w:p>
    <w:p w14:paraId="2ADB497D">
      <w:pPr>
        <w:pStyle w:val="4"/>
        <w:jc w:val="right"/>
      </w:pPr>
      <w:r>
        <w:t xml:space="preserve"> 加盖公章：__________________</w:t>
      </w:r>
    </w:p>
    <w:p w14:paraId="60304AD2">
      <w:pPr>
        <w:pStyle w:val="4"/>
        <w:jc w:val="right"/>
      </w:pPr>
      <w:r>
        <w:t xml:space="preserve"> 日  期：__________________</w:t>
      </w:r>
    </w:p>
    <w:p w14:paraId="4D0E23A7">
      <w:pPr>
        <w:pStyle w:val="4"/>
        <w:ind w:firstLine="480"/>
      </w:pPr>
      <w:r>
        <w:t xml:space="preserve">  </w:t>
      </w:r>
    </w:p>
    <w:p w14:paraId="5B5715A9">
      <w:pPr>
        <w:pStyle w:val="4"/>
        <w:outlineLvl w:val="2"/>
      </w:pPr>
      <w:r>
        <w:rPr>
          <w:b/>
          <w:sz w:val="28"/>
        </w:rPr>
        <w:t>格式二：</w:t>
      </w:r>
    </w:p>
    <w:p w14:paraId="5ABCC1F9">
      <w:pPr>
        <w:pStyle w:val="4"/>
        <w:jc w:val="center"/>
        <w:outlineLvl w:val="3"/>
      </w:pPr>
      <w:r>
        <w:rPr>
          <w:b/>
          <w:sz w:val="24"/>
        </w:rPr>
        <w:t>首轮报价表</w:t>
      </w:r>
    </w:p>
    <w:p w14:paraId="0E610B0F">
      <w:pPr>
        <w:pStyle w:val="4"/>
        <w:ind w:firstLine="480"/>
      </w:pPr>
      <w:r>
        <w:t xml:space="preserve"> 注:采用电子响应的项目无需编制该表格，响应供应商应在投标客户端【报价部分】进行填写，投标客户端软件将自动根据供应商填写信息在线生成首轮报价表﹐若在响应文件中出现非系统生成的首轮报价表﹐且与投标客户端生成的首轮报价表信息内容不一致，以投标客户端在线填写报价并生成的内容为准。（下列表样仅供参考）</w:t>
      </w:r>
      <w:r>
        <w:br w:type="textWrapping"/>
      </w:r>
    </w:p>
    <w:p w14:paraId="40DB0BB3">
      <w:pPr>
        <w:pStyle w:val="4"/>
        <w:ind w:firstLine="480"/>
      </w:pPr>
      <w:r>
        <w:t>采购项目编号：</w:t>
      </w:r>
    </w:p>
    <w:p w14:paraId="4436C8C9">
      <w:pPr>
        <w:pStyle w:val="4"/>
        <w:ind w:firstLine="480"/>
      </w:pPr>
      <w:r>
        <w:t>项目名称：</w:t>
      </w:r>
    </w:p>
    <w:p w14:paraId="327235A4">
      <w:pPr>
        <w:pStyle w:val="4"/>
        <w:ind w:firstLine="480"/>
      </w:pPr>
      <w:r>
        <w:t>响应供应商名称：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8D2D7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E378985">
            <w:pPr>
              <w:pStyle w:val="4"/>
            </w:pPr>
            <w:r>
              <w:t xml:space="preserve"> 序号</w:t>
            </w:r>
          </w:p>
        </w:tc>
        <w:tc>
          <w:tcPr>
            <w:tcW w:w="1661" w:type="dxa"/>
          </w:tcPr>
          <w:p w14:paraId="49DC19B8">
            <w:pPr>
              <w:pStyle w:val="4"/>
            </w:pPr>
            <w:r>
              <w:t xml:space="preserve"> 采购项目名称/采购包名称</w:t>
            </w:r>
          </w:p>
        </w:tc>
        <w:tc>
          <w:tcPr>
            <w:tcW w:w="1661" w:type="dxa"/>
          </w:tcPr>
          <w:p w14:paraId="2C6207F1">
            <w:pPr>
              <w:pStyle w:val="4"/>
            </w:pPr>
            <w:r>
              <w:t xml:space="preserve"> 响应报价（元/%）</w:t>
            </w:r>
          </w:p>
        </w:tc>
        <w:tc>
          <w:tcPr>
            <w:tcW w:w="1661" w:type="dxa"/>
          </w:tcPr>
          <w:p w14:paraId="55711DD1">
            <w:pPr>
              <w:pStyle w:val="4"/>
            </w:pPr>
            <w:r>
              <w:t xml:space="preserve"> 交货或服务期</w:t>
            </w:r>
          </w:p>
        </w:tc>
        <w:tc>
          <w:tcPr>
            <w:tcW w:w="1661" w:type="dxa"/>
          </w:tcPr>
          <w:p w14:paraId="799F1433">
            <w:pPr>
              <w:pStyle w:val="4"/>
            </w:pPr>
            <w:r>
              <w:t xml:space="preserve"> 交货或服务地点</w:t>
            </w:r>
          </w:p>
        </w:tc>
      </w:tr>
      <w:tr w14:paraId="41DAF2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80BD862">
            <w:pPr>
              <w:pStyle w:val="4"/>
              <w:jc w:val="center"/>
            </w:pPr>
            <w:r>
              <w:t xml:space="preserve"> 1</w:t>
            </w:r>
          </w:p>
        </w:tc>
        <w:tc>
          <w:tcPr>
            <w:tcW w:w="1661" w:type="dxa"/>
          </w:tcPr>
          <w:p w14:paraId="2F140189"/>
        </w:tc>
        <w:tc>
          <w:tcPr>
            <w:tcW w:w="1661" w:type="dxa"/>
          </w:tcPr>
          <w:p w14:paraId="3A89E204"/>
        </w:tc>
        <w:tc>
          <w:tcPr>
            <w:tcW w:w="1661" w:type="dxa"/>
          </w:tcPr>
          <w:p w14:paraId="0519588B"/>
        </w:tc>
        <w:tc>
          <w:tcPr>
            <w:tcW w:w="1661" w:type="dxa"/>
          </w:tcPr>
          <w:p w14:paraId="421D8062"/>
        </w:tc>
      </w:tr>
    </w:tbl>
    <w:p w14:paraId="1E01F434">
      <w:pPr>
        <w:pStyle w:val="4"/>
        <w:jc w:val="right"/>
      </w:pPr>
      <w:r>
        <w:t xml:space="preserve"> 供应商签章：__________________</w:t>
      </w:r>
    </w:p>
    <w:p w14:paraId="5C59B0FC">
      <w:pPr>
        <w:pStyle w:val="4"/>
        <w:jc w:val="right"/>
      </w:pPr>
      <w:r>
        <w:t>日期： 年 月 日</w:t>
      </w:r>
    </w:p>
    <w:p w14:paraId="29923125">
      <w:pPr>
        <w:pStyle w:val="4"/>
        <w:ind w:firstLine="480"/>
      </w:pPr>
      <w:r>
        <w:t xml:space="preserve">  </w:t>
      </w:r>
    </w:p>
    <w:p w14:paraId="472F5418">
      <w:pPr>
        <w:pStyle w:val="4"/>
        <w:outlineLvl w:val="2"/>
      </w:pPr>
      <w:r>
        <w:rPr>
          <w:b/>
          <w:sz w:val="28"/>
        </w:rPr>
        <w:t>格式三：</w:t>
      </w:r>
    </w:p>
    <w:p w14:paraId="5831E0B5">
      <w:pPr>
        <w:pStyle w:val="4"/>
        <w:jc w:val="center"/>
        <w:outlineLvl w:val="3"/>
      </w:pPr>
      <w:r>
        <w:rPr>
          <w:b/>
          <w:sz w:val="24"/>
        </w:rPr>
        <w:t>分项报价表</w:t>
      </w:r>
    </w:p>
    <w:p w14:paraId="3804180D">
      <w:pPr>
        <w:pStyle w:val="4"/>
        <w:ind w:firstLine="480"/>
      </w:pPr>
      <w:r>
        <w:t xml:space="preserve"> 注:采用电子响应的项目无需编制该表格，响应供应商应在投标客户端【报价部分】进行填写，投标客户端软件将自动根据供应商填写信息在线生成分项报价表，若在响应文件中出现非系统生成的分项报价表，且与投标客户端生成的分项报价表信息内容不一致，以投标客户端在线填写报价并生成的内容为准。（下列表样仅供参考）</w:t>
      </w:r>
      <w:r>
        <w:br w:type="textWrapping"/>
      </w:r>
    </w:p>
    <w:p w14:paraId="6C00CF9F">
      <w:pPr>
        <w:pStyle w:val="4"/>
        <w:ind w:firstLine="480"/>
      </w:pPr>
      <w:r>
        <w:t>采购项目编号：</w:t>
      </w:r>
    </w:p>
    <w:p w14:paraId="75123346">
      <w:pPr>
        <w:pStyle w:val="4"/>
        <w:ind w:firstLine="480"/>
      </w:pPr>
      <w:r>
        <w:t>项目名称：</w:t>
      </w:r>
    </w:p>
    <w:p w14:paraId="3EAC63A6">
      <w:pPr>
        <w:pStyle w:val="4"/>
        <w:ind w:firstLine="480"/>
      </w:pPr>
      <w:r>
        <w:t>响应供应商名称：</w:t>
      </w:r>
    </w:p>
    <w:p w14:paraId="7B9211E5">
      <w:pPr>
        <w:pStyle w:val="4"/>
        <w:ind w:firstLine="480"/>
      </w:pPr>
      <w:r>
        <w:t>采购包：</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14:paraId="46B55F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E45DF92">
            <w:pPr>
              <w:pStyle w:val="4"/>
            </w:pPr>
            <w:r>
              <w:t xml:space="preserve"> 品目号</w:t>
            </w:r>
          </w:p>
        </w:tc>
        <w:tc>
          <w:tcPr>
            <w:tcW w:w="831" w:type="dxa"/>
          </w:tcPr>
          <w:p w14:paraId="06117F1D">
            <w:pPr>
              <w:pStyle w:val="4"/>
            </w:pPr>
            <w:r>
              <w:t xml:space="preserve"> 序号</w:t>
            </w:r>
          </w:p>
        </w:tc>
        <w:tc>
          <w:tcPr>
            <w:tcW w:w="831" w:type="dxa"/>
          </w:tcPr>
          <w:p w14:paraId="2705BEB9">
            <w:pPr>
              <w:pStyle w:val="4"/>
            </w:pPr>
            <w:r>
              <w:t xml:space="preserve"> 货物名称</w:t>
            </w:r>
          </w:p>
        </w:tc>
        <w:tc>
          <w:tcPr>
            <w:tcW w:w="831" w:type="dxa"/>
          </w:tcPr>
          <w:p w14:paraId="317DBEE8">
            <w:pPr>
              <w:pStyle w:val="4"/>
            </w:pPr>
            <w:r>
              <w:t xml:space="preserve"> 规格型号</w:t>
            </w:r>
          </w:p>
        </w:tc>
        <w:tc>
          <w:tcPr>
            <w:tcW w:w="831" w:type="dxa"/>
          </w:tcPr>
          <w:p w14:paraId="51FB6DDF">
            <w:pPr>
              <w:pStyle w:val="4"/>
            </w:pPr>
            <w:r>
              <w:t xml:space="preserve"> 品牌</w:t>
            </w:r>
          </w:p>
        </w:tc>
        <w:tc>
          <w:tcPr>
            <w:tcW w:w="831" w:type="dxa"/>
          </w:tcPr>
          <w:p w14:paraId="5A1C1FD2">
            <w:pPr>
              <w:pStyle w:val="4"/>
            </w:pPr>
            <w:r>
              <w:t xml:space="preserve"> 产地</w:t>
            </w:r>
          </w:p>
        </w:tc>
        <w:tc>
          <w:tcPr>
            <w:tcW w:w="831" w:type="dxa"/>
          </w:tcPr>
          <w:p w14:paraId="5B4BD91E">
            <w:pPr>
              <w:pStyle w:val="4"/>
            </w:pPr>
            <w:r>
              <w:t xml:space="preserve"> 制造商名称</w:t>
            </w:r>
          </w:p>
        </w:tc>
        <w:tc>
          <w:tcPr>
            <w:tcW w:w="831" w:type="dxa"/>
          </w:tcPr>
          <w:p w14:paraId="09D18F68">
            <w:pPr>
              <w:pStyle w:val="4"/>
            </w:pPr>
            <w:r>
              <w:t xml:space="preserve"> 单价</w:t>
            </w:r>
          </w:p>
        </w:tc>
        <w:tc>
          <w:tcPr>
            <w:tcW w:w="831" w:type="dxa"/>
          </w:tcPr>
          <w:p w14:paraId="1DB3A1CF">
            <w:pPr>
              <w:pStyle w:val="4"/>
            </w:pPr>
            <w:r>
              <w:t xml:space="preserve"> 数量</w:t>
            </w:r>
          </w:p>
        </w:tc>
        <w:tc>
          <w:tcPr>
            <w:tcW w:w="831" w:type="dxa"/>
          </w:tcPr>
          <w:p w14:paraId="2CFD8DF8">
            <w:pPr>
              <w:pStyle w:val="4"/>
            </w:pPr>
            <w:r>
              <w:t xml:space="preserve"> 总价</w:t>
            </w:r>
          </w:p>
        </w:tc>
      </w:tr>
      <w:tr w14:paraId="14335A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A30C545">
            <w:pPr>
              <w:pStyle w:val="4"/>
              <w:jc w:val="center"/>
            </w:pPr>
            <w:r>
              <w:t xml:space="preserve"> 1</w:t>
            </w:r>
          </w:p>
        </w:tc>
        <w:tc>
          <w:tcPr>
            <w:tcW w:w="831" w:type="dxa"/>
          </w:tcPr>
          <w:p w14:paraId="57359CB1"/>
        </w:tc>
        <w:tc>
          <w:tcPr>
            <w:tcW w:w="831" w:type="dxa"/>
          </w:tcPr>
          <w:p w14:paraId="3F7548EB"/>
        </w:tc>
        <w:tc>
          <w:tcPr>
            <w:tcW w:w="831" w:type="dxa"/>
          </w:tcPr>
          <w:p w14:paraId="22D5968B"/>
        </w:tc>
        <w:tc>
          <w:tcPr>
            <w:tcW w:w="831" w:type="dxa"/>
          </w:tcPr>
          <w:p w14:paraId="49C33845"/>
        </w:tc>
        <w:tc>
          <w:tcPr>
            <w:tcW w:w="831" w:type="dxa"/>
          </w:tcPr>
          <w:p w14:paraId="4D5634CE"/>
        </w:tc>
        <w:tc>
          <w:tcPr>
            <w:tcW w:w="831" w:type="dxa"/>
          </w:tcPr>
          <w:p w14:paraId="579A8695"/>
        </w:tc>
        <w:tc>
          <w:tcPr>
            <w:tcW w:w="831" w:type="dxa"/>
          </w:tcPr>
          <w:p w14:paraId="4014F704"/>
        </w:tc>
        <w:tc>
          <w:tcPr>
            <w:tcW w:w="831" w:type="dxa"/>
          </w:tcPr>
          <w:p w14:paraId="7320B3D6"/>
        </w:tc>
        <w:tc>
          <w:tcPr>
            <w:tcW w:w="831" w:type="dxa"/>
          </w:tcPr>
          <w:p w14:paraId="1F19B744"/>
        </w:tc>
      </w:tr>
    </w:tbl>
    <w:p w14:paraId="24957F66">
      <w:pPr>
        <w:pStyle w:val="4"/>
      </w:pPr>
      <w:r>
        <w:br w:type="textWrapping"/>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14:paraId="557DF4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1B6DAF6">
            <w:pPr>
              <w:pStyle w:val="4"/>
            </w:pPr>
            <w:r>
              <w:t xml:space="preserve"> 品目号</w:t>
            </w:r>
          </w:p>
        </w:tc>
        <w:tc>
          <w:tcPr>
            <w:tcW w:w="831" w:type="dxa"/>
          </w:tcPr>
          <w:p w14:paraId="6F6AD3D9">
            <w:pPr>
              <w:pStyle w:val="4"/>
            </w:pPr>
            <w:r>
              <w:t xml:space="preserve"> 序号</w:t>
            </w:r>
          </w:p>
        </w:tc>
        <w:tc>
          <w:tcPr>
            <w:tcW w:w="831" w:type="dxa"/>
          </w:tcPr>
          <w:p w14:paraId="277F2C32">
            <w:pPr>
              <w:pStyle w:val="4"/>
            </w:pPr>
            <w:r>
              <w:t xml:space="preserve"> 服务名称</w:t>
            </w:r>
          </w:p>
        </w:tc>
        <w:tc>
          <w:tcPr>
            <w:tcW w:w="831" w:type="dxa"/>
          </w:tcPr>
          <w:p w14:paraId="67C8F81F">
            <w:pPr>
              <w:pStyle w:val="4"/>
            </w:pPr>
            <w:r>
              <w:t xml:space="preserve"> 服务范围</w:t>
            </w:r>
          </w:p>
        </w:tc>
        <w:tc>
          <w:tcPr>
            <w:tcW w:w="831" w:type="dxa"/>
          </w:tcPr>
          <w:p w14:paraId="7F399426">
            <w:pPr>
              <w:pStyle w:val="4"/>
            </w:pPr>
            <w:r>
              <w:t xml:space="preserve"> 服务要求</w:t>
            </w:r>
          </w:p>
        </w:tc>
        <w:tc>
          <w:tcPr>
            <w:tcW w:w="831" w:type="dxa"/>
          </w:tcPr>
          <w:p w14:paraId="7FE62FDD">
            <w:pPr>
              <w:pStyle w:val="4"/>
            </w:pPr>
            <w:r>
              <w:t xml:space="preserve"> 服务期限</w:t>
            </w:r>
          </w:p>
        </w:tc>
        <w:tc>
          <w:tcPr>
            <w:tcW w:w="831" w:type="dxa"/>
          </w:tcPr>
          <w:p w14:paraId="78B06226">
            <w:pPr>
              <w:pStyle w:val="4"/>
            </w:pPr>
            <w:r>
              <w:t xml:space="preserve"> 服务标准</w:t>
            </w:r>
          </w:p>
        </w:tc>
        <w:tc>
          <w:tcPr>
            <w:tcW w:w="831" w:type="dxa"/>
          </w:tcPr>
          <w:p w14:paraId="01FE8DE8">
            <w:pPr>
              <w:pStyle w:val="4"/>
            </w:pPr>
            <w:r>
              <w:t xml:space="preserve"> 单价</w:t>
            </w:r>
          </w:p>
        </w:tc>
        <w:tc>
          <w:tcPr>
            <w:tcW w:w="831" w:type="dxa"/>
          </w:tcPr>
          <w:p w14:paraId="323A6665">
            <w:pPr>
              <w:pStyle w:val="4"/>
            </w:pPr>
            <w:r>
              <w:t xml:space="preserve"> 数量</w:t>
            </w:r>
          </w:p>
        </w:tc>
        <w:tc>
          <w:tcPr>
            <w:tcW w:w="831" w:type="dxa"/>
          </w:tcPr>
          <w:p w14:paraId="2A0F8BD4">
            <w:pPr>
              <w:pStyle w:val="4"/>
            </w:pPr>
            <w:r>
              <w:t xml:space="preserve"> 总价</w:t>
            </w:r>
          </w:p>
        </w:tc>
      </w:tr>
      <w:tr w14:paraId="03E6B4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94D76F4">
            <w:pPr>
              <w:pStyle w:val="4"/>
              <w:jc w:val="center"/>
            </w:pPr>
            <w:r>
              <w:t xml:space="preserve"> 1</w:t>
            </w:r>
          </w:p>
        </w:tc>
        <w:tc>
          <w:tcPr>
            <w:tcW w:w="831" w:type="dxa"/>
          </w:tcPr>
          <w:p w14:paraId="36608BB9"/>
        </w:tc>
        <w:tc>
          <w:tcPr>
            <w:tcW w:w="831" w:type="dxa"/>
          </w:tcPr>
          <w:p w14:paraId="71245A6A"/>
        </w:tc>
        <w:tc>
          <w:tcPr>
            <w:tcW w:w="831" w:type="dxa"/>
          </w:tcPr>
          <w:p w14:paraId="6CDAA3C3"/>
        </w:tc>
        <w:tc>
          <w:tcPr>
            <w:tcW w:w="831" w:type="dxa"/>
          </w:tcPr>
          <w:p w14:paraId="18D064CB"/>
        </w:tc>
        <w:tc>
          <w:tcPr>
            <w:tcW w:w="831" w:type="dxa"/>
          </w:tcPr>
          <w:p w14:paraId="0C89681C"/>
        </w:tc>
        <w:tc>
          <w:tcPr>
            <w:tcW w:w="831" w:type="dxa"/>
          </w:tcPr>
          <w:p w14:paraId="38236159"/>
        </w:tc>
        <w:tc>
          <w:tcPr>
            <w:tcW w:w="831" w:type="dxa"/>
          </w:tcPr>
          <w:p w14:paraId="2347C19D"/>
        </w:tc>
        <w:tc>
          <w:tcPr>
            <w:tcW w:w="831" w:type="dxa"/>
          </w:tcPr>
          <w:p w14:paraId="064D3691"/>
        </w:tc>
        <w:tc>
          <w:tcPr>
            <w:tcW w:w="831" w:type="dxa"/>
          </w:tcPr>
          <w:p w14:paraId="0AF1A799"/>
        </w:tc>
      </w:tr>
    </w:tbl>
    <w:p w14:paraId="42F3D0B2">
      <w:pPr>
        <w:pStyle w:val="4"/>
        <w:jc w:val="right"/>
      </w:pPr>
      <w:r>
        <w:t xml:space="preserve"> 供应商签章：__________________</w:t>
      </w:r>
    </w:p>
    <w:p w14:paraId="75E3871D">
      <w:pPr>
        <w:pStyle w:val="4"/>
        <w:jc w:val="right"/>
      </w:pPr>
      <w:r>
        <w:t>日期： 年 月 日</w:t>
      </w:r>
    </w:p>
    <w:p w14:paraId="09F473AF">
      <w:pPr>
        <w:pStyle w:val="4"/>
        <w:ind w:firstLine="480"/>
      </w:pPr>
      <w:r>
        <w:t xml:space="preserve">  </w:t>
      </w:r>
    </w:p>
    <w:p w14:paraId="4EC76919">
      <w:pPr>
        <w:pStyle w:val="4"/>
        <w:outlineLvl w:val="2"/>
      </w:pPr>
      <w:r>
        <w:rPr>
          <w:b/>
          <w:sz w:val="28"/>
        </w:rPr>
        <w:t>格式四：</w:t>
      </w:r>
    </w:p>
    <w:p w14:paraId="2FCC3D94">
      <w:pPr>
        <w:pStyle w:val="4"/>
        <w:jc w:val="center"/>
        <w:outlineLvl w:val="3"/>
      </w:pPr>
      <w:r>
        <w:rPr>
          <w:b/>
          <w:sz w:val="24"/>
        </w:rPr>
        <w:t>政策适用性说明</w:t>
      </w:r>
    </w:p>
    <w:p w14:paraId="3A957BDC">
      <w:pPr>
        <w:pStyle w:val="4"/>
        <w:ind w:firstLine="480"/>
      </w:pPr>
      <w:r>
        <w:t>按照政府采购有关政策的要求，在本次的技术方案中，采用符合政策的小型或微型企业产品、节能产品、环境标志产品，主要产品与核心技术介绍说明如下：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14:paraId="31BA3F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F37A082">
            <w:pPr>
              <w:pStyle w:val="4"/>
            </w:pPr>
            <w:r>
              <w:t xml:space="preserve"> 序号</w:t>
            </w:r>
          </w:p>
        </w:tc>
        <w:tc>
          <w:tcPr>
            <w:tcW w:w="1038" w:type="dxa"/>
          </w:tcPr>
          <w:p w14:paraId="095818D6">
            <w:pPr>
              <w:pStyle w:val="4"/>
            </w:pPr>
            <w:r>
              <w:t xml:space="preserve"> 主要产品/技术名称（规格型号、注册商标）</w:t>
            </w:r>
          </w:p>
        </w:tc>
        <w:tc>
          <w:tcPr>
            <w:tcW w:w="1038" w:type="dxa"/>
          </w:tcPr>
          <w:p w14:paraId="462ED7E4">
            <w:pPr>
              <w:pStyle w:val="4"/>
            </w:pPr>
            <w:r>
              <w:t xml:space="preserve"> 制造商(开发商)</w:t>
            </w:r>
          </w:p>
        </w:tc>
        <w:tc>
          <w:tcPr>
            <w:tcW w:w="1038" w:type="dxa"/>
          </w:tcPr>
          <w:p w14:paraId="3EFCD5A3">
            <w:pPr>
              <w:pStyle w:val="4"/>
            </w:pPr>
            <w:r>
              <w:t xml:space="preserve"> 制造商企业类型</w:t>
            </w:r>
          </w:p>
        </w:tc>
        <w:tc>
          <w:tcPr>
            <w:tcW w:w="1038" w:type="dxa"/>
          </w:tcPr>
          <w:p w14:paraId="1EEE1344">
            <w:pPr>
              <w:pStyle w:val="4"/>
            </w:pPr>
            <w:r>
              <w:t xml:space="preserve"> 节能产品</w:t>
            </w:r>
          </w:p>
        </w:tc>
        <w:tc>
          <w:tcPr>
            <w:tcW w:w="1038" w:type="dxa"/>
          </w:tcPr>
          <w:p w14:paraId="1B0802C3">
            <w:pPr>
              <w:pStyle w:val="4"/>
            </w:pPr>
            <w:r>
              <w:t xml:space="preserve"> 环境标志产品</w:t>
            </w:r>
          </w:p>
        </w:tc>
        <w:tc>
          <w:tcPr>
            <w:tcW w:w="1038" w:type="dxa"/>
          </w:tcPr>
          <w:p w14:paraId="22B4FEB7">
            <w:pPr>
              <w:pStyle w:val="4"/>
            </w:pPr>
            <w:r>
              <w:t xml:space="preserve"> 认证证书编号</w:t>
            </w:r>
          </w:p>
        </w:tc>
        <w:tc>
          <w:tcPr>
            <w:tcW w:w="1038" w:type="dxa"/>
          </w:tcPr>
          <w:p w14:paraId="22DD7AB8">
            <w:pPr>
              <w:pStyle w:val="4"/>
            </w:pPr>
            <w:r>
              <w:t xml:space="preserve"> 该产品报价在总报价中占比（%）</w:t>
            </w:r>
          </w:p>
        </w:tc>
      </w:tr>
      <w:tr w14:paraId="28CB06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1FB6696">
            <w:pPr>
              <w:pStyle w:val="4"/>
              <w:jc w:val="center"/>
            </w:pPr>
            <w:r>
              <w:t xml:space="preserve"> 1</w:t>
            </w:r>
          </w:p>
        </w:tc>
        <w:tc>
          <w:tcPr>
            <w:tcW w:w="1038" w:type="dxa"/>
          </w:tcPr>
          <w:p w14:paraId="719AA33B"/>
        </w:tc>
        <w:tc>
          <w:tcPr>
            <w:tcW w:w="1038" w:type="dxa"/>
          </w:tcPr>
          <w:p w14:paraId="1BB1D828"/>
        </w:tc>
        <w:tc>
          <w:tcPr>
            <w:tcW w:w="1038" w:type="dxa"/>
          </w:tcPr>
          <w:p w14:paraId="559F9470"/>
        </w:tc>
        <w:tc>
          <w:tcPr>
            <w:tcW w:w="1038" w:type="dxa"/>
          </w:tcPr>
          <w:p w14:paraId="243F76B0"/>
        </w:tc>
        <w:tc>
          <w:tcPr>
            <w:tcW w:w="1038" w:type="dxa"/>
          </w:tcPr>
          <w:p w14:paraId="66906114"/>
        </w:tc>
        <w:tc>
          <w:tcPr>
            <w:tcW w:w="1038" w:type="dxa"/>
          </w:tcPr>
          <w:p w14:paraId="7DF8BC61"/>
        </w:tc>
        <w:tc>
          <w:tcPr>
            <w:tcW w:w="1038" w:type="dxa"/>
          </w:tcPr>
          <w:p w14:paraId="0DC43F0F"/>
        </w:tc>
      </w:tr>
      <w:tr w14:paraId="6D3592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8631E88">
            <w:pPr>
              <w:pStyle w:val="4"/>
              <w:jc w:val="center"/>
            </w:pPr>
            <w:r>
              <w:t xml:space="preserve"> 2</w:t>
            </w:r>
          </w:p>
        </w:tc>
        <w:tc>
          <w:tcPr>
            <w:tcW w:w="1038" w:type="dxa"/>
          </w:tcPr>
          <w:p w14:paraId="2A2E968C"/>
        </w:tc>
        <w:tc>
          <w:tcPr>
            <w:tcW w:w="1038" w:type="dxa"/>
          </w:tcPr>
          <w:p w14:paraId="33F5AE73"/>
        </w:tc>
        <w:tc>
          <w:tcPr>
            <w:tcW w:w="1038" w:type="dxa"/>
          </w:tcPr>
          <w:p w14:paraId="7587B9FC"/>
        </w:tc>
        <w:tc>
          <w:tcPr>
            <w:tcW w:w="1038" w:type="dxa"/>
          </w:tcPr>
          <w:p w14:paraId="24FC073A"/>
        </w:tc>
        <w:tc>
          <w:tcPr>
            <w:tcW w:w="1038" w:type="dxa"/>
          </w:tcPr>
          <w:p w14:paraId="1FC54D9B"/>
        </w:tc>
        <w:tc>
          <w:tcPr>
            <w:tcW w:w="1038" w:type="dxa"/>
          </w:tcPr>
          <w:p w14:paraId="4F53E445"/>
        </w:tc>
        <w:tc>
          <w:tcPr>
            <w:tcW w:w="1038" w:type="dxa"/>
          </w:tcPr>
          <w:p w14:paraId="015C116D"/>
        </w:tc>
      </w:tr>
      <w:tr w14:paraId="49A844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2CED391">
            <w:pPr>
              <w:pStyle w:val="4"/>
              <w:jc w:val="center"/>
            </w:pPr>
            <w:r>
              <w:t xml:space="preserve"> 3</w:t>
            </w:r>
          </w:p>
        </w:tc>
        <w:tc>
          <w:tcPr>
            <w:tcW w:w="1038" w:type="dxa"/>
          </w:tcPr>
          <w:p w14:paraId="56979996"/>
        </w:tc>
        <w:tc>
          <w:tcPr>
            <w:tcW w:w="1038" w:type="dxa"/>
          </w:tcPr>
          <w:p w14:paraId="0E62442B"/>
        </w:tc>
        <w:tc>
          <w:tcPr>
            <w:tcW w:w="1038" w:type="dxa"/>
          </w:tcPr>
          <w:p w14:paraId="23A41329"/>
        </w:tc>
        <w:tc>
          <w:tcPr>
            <w:tcW w:w="1038" w:type="dxa"/>
          </w:tcPr>
          <w:p w14:paraId="67B75856"/>
        </w:tc>
        <w:tc>
          <w:tcPr>
            <w:tcW w:w="1038" w:type="dxa"/>
          </w:tcPr>
          <w:p w14:paraId="2E56A4BE"/>
        </w:tc>
        <w:tc>
          <w:tcPr>
            <w:tcW w:w="1038" w:type="dxa"/>
          </w:tcPr>
          <w:p w14:paraId="19403BB5"/>
        </w:tc>
        <w:tc>
          <w:tcPr>
            <w:tcW w:w="1038" w:type="dxa"/>
          </w:tcPr>
          <w:p w14:paraId="450AFF7C"/>
        </w:tc>
      </w:tr>
      <w:tr w14:paraId="5D124C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02FDB59">
            <w:pPr>
              <w:pStyle w:val="4"/>
              <w:jc w:val="center"/>
            </w:pPr>
            <w:r>
              <w:t xml:space="preserve"> 4</w:t>
            </w:r>
          </w:p>
        </w:tc>
        <w:tc>
          <w:tcPr>
            <w:tcW w:w="1038" w:type="dxa"/>
          </w:tcPr>
          <w:p w14:paraId="365546F9"/>
        </w:tc>
        <w:tc>
          <w:tcPr>
            <w:tcW w:w="1038" w:type="dxa"/>
          </w:tcPr>
          <w:p w14:paraId="6E6B4D40"/>
        </w:tc>
        <w:tc>
          <w:tcPr>
            <w:tcW w:w="1038" w:type="dxa"/>
          </w:tcPr>
          <w:p w14:paraId="312242CA"/>
        </w:tc>
        <w:tc>
          <w:tcPr>
            <w:tcW w:w="1038" w:type="dxa"/>
          </w:tcPr>
          <w:p w14:paraId="42F173AC"/>
        </w:tc>
        <w:tc>
          <w:tcPr>
            <w:tcW w:w="1038" w:type="dxa"/>
          </w:tcPr>
          <w:p w14:paraId="73C1CDBD"/>
        </w:tc>
        <w:tc>
          <w:tcPr>
            <w:tcW w:w="1038" w:type="dxa"/>
          </w:tcPr>
          <w:p w14:paraId="43EC0005"/>
        </w:tc>
        <w:tc>
          <w:tcPr>
            <w:tcW w:w="1038" w:type="dxa"/>
          </w:tcPr>
          <w:p w14:paraId="73771C79"/>
        </w:tc>
      </w:tr>
      <w:tr w14:paraId="76E009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43B16CF">
            <w:pPr>
              <w:pStyle w:val="4"/>
              <w:jc w:val="center"/>
            </w:pPr>
            <w:r>
              <w:t xml:space="preserve"> 5</w:t>
            </w:r>
          </w:p>
        </w:tc>
        <w:tc>
          <w:tcPr>
            <w:tcW w:w="1038" w:type="dxa"/>
          </w:tcPr>
          <w:p w14:paraId="6D5C98EE"/>
        </w:tc>
        <w:tc>
          <w:tcPr>
            <w:tcW w:w="1038" w:type="dxa"/>
          </w:tcPr>
          <w:p w14:paraId="7ABA4A88"/>
        </w:tc>
        <w:tc>
          <w:tcPr>
            <w:tcW w:w="1038" w:type="dxa"/>
          </w:tcPr>
          <w:p w14:paraId="6F193F12"/>
        </w:tc>
        <w:tc>
          <w:tcPr>
            <w:tcW w:w="1038" w:type="dxa"/>
          </w:tcPr>
          <w:p w14:paraId="4A8EB152"/>
        </w:tc>
        <w:tc>
          <w:tcPr>
            <w:tcW w:w="1038" w:type="dxa"/>
          </w:tcPr>
          <w:p w14:paraId="4571475C"/>
        </w:tc>
        <w:tc>
          <w:tcPr>
            <w:tcW w:w="1038" w:type="dxa"/>
          </w:tcPr>
          <w:p w14:paraId="3F0E985D"/>
        </w:tc>
        <w:tc>
          <w:tcPr>
            <w:tcW w:w="1038" w:type="dxa"/>
          </w:tcPr>
          <w:p w14:paraId="3BABDFC4"/>
        </w:tc>
      </w:tr>
      <w:tr w14:paraId="0B8505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968688D">
            <w:pPr>
              <w:pStyle w:val="4"/>
            </w:pPr>
            <w:r>
              <w:t xml:space="preserve"> ...</w:t>
            </w:r>
          </w:p>
        </w:tc>
        <w:tc>
          <w:tcPr>
            <w:tcW w:w="1038" w:type="dxa"/>
          </w:tcPr>
          <w:p w14:paraId="6287B21B"/>
        </w:tc>
        <w:tc>
          <w:tcPr>
            <w:tcW w:w="1038" w:type="dxa"/>
          </w:tcPr>
          <w:p w14:paraId="374F8149"/>
        </w:tc>
        <w:tc>
          <w:tcPr>
            <w:tcW w:w="1038" w:type="dxa"/>
          </w:tcPr>
          <w:p w14:paraId="164CBF9C"/>
        </w:tc>
        <w:tc>
          <w:tcPr>
            <w:tcW w:w="1038" w:type="dxa"/>
          </w:tcPr>
          <w:p w14:paraId="5E9105DA"/>
        </w:tc>
        <w:tc>
          <w:tcPr>
            <w:tcW w:w="1038" w:type="dxa"/>
          </w:tcPr>
          <w:p w14:paraId="4B3A363F"/>
        </w:tc>
        <w:tc>
          <w:tcPr>
            <w:tcW w:w="1038" w:type="dxa"/>
          </w:tcPr>
          <w:p w14:paraId="6AECF16E"/>
        </w:tc>
        <w:tc>
          <w:tcPr>
            <w:tcW w:w="1038" w:type="dxa"/>
          </w:tcPr>
          <w:p w14:paraId="3168CFED"/>
        </w:tc>
      </w:tr>
    </w:tbl>
    <w:p w14:paraId="37794FAC">
      <w:pPr>
        <w:pStyle w:val="4"/>
        <w:ind w:firstLine="480"/>
      </w:pPr>
      <w:r>
        <w:t>注：</w:t>
      </w:r>
    </w:p>
    <w:p w14:paraId="7598A74F">
      <w:pPr>
        <w:pStyle w:val="4"/>
        <w:ind w:firstLine="480"/>
      </w:pPr>
      <w:r>
        <w:t>1.制造商为小型或微型企业时才需要填“制造商企业类型”栏,填写内容为“小型”或“微型”；</w:t>
      </w:r>
    </w:p>
    <w:p w14:paraId="686B8A5B">
      <w:pPr>
        <w:pStyle w:val="4"/>
        <w:ind w:firstLine="480"/>
      </w:pPr>
      <w:r>
        <w:t>2.“节能产品、环境标志产品”须填写认证证书编号，并在对应“节能产品”、“环境标志产品”栏中勾选，同时提供有效期内的证书复印件（加盖供应商公章）</w:t>
      </w:r>
    </w:p>
    <w:p w14:paraId="538BA07C">
      <w:pPr>
        <w:pStyle w:val="4"/>
        <w:jc w:val="right"/>
      </w:pPr>
      <w:r>
        <w:t xml:space="preserve"> 供应商名称（盖章）：__________________</w:t>
      </w:r>
    </w:p>
    <w:p w14:paraId="562D8FFD">
      <w:pPr>
        <w:pStyle w:val="4"/>
        <w:jc w:val="right"/>
      </w:pPr>
      <w:r>
        <w:t xml:space="preserve"> 日  期：__________________</w:t>
      </w:r>
    </w:p>
    <w:p w14:paraId="4E6DB77F">
      <w:pPr>
        <w:pStyle w:val="4"/>
      </w:pPr>
      <w:r>
        <w:t xml:space="preserve">  </w:t>
      </w:r>
    </w:p>
    <w:p w14:paraId="06A2C7A1">
      <w:pPr>
        <w:pStyle w:val="4"/>
        <w:outlineLvl w:val="2"/>
      </w:pPr>
      <w:r>
        <w:rPr>
          <w:b/>
          <w:sz w:val="28"/>
        </w:rPr>
        <w:t>格式五：</w:t>
      </w:r>
    </w:p>
    <w:p w14:paraId="5A01878C">
      <w:pPr>
        <w:pStyle w:val="4"/>
        <w:ind w:firstLine="480"/>
      </w:pPr>
      <w:r>
        <w:t>（供应商可使用下述格式，也可使用广东省工商行政管理局统一印制的法定代表人证明书格式）</w:t>
      </w:r>
    </w:p>
    <w:p w14:paraId="14286C5D">
      <w:pPr>
        <w:pStyle w:val="4"/>
        <w:jc w:val="center"/>
        <w:outlineLvl w:val="3"/>
      </w:pPr>
      <w:r>
        <w:rPr>
          <w:b/>
          <w:sz w:val="24"/>
        </w:rPr>
        <w:t>法定代表人证明书</w:t>
      </w:r>
    </w:p>
    <w:p w14:paraId="02881AEB">
      <w:pPr>
        <w:pStyle w:val="4"/>
        <w:ind w:firstLine="480"/>
      </w:pPr>
      <w:r>
        <w:t>_____________现任我单位_____________职务，为法定代表人，特此证明。</w:t>
      </w:r>
    </w:p>
    <w:p w14:paraId="3ECA194D">
      <w:pPr>
        <w:pStyle w:val="4"/>
        <w:ind w:firstLine="480"/>
      </w:pPr>
      <w:r>
        <w:t>有效期限：__________________</w:t>
      </w:r>
    </w:p>
    <w:p w14:paraId="42DBF95A">
      <w:pPr>
        <w:pStyle w:val="4"/>
        <w:ind w:firstLine="480"/>
      </w:pPr>
      <w:r>
        <w:t>附：代表人性别：_____年龄：_________ 身份证号码：__________________</w:t>
      </w:r>
    </w:p>
    <w:p w14:paraId="70FE078F">
      <w:pPr>
        <w:pStyle w:val="4"/>
        <w:ind w:firstLine="480"/>
      </w:pPr>
      <w:r>
        <w:t>注册号码：____________________企业类型：____________________________</w:t>
      </w:r>
    </w:p>
    <w:p w14:paraId="5B93959A">
      <w:pPr>
        <w:pStyle w:val="4"/>
        <w:ind w:firstLine="480"/>
      </w:pPr>
      <w:r>
        <w:t>经营范围：__________________________________________________________</w:t>
      </w:r>
    </w:p>
    <w:p w14:paraId="241A866C">
      <w:pPr>
        <w:pStyle w:val="4"/>
        <w:jc w:val="right"/>
      </w:pPr>
      <w:r>
        <w:t xml:space="preserve"> 供应商名称（盖章）：__________________</w:t>
      </w:r>
    </w:p>
    <w:p w14:paraId="190C3A94">
      <w:pPr>
        <w:pStyle w:val="4"/>
        <w:jc w:val="right"/>
      </w:pPr>
      <w:r>
        <w:t xml:space="preserve"> 地  址：__________________</w:t>
      </w:r>
    </w:p>
    <w:p w14:paraId="3A0FD789">
      <w:pPr>
        <w:pStyle w:val="4"/>
        <w:jc w:val="right"/>
      </w:pPr>
      <w:r>
        <w:t xml:space="preserve"> 法定代表人（签字或盖章）：__________________</w:t>
      </w:r>
    </w:p>
    <w:p w14:paraId="4BAB458B">
      <w:pPr>
        <w:pStyle w:val="4"/>
        <w:jc w:val="right"/>
      </w:pPr>
      <w:r>
        <w:t xml:space="preserve"> 职  务：__________________</w:t>
      </w:r>
    </w:p>
    <w:p w14:paraId="619DB651">
      <w:pPr>
        <w:pStyle w:val="4"/>
        <w:jc w:val="right"/>
      </w:pPr>
      <w:r>
        <w:t xml:space="preserve"> 日  期：__________________</w:t>
      </w:r>
    </w:p>
    <w:p w14:paraId="6DDA6877">
      <w:pPr>
        <w:pStyle w:val="4"/>
      </w:pPr>
      <w:r>
        <w:t xml:space="preserve">  </w:t>
      </w:r>
    </w:p>
    <w:p w14:paraId="0FBEE964">
      <w:pPr>
        <w:pStyle w:val="4"/>
        <w:outlineLvl w:val="2"/>
      </w:pPr>
      <w:r>
        <w:rPr>
          <w:b/>
          <w:sz w:val="28"/>
        </w:rPr>
        <w:t>格式六：</w:t>
      </w:r>
    </w:p>
    <w:p w14:paraId="32C6EC17">
      <w:pPr>
        <w:pStyle w:val="4"/>
        <w:jc w:val="center"/>
        <w:outlineLvl w:val="3"/>
      </w:pPr>
      <w:r>
        <w:rPr>
          <w:b/>
          <w:sz w:val="24"/>
        </w:rPr>
        <w:t>法定代表人授权书格式</w:t>
      </w:r>
    </w:p>
    <w:p w14:paraId="45E31735">
      <w:pPr>
        <w:pStyle w:val="4"/>
        <w:ind w:firstLine="480"/>
      </w:pPr>
      <w:r>
        <w:t>（对于银行、保险、电信、邮政、铁路等行业以及获得总公司响应授权的分公司，可以提供响应分支机构负责人授权书）</w:t>
      </w:r>
    </w:p>
    <w:p w14:paraId="2BECEE91">
      <w:pPr>
        <w:pStyle w:val="4"/>
        <w:jc w:val="center"/>
        <w:outlineLvl w:val="3"/>
      </w:pPr>
      <w:r>
        <w:rPr>
          <w:b/>
          <w:sz w:val="24"/>
        </w:rPr>
        <w:t>法定代表人授权书</w:t>
      </w:r>
    </w:p>
    <w:p w14:paraId="0375B41B">
      <w:pPr>
        <w:pStyle w:val="4"/>
        <w:ind w:firstLine="480"/>
      </w:pPr>
      <w:r>
        <w:t>致：佛山市粤创招标代理有限公司</w:t>
      </w:r>
    </w:p>
    <w:p w14:paraId="134B83F1">
      <w:pPr>
        <w:pStyle w:val="4"/>
        <w:ind w:firstLine="480"/>
      </w:pPr>
      <w:r>
        <w:t xml:space="preserve">本授权书声明：________是注册于 </w:t>
      </w:r>
      <w:r>
        <w:rPr>
          <w:u w:val="single"/>
        </w:rPr>
        <w:t>（国家或地区）</w:t>
      </w:r>
      <w:r>
        <w:t>的</w:t>
      </w:r>
      <w:r>
        <w:rPr>
          <w:u w:val="single"/>
        </w:rPr>
        <w:t>（供应商名称）</w:t>
      </w:r>
      <w:r>
        <w:t xml:space="preserve">的法定代表人，现任________职务，有效证件号码：________________。现授权 </w:t>
      </w:r>
      <w:r>
        <w:rPr>
          <w:u w:val="single"/>
        </w:rPr>
        <w:t>（姓名、职务）</w:t>
      </w:r>
      <w:r>
        <w:t xml:space="preserve"> 作为我公司的全权代理人，就“荷城街道五㙟渠（梁家村前铺设排水管及道路工程）”项目采购[采购项目编号为440608-2024-01520]的响应和合同执行，以我方的名义处理一切与之有关的事宜。</w:t>
      </w:r>
    </w:p>
    <w:p w14:paraId="7FD27CDC">
      <w:pPr>
        <w:pStyle w:val="4"/>
        <w:ind w:firstLine="480"/>
      </w:pPr>
      <w:r>
        <w:t>本授权书于________年________月________日签字生效，特此声明。</w:t>
      </w:r>
    </w:p>
    <w:p w14:paraId="1D8FD664">
      <w:pPr>
        <w:pStyle w:val="4"/>
        <w:jc w:val="right"/>
      </w:pPr>
      <w:r>
        <w:t xml:space="preserve"> 供应商（盖章）：__________________</w:t>
      </w:r>
    </w:p>
    <w:p w14:paraId="7E5B7D1F">
      <w:pPr>
        <w:pStyle w:val="4"/>
        <w:jc w:val="right"/>
      </w:pPr>
      <w:r>
        <w:t xml:space="preserve"> 地  址：__________________</w:t>
      </w:r>
    </w:p>
    <w:p w14:paraId="27439689">
      <w:pPr>
        <w:pStyle w:val="4"/>
        <w:jc w:val="right"/>
      </w:pPr>
      <w:r>
        <w:t xml:space="preserve"> 法定代表人（签字或盖章）：__________________</w:t>
      </w:r>
    </w:p>
    <w:p w14:paraId="5203ECEA">
      <w:pPr>
        <w:pStyle w:val="4"/>
        <w:jc w:val="right"/>
      </w:pPr>
      <w:r>
        <w:t xml:space="preserve"> 职  务：__________________</w:t>
      </w:r>
    </w:p>
    <w:p w14:paraId="4CCB7675">
      <w:pPr>
        <w:pStyle w:val="4"/>
        <w:jc w:val="right"/>
      </w:pPr>
      <w:r>
        <w:t xml:space="preserve"> 被授权人（签字或盖章）：__________________</w:t>
      </w:r>
    </w:p>
    <w:p w14:paraId="610F8B6F">
      <w:pPr>
        <w:pStyle w:val="4"/>
        <w:jc w:val="right"/>
      </w:pPr>
      <w:r>
        <w:t xml:space="preserve"> 职  务：__________________</w:t>
      </w:r>
    </w:p>
    <w:p w14:paraId="06DEEBC8">
      <w:pPr>
        <w:pStyle w:val="4"/>
        <w:jc w:val="right"/>
      </w:pPr>
      <w:r>
        <w:t xml:space="preserve"> 日  期：__________________</w:t>
      </w:r>
    </w:p>
    <w:p w14:paraId="0DB9E970">
      <w:pPr>
        <w:pStyle w:val="4"/>
      </w:pPr>
      <w:r>
        <w:t xml:space="preserve">  </w:t>
      </w:r>
    </w:p>
    <w:p w14:paraId="38BC991D">
      <w:pPr>
        <w:pStyle w:val="4"/>
        <w:outlineLvl w:val="2"/>
      </w:pPr>
      <w:r>
        <w:rPr>
          <w:b/>
          <w:sz w:val="28"/>
        </w:rPr>
        <w:t>格式七：</w:t>
      </w:r>
    </w:p>
    <w:p w14:paraId="60BF3BCC">
      <w:pPr>
        <w:pStyle w:val="4"/>
        <w:jc w:val="center"/>
        <w:outlineLvl w:val="3"/>
      </w:pPr>
      <w:r>
        <w:rPr>
          <w:b/>
          <w:sz w:val="24"/>
        </w:rPr>
        <w:t>响应保证金</w:t>
      </w:r>
    </w:p>
    <w:p w14:paraId="3F4A11AB">
      <w:pPr>
        <w:pStyle w:val="4"/>
        <w:ind w:firstLine="480"/>
      </w:pPr>
      <w:r>
        <w:t>响应文件要求递交响应保证金的，供应商应在此提供保证金的凭证的复印件。</w:t>
      </w:r>
    </w:p>
    <w:p w14:paraId="74A061C1">
      <w:pPr>
        <w:pStyle w:val="4"/>
      </w:pPr>
      <w:r>
        <w:t xml:space="preserve">  </w:t>
      </w:r>
    </w:p>
    <w:p w14:paraId="6FE2472E">
      <w:pPr>
        <w:pStyle w:val="4"/>
        <w:outlineLvl w:val="2"/>
      </w:pPr>
      <w:r>
        <w:rPr>
          <w:b/>
          <w:sz w:val="28"/>
        </w:rPr>
        <w:t>格式八：</w:t>
      </w:r>
    </w:p>
    <w:p w14:paraId="6C48AEEB">
      <w:pPr>
        <w:pStyle w:val="4"/>
        <w:jc w:val="center"/>
        <w:outlineLvl w:val="3"/>
      </w:pPr>
      <w:r>
        <w:rPr>
          <w:b/>
          <w:sz w:val="24"/>
        </w:rPr>
        <w:t>提供具有独立承担民事责任的能力的证明材料</w:t>
      </w:r>
    </w:p>
    <w:p w14:paraId="27D5C5DB">
      <w:pPr>
        <w:pStyle w:val="4"/>
      </w:pPr>
      <w:r>
        <w:t xml:space="preserve">  </w:t>
      </w:r>
    </w:p>
    <w:p w14:paraId="49C00877">
      <w:pPr>
        <w:pStyle w:val="4"/>
        <w:outlineLvl w:val="2"/>
      </w:pPr>
      <w:r>
        <w:rPr>
          <w:b/>
          <w:sz w:val="28"/>
        </w:rPr>
        <w:t>格式九：</w:t>
      </w:r>
    </w:p>
    <w:p w14:paraId="063596F3">
      <w:pPr>
        <w:pStyle w:val="4"/>
        <w:jc w:val="center"/>
        <w:outlineLvl w:val="3"/>
      </w:pPr>
      <w:r>
        <w:rPr>
          <w:b/>
          <w:sz w:val="24"/>
        </w:rPr>
        <w:t>资格性审查要求的其他资质证明文件</w:t>
      </w:r>
    </w:p>
    <w:p w14:paraId="56F1EA8D">
      <w:pPr>
        <w:pStyle w:val="4"/>
        <w:ind w:firstLine="480"/>
      </w:pPr>
      <w:r>
        <w:t>具有履行合同所必需的设备和专业技术能力</w:t>
      </w:r>
    </w:p>
    <w:p w14:paraId="02BDDB0E">
      <w:pPr>
        <w:pStyle w:val="4"/>
      </w:pPr>
      <w:r>
        <w:t xml:space="preserve">  </w:t>
      </w:r>
    </w:p>
    <w:p w14:paraId="196FEBBE">
      <w:pPr>
        <w:pStyle w:val="4"/>
        <w:outlineLvl w:val="2"/>
      </w:pPr>
      <w:r>
        <w:rPr>
          <w:b/>
          <w:sz w:val="28"/>
        </w:rPr>
        <w:t>格式十：</w:t>
      </w:r>
    </w:p>
    <w:p w14:paraId="4E21DF26">
      <w:pPr>
        <w:pStyle w:val="4"/>
        <w:ind w:firstLine="480"/>
      </w:pPr>
      <w:r>
        <w:t>（对于采购需求写明“提供承诺”的条款，供应商可参照以下格式提供承诺）</w:t>
      </w:r>
    </w:p>
    <w:p w14:paraId="52119BFB">
      <w:pPr>
        <w:pStyle w:val="4"/>
        <w:jc w:val="center"/>
        <w:outlineLvl w:val="3"/>
      </w:pPr>
      <w:r>
        <w:rPr>
          <w:b/>
          <w:sz w:val="24"/>
        </w:rPr>
        <w:t>承诺函</w:t>
      </w:r>
    </w:p>
    <w:p w14:paraId="1BA07956">
      <w:pPr>
        <w:pStyle w:val="4"/>
        <w:ind w:firstLine="480"/>
      </w:pPr>
      <w:r>
        <w:t>致：佛山市高明区荷城街道城建综合事务中心</w:t>
      </w:r>
      <w:r>
        <w:br w:type="textWrapping"/>
      </w:r>
    </w:p>
    <w:p w14:paraId="46D6469E">
      <w:pPr>
        <w:pStyle w:val="4"/>
        <w:ind w:firstLine="480"/>
      </w:pPr>
      <w:r>
        <w:t>对于__________________项目（项目编号：__________________），我方郑重承诺如下：</w:t>
      </w:r>
    </w:p>
    <w:p w14:paraId="6E839C30">
      <w:pPr>
        <w:pStyle w:val="4"/>
        <w:ind w:firstLine="480"/>
      </w:pPr>
      <w:r>
        <w:t>如中标/成交，我方承诺严格落实采购文件以下条款：(建议逐条复制采购文件相关条款原文)</w:t>
      </w:r>
    </w:p>
    <w:p w14:paraId="49E1A0D6">
      <w:pPr>
        <w:pStyle w:val="4"/>
        <w:ind w:firstLine="480"/>
      </w:pPr>
      <w:r>
        <w:t>（一）星号条款</w:t>
      </w:r>
    </w:p>
    <w:p w14:paraId="1C364AE6">
      <w:pPr>
        <w:pStyle w:val="4"/>
        <w:ind w:firstLine="480"/>
      </w:pPr>
      <w:r>
        <w:t>1.</w:t>
      </w:r>
    </w:p>
    <w:p w14:paraId="087162CF">
      <w:pPr>
        <w:pStyle w:val="4"/>
        <w:ind w:firstLine="480"/>
      </w:pPr>
      <w:r>
        <w:t>2.</w:t>
      </w:r>
    </w:p>
    <w:p w14:paraId="7248A9E7">
      <w:pPr>
        <w:pStyle w:val="4"/>
        <w:ind w:firstLine="480"/>
      </w:pPr>
      <w:r>
        <w:t>3.</w:t>
      </w:r>
    </w:p>
    <w:p w14:paraId="0C141E8F">
      <w:pPr>
        <w:pStyle w:val="4"/>
        <w:ind w:firstLine="480"/>
      </w:pPr>
      <w:r>
        <w:t>.........</w:t>
      </w:r>
    </w:p>
    <w:p w14:paraId="747FEF20">
      <w:pPr>
        <w:pStyle w:val="4"/>
        <w:ind w:firstLine="480"/>
      </w:pPr>
      <w:r>
        <w:t>（二）三角号条款</w:t>
      </w:r>
    </w:p>
    <w:p w14:paraId="2AB59668">
      <w:pPr>
        <w:pStyle w:val="4"/>
        <w:ind w:firstLine="480"/>
      </w:pPr>
      <w:r>
        <w:t>1.</w:t>
      </w:r>
    </w:p>
    <w:p w14:paraId="4F0A7300">
      <w:pPr>
        <w:pStyle w:val="4"/>
        <w:ind w:firstLine="480"/>
      </w:pPr>
      <w:r>
        <w:t>2.</w:t>
      </w:r>
    </w:p>
    <w:p w14:paraId="4321E78E">
      <w:pPr>
        <w:pStyle w:val="4"/>
        <w:ind w:firstLine="480"/>
      </w:pPr>
      <w:r>
        <w:t>3.</w:t>
      </w:r>
    </w:p>
    <w:p w14:paraId="403CA98B">
      <w:pPr>
        <w:pStyle w:val="4"/>
        <w:ind w:firstLine="480"/>
      </w:pPr>
      <w:r>
        <w:t>.........</w:t>
      </w:r>
    </w:p>
    <w:p w14:paraId="430D0FB1">
      <w:pPr>
        <w:pStyle w:val="4"/>
        <w:ind w:firstLine="480"/>
      </w:pPr>
      <w:r>
        <w:t>（三）非星号、非三角号条款</w:t>
      </w:r>
    </w:p>
    <w:p w14:paraId="3EE4CB4A">
      <w:pPr>
        <w:pStyle w:val="4"/>
        <w:ind w:firstLine="480"/>
      </w:pPr>
      <w:r>
        <w:t>1.</w:t>
      </w:r>
    </w:p>
    <w:p w14:paraId="2F5D536D">
      <w:pPr>
        <w:pStyle w:val="4"/>
        <w:ind w:firstLine="480"/>
      </w:pPr>
      <w:r>
        <w:t>2.</w:t>
      </w:r>
    </w:p>
    <w:p w14:paraId="7355FCA7">
      <w:pPr>
        <w:pStyle w:val="4"/>
        <w:ind w:firstLine="480"/>
      </w:pPr>
      <w:r>
        <w:t>3.</w:t>
      </w:r>
    </w:p>
    <w:p w14:paraId="0401973A">
      <w:pPr>
        <w:pStyle w:val="4"/>
        <w:ind w:firstLine="480"/>
      </w:pPr>
      <w:r>
        <w:t>.........</w:t>
      </w:r>
      <w:r>
        <w:br w:type="textWrapping"/>
      </w:r>
    </w:p>
    <w:p w14:paraId="2E55A8AB">
      <w:pPr>
        <w:pStyle w:val="4"/>
        <w:ind w:firstLine="480"/>
      </w:pPr>
      <w:r>
        <w:t>特此承诺。</w:t>
      </w:r>
    </w:p>
    <w:p w14:paraId="6B53FD9F">
      <w:pPr>
        <w:pStyle w:val="4"/>
      </w:pPr>
      <w:r>
        <w:t xml:space="preserve"> 供应商名称（盖章）：__________________</w:t>
      </w:r>
    </w:p>
    <w:p w14:paraId="1460DB34">
      <w:pPr>
        <w:pStyle w:val="4"/>
      </w:pPr>
      <w:r>
        <w:t xml:space="preserve"> 日期： 年 月 日</w:t>
      </w:r>
    </w:p>
    <w:p w14:paraId="6981A3CA">
      <w:pPr>
        <w:pStyle w:val="4"/>
        <w:ind w:firstLine="480"/>
      </w:pPr>
      <w:r>
        <w:t xml:space="preserve">  </w:t>
      </w:r>
    </w:p>
    <w:p w14:paraId="4F02F7A7">
      <w:pPr>
        <w:pStyle w:val="4"/>
        <w:outlineLvl w:val="2"/>
      </w:pPr>
      <w:r>
        <w:rPr>
          <w:b/>
          <w:sz w:val="28"/>
        </w:rPr>
        <w:t>格式十一：</w:t>
      </w:r>
    </w:p>
    <w:p w14:paraId="7540BAE1">
      <w:pPr>
        <w:pStyle w:val="4"/>
        <w:ind w:firstLine="480"/>
      </w:pPr>
      <w:r>
        <w:t>（以下格式文件由供应商根据需要选用）</w:t>
      </w:r>
    </w:p>
    <w:p w14:paraId="079E77CD">
      <w:pPr>
        <w:pStyle w:val="4"/>
        <w:ind w:firstLine="480"/>
      </w:pPr>
      <w:r>
        <w:t>中小企业声明函（所投产品制造商为中小企业时提交本函，所属行业应符合磋商文件中明确的本项目所属行业）</w:t>
      </w:r>
    </w:p>
    <w:p w14:paraId="1E7D4B7E">
      <w:pPr>
        <w:pStyle w:val="4"/>
        <w:jc w:val="center"/>
        <w:outlineLvl w:val="3"/>
      </w:pPr>
      <w:r>
        <w:rPr>
          <w:b/>
          <w:sz w:val="24"/>
        </w:rPr>
        <w:t>中小企业声明函（货物）</w:t>
      </w:r>
    </w:p>
    <w:p w14:paraId="7CDFB301">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14:paraId="3A9E65F4">
      <w:pPr>
        <w:pStyle w:val="4"/>
        <w:ind w:firstLine="480"/>
      </w:pPr>
      <w:r>
        <w:t xml:space="preserve"> 1.（标的名称），属于（磋商文件中明确的所属行业）行业；制造商为（企业名称），从业人员__________________人，营业收入为__________________万元，资产总额为__________________万元</w:t>
      </w:r>
      <w:r>
        <w:rPr>
          <w:sz w:val="7"/>
        </w:rPr>
        <w:t>1</w:t>
      </w:r>
      <w:r>
        <w:t>，属于（中型企业、小型企业、微型企业）；</w:t>
      </w:r>
    </w:p>
    <w:p w14:paraId="1AAEDDF5">
      <w:pPr>
        <w:pStyle w:val="4"/>
        <w:ind w:firstLine="480"/>
      </w:pPr>
      <w:r>
        <w:t xml:space="preserve"> 2.（标的名称），属于（磋商文件中明确的所属行业）行业；制造商为（企业名称），从业人员__________________人，营业收入为__________________万元，资产总额为__________________万元</w:t>
      </w:r>
      <w:r>
        <w:rPr>
          <w:sz w:val="7"/>
        </w:rPr>
        <w:t>1</w:t>
      </w:r>
      <w:r>
        <w:t>，属于（中型企业、小型企业、微型企业）；</w:t>
      </w:r>
    </w:p>
    <w:p w14:paraId="2347F7C1">
      <w:pPr>
        <w:pStyle w:val="4"/>
        <w:ind w:firstLine="480"/>
      </w:pPr>
      <w:r>
        <w:t>……</w:t>
      </w:r>
    </w:p>
    <w:p w14:paraId="0613EE48">
      <w:pPr>
        <w:pStyle w:val="4"/>
        <w:ind w:firstLine="480"/>
      </w:pPr>
      <w:r>
        <w:t>以上企业，不属于大企业的分支机构，不存在控股股东为大企业的情形，也不存在与大企业的负责人为同一人的情形。</w:t>
      </w:r>
    </w:p>
    <w:p w14:paraId="7E753EC0">
      <w:pPr>
        <w:pStyle w:val="4"/>
        <w:ind w:firstLine="480"/>
      </w:pPr>
      <w:r>
        <w:t>本企业对上述声明内容的真实性负责。如有虚假，将依法承担相应责任。</w:t>
      </w:r>
    </w:p>
    <w:p w14:paraId="5A40BAF1">
      <w:pPr>
        <w:pStyle w:val="4"/>
        <w:jc w:val="right"/>
      </w:pPr>
      <w:r>
        <w:t xml:space="preserve"> 企业名称（盖章）：__________________</w:t>
      </w:r>
    </w:p>
    <w:p w14:paraId="0A07D362">
      <w:pPr>
        <w:pStyle w:val="4"/>
        <w:jc w:val="right"/>
      </w:pPr>
      <w:r>
        <w:t xml:space="preserve"> 日  期：__________________</w:t>
      </w:r>
    </w:p>
    <w:p w14:paraId="5C0E42F1">
      <w:pPr>
        <w:pStyle w:val="4"/>
        <w:ind w:firstLine="480"/>
      </w:pPr>
      <w:r>
        <w:t>1：从业人员、营业收入、资产总额填报上一年度数据，无上一年度数据的新成立企业可不填报。</w:t>
      </w:r>
    </w:p>
    <w:p w14:paraId="42039949">
      <w:pPr>
        <w:pStyle w:val="4"/>
        <w:ind w:firstLine="480"/>
      </w:pPr>
      <w:r>
        <w:t xml:space="preserve"> 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14:paraId="5A857875">
      <w:pPr>
        <w:pStyle w:val="4"/>
        <w:ind w:firstLine="480"/>
      </w:pPr>
      <w:r>
        <w:t xml:space="preserve">  </w:t>
      </w:r>
    </w:p>
    <w:p w14:paraId="3F04DEBD">
      <w:pPr>
        <w:pStyle w:val="4"/>
        <w:ind w:firstLine="480"/>
      </w:pPr>
      <w:r>
        <w:t>中小企业声明函（承建本项目工程为中小企业或者承接本项目服务为中小企业时提交本函，所属行业应符合磋商文件中明确的本项目所属行业）</w:t>
      </w:r>
    </w:p>
    <w:p w14:paraId="641354A5">
      <w:pPr>
        <w:pStyle w:val="4"/>
        <w:jc w:val="center"/>
        <w:outlineLvl w:val="3"/>
      </w:pPr>
      <w:r>
        <w:rPr>
          <w:b/>
          <w:sz w:val="24"/>
        </w:rPr>
        <w:t>中小企业声明函（工程、服务）</w:t>
      </w:r>
    </w:p>
    <w:p w14:paraId="70E9082E">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14:paraId="5623B385">
      <w:pPr>
        <w:pStyle w:val="4"/>
        <w:ind w:firstLine="480"/>
      </w:pPr>
      <w:r>
        <w:t xml:space="preserve"> 1.（标的名称），属于（磋商文件中明确的所属行业）行业；承建（承接）企业为（企业名称），从业人员__________________人，营业收入为__________________万元，资产总额为__________________万元</w:t>
      </w:r>
      <w:r>
        <w:rPr>
          <w:sz w:val="7"/>
        </w:rPr>
        <w:t>1</w:t>
      </w:r>
      <w:r>
        <w:t>，属于（中型企业、小型企业、微型企业）；</w:t>
      </w:r>
    </w:p>
    <w:p w14:paraId="2DBAE427">
      <w:pPr>
        <w:pStyle w:val="4"/>
        <w:ind w:firstLine="480"/>
      </w:pPr>
      <w:r>
        <w:t xml:space="preserve"> 2.（标的名称），属于（磋商文件中明确的所属行业）行业；承建（承接）企业为（企业名称），从业人员__________________人，营业收入为__________________万元，资产总额为__________________万元</w:t>
      </w:r>
      <w:r>
        <w:rPr>
          <w:sz w:val="7"/>
        </w:rPr>
        <w:t>1</w:t>
      </w:r>
      <w:r>
        <w:t>，属于（中型企业、小型企业、微型企业）；</w:t>
      </w:r>
    </w:p>
    <w:p w14:paraId="1E0C45C7">
      <w:pPr>
        <w:pStyle w:val="4"/>
        <w:ind w:firstLine="480"/>
      </w:pPr>
      <w:r>
        <w:t>……</w:t>
      </w:r>
    </w:p>
    <w:p w14:paraId="64BF50A3">
      <w:pPr>
        <w:pStyle w:val="4"/>
        <w:ind w:firstLine="480"/>
      </w:pPr>
      <w:r>
        <w:t>以上企业，不属于大企业的分支机构，不存在控股股东为大企业的情形，也不存在与大企业的负责人为同一人的情形。</w:t>
      </w:r>
    </w:p>
    <w:p w14:paraId="3D3D1907">
      <w:pPr>
        <w:pStyle w:val="4"/>
        <w:ind w:firstLine="480"/>
      </w:pPr>
      <w:r>
        <w:t>本企业对上述声明内容的真实性负责。如有虚假，将依法承担相应责任。</w:t>
      </w:r>
    </w:p>
    <w:p w14:paraId="313A4FF9">
      <w:pPr>
        <w:pStyle w:val="4"/>
        <w:jc w:val="right"/>
      </w:pPr>
      <w:r>
        <w:t xml:space="preserve"> 企业名称（盖章）：__________________</w:t>
      </w:r>
    </w:p>
    <w:p w14:paraId="75DC0362">
      <w:pPr>
        <w:pStyle w:val="4"/>
        <w:jc w:val="right"/>
      </w:pPr>
      <w:r>
        <w:t xml:space="preserve"> 日  期：__________________</w:t>
      </w:r>
    </w:p>
    <w:p w14:paraId="37A4E3AB">
      <w:pPr>
        <w:pStyle w:val="4"/>
        <w:ind w:firstLine="480"/>
      </w:pPr>
      <w:r>
        <w:t>1：从业人员、营业收入、资产总额填报上一年度数据，无上一年度数据的新成立企业可不填报。</w:t>
      </w:r>
    </w:p>
    <w:p w14:paraId="29B56F08">
      <w:pPr>
        <w:pStyle w:val="4"/>
        <w:ind w:firstLine="480"/>
      </w:pPr>
      <w:r>
        <w:t>2：供应商应当自行核实是否属于小微企业，并认真填写声明函，若有虚假将追究其责任。</w:t>
      </w:r>
    </w:p>
    <w:p w14:paraId="62531419">
      <w:pPr>
        <w:pStyle w:val="4"/>
        <w:ind w:firstLine="480"/>
      </w:pPr>
      <w:r>
        <w:t xml:space="preserve">  </w:t>
      </w:r>
    </w:p>
    <w:p w14:paraId="79BB2462">
      <w:pPr>
        <w:pStyle w:val="4"/>
        <w:outlineLvl w:val="2"/>
      </w:pPr>
      <w:r>
        <w:rPr>
          <w:b/>
          <w:sz w:val="28"/>
        </w:rPr>
        <w:t>格式十二：</w:t>
      </w:r>
    </w:p>
    <w:p w14:paraId="6EDEE3D6">
      <w:pPr>
        <w:pStyle w:val="4"/>
        <w:ind w:firstLine="480"/>
      </w:pPr>
      <w:r>
        <w:t>（以下格式文件由供应商根据需要选用）</w:t>
      </w:r>
    </w:p>
    <w:p w14:paraId="1C337E11">
      <w:pPr>
        <w:pStyle w:val="4"/>
        <w:jc w:val="center"/>
        <w:outlineLvl w:val="3"/>
      </w:pPr>
      <w:r>
        <w:rPr>
          <w:b/>
          <w:sz w:val="24"/>
        </w:rPr>
        <w:t>监狱企业</w:t>
      </w:r>
    </w:p>
    <w:p w14:paraId="1CE87B84">
      <w:pPr>
        <w:pStyle w:val="4"/>
        <w:ind w:firstLine="480"/>
      </w:pPr>
      <w:r>
        <w:t>提供由监狱管理局、戒毒管理局（含新疆生产建设兵团）出具的属于监狱企业的证明文件。</w:t>
      </w:r>
    </w:p>
    <w:p w14:paraId="76906EB2">
      <w:pPr>
        <w:pStyle w:val="4"/>
        <w:ind w:firstLine="480"/>
      </w:pPr>
      <w:r>
        <w:t xml:space="preserve">  </w:t>
      </w:r>
    </w:p>
    <w:p w14:paraId="093F7876">
      <w:pPr>
        <w:pStyle w:val="4"/>
        <w:outlineLvl w:val="2"/>
      </w:pPr>
      <w:r>
        <w:rPr>
          <w:b/>
          <w:sz w:val="28"/>
        </w:rPr>
        <w:t>格式十三：</w:t>
      </w:r>
    </w:p>
    <w:p w14:paraId="17F983E1">
      <w:pPr>
        <w:pStyle w:val="4"/>
        <w:ind w:firstLine="480"/>
      </w:pPr>
      <w:r>
        <w:t>（以下格式文件由供应商根据需要选用）</w:t>
      </w:r>
    </w:p>
    <w:p w14:paraId="18C6E034">
      <w:pPr>
        <w:pStyle w:val="4"/>
        <w:jc w:val="center"/>
        <w:outlineLvl w:val="3"/>
      </w:pPr>
      <w:r>
        <w:rPr>
          <w:b/>
          <w:sz w:val="24"/>
        </w:rPr>
        <w:t>残疾人福利性单位声明函</w:t>
      </w:r>
    </w:p>
    <w:p w14:paraId="6AA6C39F">
      <w:pPr>
        <w:pStyle w:val="4"/>
        <w:ind w:firstLine="480"/>
      </w:pPr>
      <w: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2261E93">
      <w:pPr>
        <w:pStyle w:val="4"/>
        <w:ind w:firstLine="480"/>
      </w:pPr>
      <w:r>
        <w:t>本单位对上述声明的真实性负责。如有虚假，将依法承担相应责任。</w:t>
      </w:r>
    </w:p>
    <w:p w14:paraId="523FBA7D">
      <w:pPr>
        <w:pStyle w:val="4"/>
        <w:jc w:val="right"/>
      </w:pPr>
      <w:r>
        <w:t>单位名称（盖章）：__________________</w:t>
      </w:r>
    </w:p>
    <w:p w14:paraId="54BFA65E">
      <w:pPr>
        <w:pStyle w:val="4"/>
        <w:jc w:val="right"/>
      </w:pPr>
      <w:r>
        <w:t xml:space="preserve"> 日  期：__________________</w:t>
      </w:r>
    </w:p>
    <w:p w14:paraId="72671B1F">
      <w:pPr>
        <w:pStyle w:val="4"/>
        <w:ind w:firstLine="480"/>
      </w:pPr>
      <w:r>
        <w:t>注：本函未填写或未勾选视作未做声明。</w:t>
      </w:r>
    </w:p>
    <w:p w14:paraId="71F539CA">
      <w:pPr>
        <w:pStyle w:val="4"/>
        <w:ind w:firstLine="480"/>
      </w:pPr>
      <w:r>
        <w:t xml:space="preserve">  </w:t>
      </w:r>
    </w:p>
    <w:p w14:paraId="30F23149">
      <w:pPr>
        <w:pStyle w:val="4"/>
        <w:outlineLvl w:val="2"/>
      </w:pPr>
      <w:r>
        <w:rPr>
          <w:b/>
          <w:sz w:val="28"/>
        </w:rPr>
        <w:t>格式十四：</w:t>
      </w:r>
    </w:p>
    <w:p w14:paraId="3C84DE47">
      <w:pPr>
        <w:pStyle w:val="4"/>
        <w:ind w:firstLine="480"/>
      </w:pPr>
      <w:r>
        <w:t>（以下格式文件由供应商根据需要选用）</w:t>
      </w:r>
    </w:p>
    <w:p w14:paraId="029A5E55">
      <w:pPr>
        <w:pStyle w:val="4"/>
        <w:jc w:val="center"/>
        <w:outlineLvl w:val="3"/>
      </w:pPr>
      <w:r>
        <w:rPr>
          <w:b/>
          <w:sz w:val="24"/>
        </w:rPr>
        <w:t>联合体共同响应协议书</w:t>
      </w:r>
    </w:p>
    <w:p w14:paraId="1ADA7235">
      <w:pPr>
        <w:pStyle w:val="4"/>
        <w:ind w:firstLine="480"/>
      </w:pPr>
      <w:r>
        <w:t>立约方：</w:t>
      </w:r>
      <w:r>
        <w:rPr>
          <w:u w:val="single"/>
        </w:rPr>
        <w:t>（甲公司全称）</w:t>
      </w:r>
    </w:p>
    <w:p w14:paraId="421D6029">
      <w:pPr>
        <w:pStyle w:val="4"/>
        <w:ind w:firstLine="480"/>
      </w:pPr>
      <w:r>
        <w:rPr>
          <w:u w:val="single"/>
        </w:rPr>
        <w:t>（乙公司全称）</w:t>
      </w:r>
    </w:p>
    <w:p w14:paraId="10CF4844">
      <w:pPr>
        <w:pStyle w:val="4"/>
        <w:ind w:firstLine="480"/>
      </w:pPr>
      <w:r>
        <w:rPr>
          <w:u w:val="single"/>
        </w:rPr>
        <w:t>（……公司全称）</w:t>
      </w:r>
    </w:p>
    <w:p w14:paraId="6A90A816">
      <w:pPr>
        <w:pStyle w:val="4"/>
        <w:ind w:firstLine="480"/>
      </w:pPr>
      <w:r>
        <w:rPr>
          <w:u w:val="single"/>
        </w:rPr>
        <w:t>（甲公司全称）、（乙公司全称）、（……公司全称）</w:t>
      </w:r>
      <w:r>
        <w:t>自愿组成联合体，以一个供应商的身份共同参加（采购项目名称）（采购项目编号）的响应活动。经各方充分协商一致，就项目的响应和合同实施阶段的有关事务协商一致订立协议如下：</w:t>
      </w:r>
    </w:p>
    <w:p w14:paraId="03860598">
      <w:pPr>
        <w:pStyle w:val="4"/>
        <w:ind w:firstLine="480"/>
      </w:pPr>
      <w:r>
        <w:t>一、联合体各方关系</w:t>
      </w:r>
    </w:p>
    <w:p w14:paraId="7438BA13">
      <w:pPr>
        <w:pStyle w:val="4"/>
        <w:ind w:firstLine="480"/>
      </w:pPr>
      <w:r>
        <w:rPr>
          <w:u w:val="single"/>
        </w:rPr>
        <w:t>（甲公司全称）、（乙公司全称）、（……公司全称）</w:t>
      </w:r>
      <w:r>
        <w:t>共同组成一个联合体，以一个供应商的身份共同参加本项目的响应。（甲公司全称）、（乙公司全称）、（……公司全称）作为联合体成员，若成交，联合体各方共同与（采购人）签订政府采购合同。</w:t>
      </w:r>
    </w:p>
    <w:p w14:paraId="773CC436">
      <w:pPr>
        <w:pStyle w:val="4"/>
        <w:ind w:firstLine="480"/>
      </w:pPr>
      <w:r>
        <w:t>二、联合体内部有关事项约定如下：</w:t>
      </w:r>
    </w:p>
    <w:p w14:paraId="1C29578D">
      <w:pPr>
        <w:pStyle w:val="4"/>
        <w:ind w:firstLine="480"/>
      </w:pPr>
      <w:r>
        <w:t>1.（甲公司全称）作为联合体的牵头单位，代表联合体双方负责响应和合同实施阶段的主办、协调工作。</w:t>
      </w:r>
    </w:p>
    <w:p w14:paraId="7B1F569A">
      <w:pPr>
        <w:pStyle w:val="4"/>
        <w:ind w:firstLine="480"/>
      </w:pPr>
      <w:r>
        <w:t>2.联合体将严格按照文件的各项要求，递交响应文件，切实执行一切合同文件，共同承担合同规定的一切义务和责任，同时按照内部职责的划分，承担自身所负的责任和风险，在法律上承担连带责任。</w:t>
      </w:r>
    </w:p>
    <w:p w14:paraId="357FF5E3">
      <w:pPr>
        <w:pStyle w:val="4"/>
        <w:ind w:firstLine="480"/>
      </w:pPr>
      <w:r>
        <w:t>3.如果本联合体成交，（甲公司全称）负责本项目___________部分，（乙公司全称）负责本项目___________部分。</w:t>
      </w:r>
    </w:p>
    <w:p w14:paraId="509C7F05">
      <w:pPr>
        <w:pStyle w:val="4"/>
        <w:ind w:firstLine="480"/>
      </w:pPr>
      <w:r>
        <w:t>4.如成交，联合体各方共同与（采购人）签订合同书，并就成交项目向采购人负责有连带的和各自的法律责任；</w:t>
      </w:r>
    </w:p>
    <w:p w14:paraId="50EE5EBE">
      <w:pPr>
        <w:pStyle w:val="4"/>
        <w:ind w:firstLine="480"/>
      </w:pPr>
      <w:r>
        <w:t>5.联合体成员（公司全称）为（请填写：小型、微型）企业，将承担合同总金额____%的工作内容（联合体成员中有小型、微型企业时适用）。</w:t>
      </w:r>
    </w:p>
    <w:p w14:paraId="7336F387">
      <w:pPr>
        <w:pStyle w:val="4"/>
        <w:ind w:firstLine="480"/>
      </w:pPr>
      <w: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14:paraId="0BE7E240">
      <w:pPr>
        <w:pStyle w:val="4"/>
        <w:ind w:firstLine="480"/>
      </w:pPr>
      <w:r>
        <w:t>四、联合体如因违约过失责任而导致采购人经济损失或被索赔时，本联合体任何一方均同意无条件优先清偿采购人的一切债务和经济赔偿。</w:t>
      </w:r>
    </w:p>
    <w:p w14:paraId="744855C3">
      <w:pPr>
        <w:pStyle w:val="4"/>
        <w:ind w:firstLine="480"/>
      </w:pPr>
      <w:r>
        <w:t>五、本协议在自签署之日起生效，有效期内有效，如获成交资格，合同有效期延续至合同履行完毕之日。</w:t>
      </w:r>
    </w:p>
    <w:p w14:paraId="3143DA9D">
      <w:pPr>
        <w:pStyle w:val="4"/>
        <w:ind w:firstLine="480"/>
      </w:pPr>
      <w:r>
        <w:t>六、本协议书正本一式____份，随响应文件装订____份，送采购人____份，联合体成员各一份；副本一式____份，联合体成员各执____份。</w:t>
      </w:r>
    </w:p>
    <w:p w14:paraId="508F8989">
      <w:pPr>
        <w:pStyle w:val="4"/>
        <w:jc w:val="right"/>
      </w:pPr>
      <w:r>
        <w:t xml:space="preserve"> 甲公司全称：____（盖章）________，乙公司全称：____（盖章）________，……公司全称：____（盖章）________，</w:t>
      </w:r>
    </w:p>
    <w:p w14:paraId="501950B4">
      <w:pPr>
        <w:pStyle w:val="4"/>
        <w:jc w:val="right"/>
      </w:pPr>
      <w:r>
        <w:t xml:space="preserve"> ____年____月 ____日，____年____月____日，____年____月____日</w:t>
      </w:r>
    </w:p>
    <w:p w14:paraId="799FA6DA">
      <w:pPr>
        <w:pStyle w:val="4"/>
        <w:ind w:firstLine="480"/>
      </w:pPr>
      <w:r>
        <w:t>注：1．联合响应时需签本协议，联合体各方成员应在本协议上共同盖章确认。</w:t>
      </w:r>
    </w:p>
    <w:p w14:paraId="71A85C0C">
      <w:pPr>
        <w:pStyle w:val="4"/>
        <w:ind w:firstLine="480"/>
      </w:pPr>
      <w:r>
        <w:t>2．本协议内容不得擅自修改。此协议将作为签订合同的附件之一。</w:t>
      </w:r>
    </w:p>
    <w:p w14:paraId="6CE2E05D">
      <w:pPr>
        <w:pStyle w:val="4"/>
        <w:ind w:firstLine="480"/>
      </w:pPr>
      <w:r>
        <w:t xml:space="preserve">  </w:t>
      </w:r>
    </w:p>
    <w:p w14:paraId="52015B24">
      <w:pPr>
        <w:pStyle w:val="4"/>
        <w:outlineLvl w:val="2"/>
      </w:pPr>
      <w:r>
        <w:rPr>
          <w:b/>
          <w:sz w:val="28"/>
        </w:rPr>
        <w:t>格式十五：</w:t>
      </w:r>
    </w:p>
    <w:p w14:paraId="6C4D5AF9">
      <w:pPr>
        <w:pStyle w:val="4"/>
        <w:ind w:firstLine="480"/>
      </w:pPr>
      <w:r>
        <w:t>（以下格式文件由供应商根据需要选用）</w:t>
      </w:r>
    </w:p>
    <w:p w14:paraId="51471497">
      <w:pPr>
        <w:pStyle w:val="4"/>
        <w:jc w:val="center"/>
        <w:outlineLvl w:val="3"/>
      </w:pPr>
      <w:r>
        <w:rPr>
          <w:b/>
          <w:sz w:val="24"/>
        </w:rPr>
        <w:t>响应供应商业绩情况表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70871E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CD3EFF2">
            <w:pPr>
              <w:pStyle w:val="4"/>
            </w:pPr>
            <w:r>
              <w:t>序号</w:t>
            </w:r>
          </w:p>
        </w:tc>
        <w:tc>
          <w:tcPr>
            <w:tcW w:w="1384" w:type="dxa"/>
          </w:tcPr>
          <w:p w14:paraId="47AE941E">
            <w:pPr>
              <w:pStyle w:val="4"/>
            </w:pPr>
            <w:r>
              <w:t>客户名称</w:t>
            </w:r>
          </w:p>
        </w:tc>
        <w:tc>
          <w:tcPr>
            <w:tcW w:w="1384" w:type="dxa"/>
          </w:tcPr>
          <w:p w14:paraId="25DA5569">
            <w:pPr>
              <w:pStyle w:val="4"/>
            </w:pPr>
            <w:r>
              <w:t>项目名称及合同金额（万元）</w:t>
            </w:r>
          </w:p>
        </w:tc>
        <w:tc>
          <w:tcPr>
            <w:tcW w:w="1384" w:type="dxa"/>
          </w:tcPr>
          <w:p w14:paraId="23D8F027">
            <w:pPr>
              <w:pStyle w:val="4"/>
            </w:pPr>
            <w:r>
              <w:t>签订合同时间</w:t>
            </w:r>
          </w:p>
        </w:tc>
        <w:tc>
          <w:tcPr>
            <w:tcW w:w="1384" w:type="dxa"/>
          </w:tcPr>
          <w:p w14:paraId="588B8D23">
            <w:pPr>
              <w:pStyle w:val="4"/>
            </w:pPr>
            <w:r>
              <w:t>竣工验收报告时间</w:t>
            </w:r>
          </w:p>
        </w:tc>
        <w:tc>
          <w:tcPr>
            <w:tcW w:w="1384" w:type="dxa"/>
          </w:tcPr>
          <w:p w14:paraId="41EE27D1">
            <w:pPr>
              <w:pStyle w:val="4"/>
            </w:pPr>
            <w:r>
              <w:t>联系人及电话</w:t>
            </w:r>
          </w:p>
        </w:tc>
      </w:tr>
      <w:tr w14:paraId="3570A0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B9C1685">
            <w:pPr>
              <w:pStyle w:val="4"/>
              <w:jc w:val="center"/>
            </w:pPr>
            <w:r>
              <w:t>1</w:t>
            </w:r>
          </w:p>
        </w:tc>
        <w:tc>
          <w:tcPr>
            <w:tcW w:w="1384" w:type="dxa"/>
          </w:tcPr>
          <w:p w14:paraId="3F11EBBC"/>
        </w:tc>
        <w:tc>
          <w:tcPr>
            <w:tcW w:w="1384" w:type="dxa"/>
          </w:tcPr>
          <w:p w14:paraId="0E5A3672"/>
        </w:tc>
        <w:tc>
          <w:tcPr>
            <w:tcW w:w="1384" w:type="dxa"/>
          </w:tcPr>
          <w:p w14:paraId="5219D934"/>
        </w:tc>
        <w:tc>
          <w:tcPr>
            <w:tcW w:w="1384" w:type="dxa"/>
          </w:tcPr>
          <w:p w14:paraId="6FC59295"/>
        </w:tc>
        <w:tc>
          <w:tcPr>
            <w:tcW w:w="1384" w:type="dxa"/>
          </w:tcPr>
          <w:p w14:paraId="4BA07164"/>
        </w:tc>
      </w:tr>
      <w:tr w14:paraId="185031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90AED80">
            <w:pPr>
              <w:pStyle w:val="4"/>
              <w:jc w:val="center"/>
            </w:pPr>
            <w:r>
              <w:t xml:space="preserve"> 2</w:t>
            </w:r>
          </w:p>
        </w:tc>
        <w:tc>
          <w:tcPr>
            <w:tcW w:w="1384" w:type="dxa"/>
          </w:tcPr>
          <w:p w14:paraId="0893543A"/>
        </w:tc>
        <w:tc>
          <w:tcPr>
            <w:tcW w:w="1384" w:type="dxa"/>
          </w:tcPr>
          <w:p w14:paraId="4E937CDA"/>
        </w:tc>
        <w:tc>
          <w:tcPr>
            <w:tcW w:w="1384" w:type="dxa"/>
          </w:tcPr>
          <w:p w14:paraId="14E9A36B"/>
        </w:tc>
        <w:tc>
          <w:tcPr>
            <w:tcW w:w="1384" w:type="dxa"/>
          </w:tcPr>
          <w:p w14:paraId="5CD5A8F6"/>
        </w:tc>
        <w:tc>
          <w:tcPr>
            <w:tcW w:w="1384" w:type="dxa"/>
          </w:tcPr>
          <w:p w14:paraId="06B70936"/>
        </w:tc>
      </w:tr>
      <w:tr w14:paraId="34A4EB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6412529">
            <w:pPr>
              <w:pStyle w:val="4"/>
              <w:jc w:val="center"/>
            </w:pPr>
            <w:r>
              <w:t xml:space="preserve"> 3</w:t>
            </w:r>
          </w:p>
        </w:tc>
        <w:tc>
          <w:tcPr>
            <w:tcW w:w="1384" w:type="dxa"/>
          </w:tcPr>
          <w:p w14:paraId="58F123DC"/>
        </w:tc>
        <w:tc>
          <w:tcPr>
            <w:tcW w:w="1384" w:type="dxa"/>
          </w:tcPr>
          <w:p w14:paraId="417D0E59"/>
        </w:tc>
        <w:tc>
          <w:tcPr>
            <w:tcW w:w="1384" w:type="dxa"/>
          </w:tcPr>
          <w:p w14:paraId="0C1C703C"/>
        </w:tc>
        <w:tc>
          <w:tcPr>
            <w:tcW w:w="1384" w:type="dxa"/>
          </w:tcPr>
          <w:p w14:paraId="55B50747"/>
        </w:tc>
        <w:tc>
          <w:tcPr>
            <w:tcW w:w="1384" w:type="dxa"/>
          </w:tcPr>
          <w:p w14:paraId="630BA23E"/>
        </w:tc>
      </w:tr>
      <w:tr w14:paraId="66AFFC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99D6881">
            <w:pPr>
              <w:pStyle w:val="4"/>
              <w:jc w:val="center"/>
            </w:pPr>
            <w:r>
              <w:t xml:space="preserve"> 4</w:t>
            </w:r>
          </w:p>
        </w:tc>
        <w:tc>
          <w:tcPr>
            <w:tcW w:w="1384" w:type="dxa"/>
          </w:tcPr>
          <w:p w14:paraId="52BB9957"/>
        </w:tc>
        <w:tc>
          <w:tcPr>
            <w:tcW w:w="1384" w:type="dxa"/>
          </w:tcPr>
          <w:p w14:paraId="44F0589F"/>
        </w:tc>
        <w:tc>
          <w:tcPr>
            <w:tcW w:w="1384" w:type="dxa"/>
          </w:tcPr>
          <w:p w14:paraId="1AC8DBC3"/>
        </w:tc>
        <w:tc>
          <w:tcPr>
            <w:tcW w:w="1384" w:type="dxa"/>
          </w:tcPr>
          <w:p w14:paraId="21174D1C"/>
        </w:tc>
        <w:tc>
          <w:tcPr>
            <w:tcW w:w="1384" w:type="dxa"/>
          </w:tcPr>
          <w:p w14:paraId="40CB5D7C"/>
        </w:tc>
      </w:tr>
      <w:tr w14:paraId="5AE8C6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C4D2CF4">
            <w:pPr>
              <w:pStyle w:val="4"/>
            </w:pPr>
            <w:r>
              <w:t xml:space="preserve"> …</w:t>
            </w:r>
          </w:p>
        </w:tc>
        <w:tc>
          <w:tcPr>
            <w:tcW w:w="1384" w:type="dxa"/>
          </w:tcPr>
          <w:p w14:paraId="5D846771"/>
        </w:tc>
        <w:tc>
          <w:tcPr>
            <w:tcW w:w="1384" w:type="dxa"/>
          </w:tcPr>
          <w:p w14:paraId="25A1D322"/>
        </w:tc>
        <w:tc>
          <w:tcPr>
            <w:tcW w:w="1384" w:type="dxa"/>
          </w:tcPr>
          <w:p w14:paraId="03E484DF"/>
        </w:tc>
        <w:tc>
          <w:tcPr>
            <w:tcW w:w="1384" w:type="dxa"/>
          </w:tcPr>
          <w:p w14:paraId="16C48525"/>
        </w:tc>
        <w:tc>
          <w:tcPr>
            <w:tcW w:w="1384" w:type="dxa"/>
          </w:tcPr>
          <w:p w14:paraId="0F17D64A"/>
        </w:tc>
      </w:tr>
    </w:tbl>
    <w:p w14:paraId="1EACD75A">
      <w:pPr>
        <w:pStyle w:val="4"/>
        <w:ind w:firstLine="480"/>
      </w:pPr>
      <w:r>
        <w:t>根据上述业绩情况，按磋商文件要求附销售或服务合同复印件。</w:t>
      </w:r>
    </w:p>
    <w:p w14:paraId="0B378D77">
      <w:pPr>
        <w:pStyle w:val="4"/>
        <w:ind w:firstLine="480"/>
      </w:pPr>
      <w:r>
        <w:t xml:space="preserve">  </w:t>
      </w:r>
    </w:p>
    <w:p w14:paraId="32FE460E">
      <w:pPr>
        <w:pStyle w:val="4"/>
        <w:outlineLvl w:val="2"/>
      </w:pPr>
      <w:r>
        <w:rPr>
          <w:b/>
          <w:sz w:val="28"/>
        </w:rPr>
        <w:t>格式十六：</w:t>
      </w:r>
    </w:p>
    <w:p w14:paraId="1268F914">
      <w:pPr>
        <w:pStyle w:val="4"/>
        <w:jc w:val="center"/>
        <w:outlineLvl w:val="3"/>
      </w:pPr>
      <w:r>
        <w:rPr>
          <w:b/>
          <w:sz w:val="24"/>
        </w:rPr>
        <w:t>《技术和服务要求响应表》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14:paraId="604338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07E4614F">
            <w:pPr>
              <w:pStyle w:val="4"/>
            </w:pPr>
            <w:r>
              <w:t>序号</w:t>
            </w:r>
          </w:p>
        </w:tc>
        <w:tc>
          <w:tcPr>
            <w:tcW w:w="923" w:type="dxa"/>
          </w:tcPr>
          <w:p w14:paraId="0A1695DE">
            <w:pPr>
              <w:pStyle w:val="4"/>
            </w:pPr>
            <w:r>
              <w:t>标的名称</w:t>
            </w:r>
          </w:p>
        </w:tc>
        <w:tc>
          <w:tcPr>
            <w:tcW w:w="923" w:type="dxa"/>
          </w:tcPr>
          <w:p w14:paraId="733114F1">
            <w:pPr>
              <w:pStyle w:val="4"/>
            </w:pPr>
            <w:r>
              <w:t>参数性质</w:t>
            </w:r>
          </w:p>
        </w:tc>
        <w:tc>
          <w:tcPr>
            <w:tcW w:w="923" w:type="dxa"/>
          </w:tcPr>
          <w:p w14:paraId="6C18C3B8">
            <w:pPr>
              <w:pStyle w:val="4"/>
            </w:pPr>
            <w:r>
              <w:t>磋商文件规定的技术和服务要求</w:t>
            </w:r>
          </w:p>
        </w:tc>
        <w:tc>
          <w:tcPr>
            <w:tcW w:w="923" w:type="dxa"/>
          </w:tcPr>
          <w:p w14:paraId="537CCF29">
            <w:pPr>
              <w:pStyle w:val="4"/>
            </w:pPr>
            <w:r>
              <w:t>响应文件响应的具体内容</w:t>
            </w:r>
          </w:p>
        </w:tc>
        <w:tc>
          <w:tcPr>
            <w:tcW w:w="923" w:type="dxa"/>
          </w:tcPr>
          <w:p w14:paraId="0AE692BC">
            <w:pPr>
              <w:pStyle w:val="4"/>
            </w:pPr>
            <w:r>
              <w:t>型号</w:t>
            </w:r>
          </w:p>
        </w:tc>
        <w:tc>
          <w:tcPr>
            <w:tcW w:w="923" w:type="dxa"/>
          </w:tcPr>
          <w:p w14:paraId="3E22C4BF">
            <w:pPr>
              <w:pStyle w:val="4"/>
            </w:pPr>
            <w:r>
              <w:t>是否偏离</w:t>
            </w:r>
          </w:p>
        </w:tc>
        <w:tc>
          <w:tcPr>
            <w:tcW w:w="923" w:type="dxa"/>
          </w:tcPr>
          <w:p w14:paraId="39D73F0C">
            <w:pPr>
              <w:pStyle w:val="4"/>
            </w:pPr>
            <w:r>
              <w:t>证明文件所在位置</w:t>
            </w:r>
          </w:p>
        </w:tc>
        <w:tc>
          <w:tcPr>
            <w:tcW w:w="923" w:type="dxa"/>
          </w:tcPr>
          <w:p w14:paraId="28BD33AF">
            <w:pPr>
              <w:pStyle w:val="4"/>
            </w:pPr>
            <w:r>
              <w:t>备注</w:t>
            </w:r>
          </w:p>
        </w:tc>
      </w:tr>
      <w:tr w14:paraId="67FA14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40285B3F">
            <w:pPr>
              <w:pStyle w:val="4"/>
            </w:pPr>
            <w:r>
              <w:t>1</w:t>
            </w:r>
          </w:p>
        </w:tc>
        <w:tc>
          <w:tcPr>
            <w:tcW w:w="923" w:type="dxa"/>
          </w:tcPr>
          <w:p w14:paraId="1087DF35"/>
        </w:tc>
        <w:tc>
          <w:tcPr>
            <w:tcW w:w="923" w:type="dxa"/>
          </w:tcPr>
          <w:p w14:paraId="61F79B7B"/>
        </w:tc>
        <w:tc>
          <w:tcPr>
            <w:tcW w:w="923" w:type="dxa"/>
          </w:tcPr>
          <w:p w14:paraId="49E49FC7"/>
        </w:tc>
        <w:tc>
          <w:tcPr>
            <w:tcW w:w="923" w:type="dxa"/>
          </w:tcPr>
          <w:p w14:paraId="1380A723"/>
        </w:tc>
        <w:tc>
          <w:tcPr>
            <w:tcW w:w="923" w:type="dxa"/>
          </w:tcPr>
          <w:p w14:paraId="402E034C"/>
        </w:tc>
        <w:tc>
          <w:tcPr>
            <w:tcW w:w="923" w:type="dxa"/>
          </w:tcPr>
          <w:p w14:paraId="689BB8AB"/>
        </w:tc>
        <w:tc>
          <w:tcPr>
            <w:tcW w:w="923" w:type="dxa"/>
          </w:tcPr>
          <w:p w14:paraId="5ADE2110"/>
        </w:tc>
        <w:tc>
          <w:tcPr>
            <w:tcW w:w="923" w:type="dxa"/>
          </w:tcPr>
          <w:p w14:paraId="7AC4280A"/>
        </w:tc>
      </w:tr>
      <w:tr w14:paraId="10257E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17F4A5C6">
            <w:pPr>
              <w:pStyle w:val="4"/>
            </w:pPr>
            <w:r>
              <w:t>2</w:t>
            </w:r>
          </w:p>
        </w:tc>
        <w:tc>
          <w:tcPr>
            <w:tcW w:w="923" w:type="dxa"/>
          </w:tcPr>
          <w:p w14:paraId="6D9A7BDE"/>
        </w:tc>
        <w:tc>
          <w:tcPr>
            <w:tcW w:w="923" w:type="dxa"/>
          </w:tcPr>
          <w:p w14:paraId="0607CAB7"/>
        </w:tc>
        <w:tc>
          <w:tcPr>
            <w:tcW w:w="923" w:type="dxa"/>
          </w:tcPr>
          <w:p w14:paraId="5536638D"/>
        </w:tc>
        <w:tc>
          <w:tcPr>
            <w:tcW w:w="923" w:type="dxa"/>
          </w:tcPr>
          <w:p w14:paraId="1100626B"/>
        </w:tc>
        <w:tc>
          <w:tcPr>
            <w:tcW w:w="923" w:type="dxa"/>
          </w:tcPr>
          <w:p w14:paraId="0262C3E7"/>
        </w:tc>
        <w:tc>
          <w:tcPr>
            <w:tcW w:w="923" w:type="dxa"/>
          </w:tcPr>
          <w:p w14:paraId="3CF65999"/>
        </w:tc>
        <w:tc>
          <w:tcPr>
            <w:tcW w:w="923" w:type="dxa"/>
          </w:tcPr>
          <w:p w14:paraId="1315E8FC"/>
        </w:tc>
        <w:tc>
          <w:tcPr>
            <w:tcW w:w="923" w:type="dxa"/>
          </w:tcPr>
          <w:p w14:paraId="4B255925"/>
        </w:tc>
      </w:tr>
      <w:tr w14:paraId="5D112D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6EE282BB">
            <w:pPr>
              <w:pStyle w:val="4"/>
            </w:pPr>
            <w:r>
              <w:t>3</w:t>
            </w:r>
          </w:p>
        </w:tc>
        <w:tc>
          <w:tcPr>
            <w:tcW w:w="923" w:type="dxa"/>
          </w:tcPr>
          <w:p w14:paraId="498B2019"/>
        </w:tc>
        <w:tc>
          <w:tcPr>
            <w:tcW w:w="923" w:type="dxa"/>
          </w:tcPr>
          <w:p w14:paraId="29D90AC0"/>
        </w:tc>
        <w:tc>
          <w:tcPr>
            <w:tcW w:w="923" w:type="dxa"/>
          </w:tcPr>
          <w:p w14:paraId="02FEADD5"/>
        </w:tc>
        <w:tc>
          <w:tcPr>
            <w:tcW w:w="923" w:type="dxa"/>
          </w:tcPr>
          <w:p w14:paraId="403C065E"/>
        </w:tc>
        <w:tc>
          <w:tcPr>
            <w:tcW w:w="923" w:type="dxa"/>
          </w:tcPr>
          <w:p w14:paraId="5DBE7EBB"/>
        </w:tc>
        <w:tc>
          <w:tcPr>
            <w:tcW w:w="923" w:type="dxa"/>
          </w:tcPr>
          <w:p w14:paraId="440237BE"/>
        </w:tc>
        <w:tc>
          <w:tcPr>
            <w:tcW w:w="923" w:type="dxa"/>
          </w:tcPr>
          <w:p w14:paraId="478B5D18"/>
        </w:tc>
        <w:tc>
          <w:tcPr>
            <w:tcW w:w="923" w:type="dxa"/>
          </w:tcPr>
          <w:p w14:paraId="540B6D4A"/>
        </w:tc>
      </w:tr>
      <w:tr w14:paraId="4EB44B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3F71F683">
            <w:pPr>
              <w:pStyle w:val="4"/>
            </w:pPr>
            <w:r>
              <w:t>4</w:t>
            </w:r>
          </w:p>
        </w:tc>
        <w:tc>
          <w:tcPr>
            <w:tcW w:w="923" w:type="dxa"/>
          </w:tcPr>
          <w:p w14:paraId="664CF38A"/>
        </w:tc>
        <w:tc>
          <w:tcPr>
            <w:tcW w:w="923" w:type="dxa"/>
          </w:tcPr>
          <w:p w14:paraId="28E05A59"/>
        </w:tc>
        <w:tc>
          <w:tcPr>
            <w:tcW w:w="923" w:type="dxa"/>
          </w:tcPr>
          <w:p w14:paraId="03B4690A"/>
        </w:tc>
        <w:tc>
          <w:tcPr>
            <w:tcW w:w="923" w:type="dxa"/>
          </w:tcPr>
          <w:p w14:paraId="0AC0BF68"/>
        </w:tc>
        <w:tc>
          <w:tcPr>
            <w:tcW w:w="923" w:type="dxa"/>
          </w:tcPr>
          <w:p w14:paraId="176B81A5"/>
        </w:tc>
        <w:tc>
          <w:tcPr>
            <w:tcW w:w="923" w:type="dxa"/>
          </w:tcPr>
          <w:p w14:paraId="595CA6B3"/>
        </w:tc>
        <w:tc>
          <w:tcPr>
            <w:tcW w:w="923" w:type="dxa"/>
          </w:tcPr>
          <w:p w14:paraId="1C18E56A"/>
        </w:tc>
        <w:tc>
          <w:tcPr>
            <w:tcW w:w="923" w:type="dxa"/>
          </w:tcPr>
          <w:p w14:paraId="3309B599"/>
        </w:tc>
      </w:tr>
      <w:tr w14:paraId="759F2D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66948D19">
            <w:pPr>
              <w:pStyle w:val="4"/>
            </w:pPr>
            <w:r>
              <w:t>5</w:t>
            </w:r>
          </w:p>
        </w:tc>
        <w:tc>
          <w:tcPr>
            <w:tcW w:w="923" w:type="dxa"/>
          </w:tcPr>
          <w:p w14:paraId="6DA7DD59"/>
        </w:tc>
        <w:tc>
          <w:tcPr>
            <w:tcW w:w="923" w:type="dxa"/>
          </w:tcPr>
          <w:p w14:paraId="53D44232"/>
        </w:tc>
        <w:tc>
          <w:tcPr>
            <w:tcW w:w="923" w:type="dxa"/>
          </w:tcPr>
          <w:p w14:paraId="3345E7C5"/>
        </w:tc>
        <w:tc>
          <w:tcPr>
            <w:tcW w:w="923" w:type="dxa"/>
          </w:tcPr>
          <w:p w14:paraId="3B124324"/>
        </w:tc>
        <w:tc>
          <w:tcPr>
            <w:tcW w:w="923" w:type="dxa"/>
          </w:tcPr>
          <w:p w14:paraId="4A1CDEFD"/>
        </w:tc>
        <w:tc>
          <w:tcPr>
            <w:tcW w:w="923" w:type="dxa"/>
          </w:tcPr>
          <w:p w14:paraId="55C9C40A"/>
        </w:tc>
        <w:tc>
          <w:tcPr>
            <w:tcW w:w="923" w:type="dxa"/>
          </w:tcPr>
          <w:p w14:paraId="41B7FAF7"/>
        </w:tc>
        <w:tc>
          <w:tcPr>
            <w:tcW w:w="923" w:type="dxa"/>
          </w:tcPr>
          <w:p w14:paraId="46EF6C2F"/>
        </w:tc>
      </w:tr>
      <w:tr w14:paraId="302E69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027F8541">
            <w:pPr>
              <w:pStyle w:val="4"/>
            </w:pPr>
            <w:r>
              <w:t>6</w:t>
            </w:r>
          </w:p>
        </w:tc>
        <w:tc>
          <w:tcPr>
            <w:tcW w:w="923" w:type="dxa"/>
          </w:tcPr>
          <w:p w14:paraId="3BA78466"/>
        </w:tc>
        <w:tc>
          <w:tcPr>
            <w:tcW w:w="923" w:type="dxa"/>
          </w:tcPr>
          <w:p w14:paraId="2EC25ACC"/>
        </w:tc>
        <w:tc>
          <w:tcPr>
            <w:tcW w:w="923" w:type="dxa"/>
          </w:tcPr>
          <w:p w14:paraId="2A311C23"/>
        </w:tc>
        <w:tc>
          <w:tcPr>
            <w:tcW w:w="923" w:type="dxa"/>
          </w:tcPr>
          <w:p w14:paraId="593186D9"/>
        </w:tc>
        <w:tc>
          <w:tcPr>
            <w:tcW w:w="923" w:type="dxa"/>
          </w:tcPr>
          <w:p w14:paraId="6DC20578"/>
        </w:tc>
        <w:tc>
          <w:tcPr>
            <w:tcW w:w="923" w:type="dxa"/>
          </w:tcPr>
          <w:p w14:paraId="419D5B0C"/>
        </w:tc>
        <w:tc>
          <w:tcPr>
            <w:tcW w:w="923" w:type="dxa"/>
          </w:tcPr>
          <w:p w14:paraId="7AC9E76E"/>
        </w:tc>
        <w:tc>
          <w:tcPr>
            <w:tcW w:w="923" w:type="dxa"/>
          </w:tcPr>
          <w:p w14:paraId="08931281"/>
        </w:tc>
      </w:tr>
      <w:tr w14:paraId="5C2B95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0EB3EBD5">
            <w:pPr>
              <w:pStyle w:val="4"/>
            </w:pPr>
            <w:r>
              <w:t>……</w:t>
            </w:r>
          </w:p>
        </w:tc>
        <w:tc>
          <w:tcPr>
            <w:tcW w:w="923" w:type="dxa"/>
          </w:tcPr>
          <w:p w14:paraId="25C13A1E"/>
        </w:tc>
        <w:tc>
          <w:tcPr>
            <w:tcW w:w="923" w:type="dxa"/>
          </w:tcPr>
          <w:p w14:paraId="02D033E1"/>
        </w:tc>
        <w:tc>
          <w:tcPr>
            <w:tcW w:w="923" w:type="dxa"/>
          </w:tcPr>
          <w:p w14:paraId="709E87B3"/>
        </w:tc>
        <w:tc>
          <w:tcPr>
            <w:tcW w:w="923" w:type="dxa"/>
          </w:tcPr>
          <w:p w14:paraId="1C3FDFAB"/>
        </w:tc>
        <w:tc>
          <w:tcPr>
            <w:tcW w:w="923" w:type="dxa"/>
          </w:tcPr>
          <w:p w14:paraId="01DC8E3C"/>
        </w:tc>
        <w:tc>
          <w:tcPr>
            <w:tcW w:w="923" w:type="dxa"/>
          </w:tcPr>
          <w:p w14:paraId="5B611406"/>
        </w:tc>
        <w:tc>
          <w:tcPr>
            <w:tcW w:w="923" w:type="dxa"/>
          </w:tcPr>
          <w:p w14:paraId="13A556BC"/>
        </w:tc>
        <w:tc>
          <w:tcPr>
            <w:tcW w:w="923" w:type="dxa"/>
          </w:tcPr>
          <w:p w14:paraId="09A72F15"/>
        </w:tc>
      </w:tr>
    </w:tbl>
    <w:p w14:paraId="4BD5D26B">
      <w:pPr>
        <w:pStyle w:val="4"/>
        <w:ind w:firstLine="480"/>
      </w:pPr>
      <w:r>
        <w:t>说明：</w:t>
      </w:r>
    </w:p>
    <w:p w14:paraId="37CA298B">
      <w:pPr>
        <w:pStyle w:val="4"/>
        <w:ind w:firstLine="480"/>
      </w:pPr>
      <w:r>
        <w:t>1.“磋商文件规定的技术和服务要求”项下填写的内容应与磋商文件中采购需求的 “技术要求”的内容保持一致。供应商应当如实填写上表“响应文件响应的具体内容”处内容，对磋商文件提出的要求和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t>。</w:t>
      </w:r>
    </w:p>
    <w:p w14:paraId="05E743F7">
      <w:pPr>
        <w:pStyle w:val="4"/>
        <w:ind w:firstLine="480"/>
      </w:pPr>
      <w:r>
        <w:t>2.参数性质栏标注“★”、“▲”号条款标志，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14:paraId="13336C91">
      <w:pPr>
        <w:pStyle w:val="4"/>
        <w:ind w:firstLine="480"/>
      </w:pPr>
      <w:r>
        <w:t>3.“是否偏离”项下应按下列规定填写：优于的，填写“正偏离”；符合的，填写“无偏离”；低于的，填写“负偏离”。</w:t>
      </w:r>
    </w:p>
    <w:p w14:paraId="4BED2944">
      <w:pPr>
        <w:pStyle w:val="4"/>
        <w:ind w:firstLine="480"/>
      </w:pPr>
      <w:r>
        <w:t>4.“备注”处可填写偏离情况的说明。</w:t>
      </w:r>
    </w:p>
    <w:p w14:paraId="29604E72">
      <w:pPr>
        <w:pStyle w:val="4"/>
        <w:ind w:firstLine="480"/>
      </w:pPr>
      <w:r>
        <w:t xml:space="preserve">  </w:t>
      </w:r>
    </w:p>
    <w:p w14:paraId="6200370E">
      <w:pPr>
        <w:pStyle w:val="4"/>
        <w:outlineLvl w:val="2"/>
      </w:pPr>
      <w:r>
        <w:rPr>
          <w:b/>
          <w:sz w:val="28"/>
        </w:rPr>
        <w:t>格式十七：</w:t>
      </w:r>
    </w:p>
    <w:p w14:paraId="221303F8">
      <w:pPr>
        <w:pStyle w:val="4"/>
        <w:jc w:val="center"/>
        <w:outlineLvl w:val="3"/>
      </w:pPr>
      <w:r>
        <w:rPr>
          <w:b/>
          <w:sz w:val="24"/>
        </w:rPr>
        <w:t>《商务条件响应表》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5381D7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23332CB">
            <w:pPr>
              <w:pStyle w:val="4"/>
            </w:pPr>
            <w:r>
              <w:t xml:space="preserve"> 序号</w:t>
            </w:r>
          </w:p>
        </w:tc>
        <w:tc>
          <w:tcPr>
            <w:tcW w:w="1187" w:type="dxa"/>
          </w:tcPr>
          <w:p w14:paraId="6D72B5CA">
            <w:pPr>
              <w:pStyle w:val="4"/>
            </w:pPr>
            <w:r>
              <w:t xml:space="preserve"> 参数性质</w:t>
            </w:r>
          </w:p>
        </w:tc>
        <w:tc>
          <w:tcPr>
            <w:tcW w:w="1187" w:type="dxa"/>
          </w:tcPr>
          <w:p w14:paraId="408F498F">
            <w:pPr>
              <w:pStyle w:val="4"/>
            </w:pPr>
            <w:r>
              <w:t xml:space="preserve"> 磋商文件规定的商务条件</w:t>
            </w:r>
          </w:p>
        </w:tc>
        <w:tc>
          <w:tcPr>
            <w:tcW w:w="1187" w:type="dxa"/>
          </w:tcPr>
          <w:p w14:paraId="4A7C9A07">
            <w:pPr>
              <w:pStyle w:val="4"/>
            </w:pPr>
            <w:r>
              <w:t xml:space="preserve"> 响应文件响应的具体内容</w:t>
            </w:r>
          </w:p>
        </w:tc>
        <w:tc>
          <w:tcPr>
            <w:tcW w:w="1187" w:type="dxa"/>
          </w:tcPr>
          <w:p w14:paraId="2E37992B">
            <w:pPr>
              <w:pStyle w:val="4"/>
            </w:pPr>
            <w:r>
              <w:t xml:space="preserve"> 是否偏离</w:t>
            </w:r>
          </w:p>
        </w:tc>
        <w:tc>
          <w:tcPr>
            <w:tcW w:w="1187" w:type="dxa"/>
          </w:tcPr>
          <w:p w14:paraId="7C065713">
            <w:pPr>
              <w:pStyle w:val="4"/>
            </w:pPr>
            <w:r>
              <w:t xml:space="preserve"> 证明文件所在位置</w:t>
            </w:r>
          </w:p>
        </w:tc>
        <w:tc>
          <w:tcPr>
            <w:tcW w:w="1187" w:type="dxa"/>
          </w:tcPr>
          <w:p w14:paraId="169D0444">
            <w:pPr>
              <w:pStyle w:val="4"/>
            </w:pPr>
            <w:r>
              <w:t xml:space="preserve"> 备注</w:t>
            </w:r>
          </w:p>
        </w:tc>
      </w:tr>
      <w:tr w14:paraId="179118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DC66300">
            <w:pPr>
              <w:pStyle w:val="4"/>
              <w:jc w:val="center"/>
            </w:pPr>
            <w:r>
              <w:t>1</w:t>
            </w:r>
          </w:p>
        </w:tc>
        <w:tc>
          <w:tcPr>
            <w:tcW w:w="1187" w:type="dxa"/>
          </w:tcPr>
          <w:p w14:paraId="22C3DC0E"/>
        </w:tc>
        <w:tc>
          <w:tcPr>
            <w:tcW w:w="1187" w:type="dxa"/>
          </w:tcPr>
          <w:p w14:paraId="6FE01922"/>
        </w:tc>
        <w:tc>
          <w:tcPr>
            <w:tcW w:w="1187" w:type="dxa"/>
          </w:tcPr>
          <w:p w14:paraId="2BE63FE4"/>
        </w:tc>
        <w:tc>
          <w:tcPr>
            <w:tcW w:w="1187" w:type="dxa"/>
          </w:tcPr>
          <w:p w14:paraId="5EEDA6F9"/>
        </w:tc>
        <w:tc>
          <w:tcPr>
            <w:tcW w:w="1187" w:type="dxa"/>
          </w:tcPr>
          <w:p w14:paraId="78EED6F9"/>
        </w:tc>
        <w:tc>
          <w:tcPr>
            <w:tcW w:w="1187" w:type="dxa"/>
          </w:tcPr>
          <w:p w14:paraId="5AB224C9"/>
        </w:tc>
      </w:tr>
      <w:tr w14:paraId="1A9236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BC6B857">
            <w:pPr>
              <w:pStyle w:val="4"/>
              <w:jc w:val="center"/>
            </w:pPr>
            <w:r>
              <w:t>2</w:t>
            </w:r>
          </w:p>
        </w:tc>
        <w:tc>
          <w:tcPr>
            <w:tcW w:w="1187" w:type="dxa"/>
          </w:tcPr>
          <w:p w14:paraId="0501F758"/>
        </w:tc>
        <w:tc>
          <w:tcPr>
            <w:tcW w:w="1187" w:type="dxa"/>
          </w:tcPr>
          <w:p w14:paraId="4519560F"/>
        </w:tc>
        <w:tc>
          <w:tcPr>
            <w:tcW w:w="1187" w:type="dxa"/>
          </w:tcPr>
          <w:p w14:paraId="7EF69DDE"/>
        </w:tc>
        <w:tc>
          <w:tcPr>
            <w:tcW w:w="1187" w:type="dxa"/>
          </w:tcPr>
          <w:p w14:paraId="6ACA5A69"/>
        </w:tc>
        <w:tc>
          <w:tcPr>
            <w:tcW w:w="1187" w:type="dxa"/>
          </w:tcPr>
          <w:p w14:paraId="30CF6507"/>
        </w:tc>
        <w:tc>
          <w:tcPr>
            <w:tcW w:w="1187" w:type="dxa"/>
          </w:tcPr>
          <w:p w14:paraId="57E76A1A"/>
        </w:tc>
      </w:tr>
      <w:tr w14:paraId="303626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0DF5C1E">
            <w:pPr>
              <w:pStyle w:val="4"/>
              <w:jc w:val="center"/>
            </w:pPr>
            <w:r>
              <w:t>3</w:t>
            </w:r>
          </w:p>
        </w:tc>
        <w:tc>
          <w:tcPr>
            <w:tcW w:w="1187" w:type="dxa"/>
          </w:tcPr>
          <w:p w14:paraId="494B031F"/>
        </w:tc>
        <w:tc>
          <w:tcPr>
            <w:tcW w:w="1187" w:type="dxa"/>
          </w:tcPr>
          <w:p w14:paraId="6777C684"/>
        </w:tc>
        <w:tc>
          <w:tcPr>
            <w:tcW w:w="1187" w:type="dxa"/>
          </w:tcPr>
          <w:p w14:paraId="7EF70165"/>
        </w:tc>
        <w:tc>
          <w:tcPr>
            <w:tcW w:w="1187" w:type="dxa"/>
          </w:tcPr>
          <w:p w14:paraId="132DA3CA"/>
        </w:tc>
        <w:tc>
          <w:tcPr>
            <w:tcW w:w="1187" w:type="dxa"/>
          </w:tcPr>
          <w:p w14:paraId="7C399928"/>
        </w:tc>
        <w:tc>
          <w:tcPr>
            <w:tcW w:w="1187" w:type="dxa"/>
          </w:tcPr>
          <w:p w14:paraId="5A714B2C"/>
        </w:tc>
      </w:tr>
      <w:tr w14:paraId="0CB415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71CAD63">
            <w:pPr>
              <w:pStyle w:val="4"/>
              <w:jc w:val="center"/>
            </w:pPr>
            <w:r>
              <w:t>4</w:t>
            </w:r>
          </w:p>
        </w:tc>
        <w:tc>
          <w:tcPr>
            <w:tcW w:w="1187" w:type="dxa"/>
          </w:tcPr>
          <w:p w14:paraId="5B0A753C"/>
        </w:tc>
        <w:tc>
          <w:tcPr>
            <w:tcW w:w="1187" w:type="dxa"/>
          </w:tcPr>
          <w:p w14:paraId="0C926F9A"/>
        </w:tc>
        <w:tc>
          <w:tcPr>
            <w:tcW w:w="1187" w:type="dxa"/>
          </w:tcPr>
          <w:p w14:paraId="54FF94B5"/>
        </w:tc>
        <w:tc>
          <w:tcPr>
            <w:tcW w:w="1187" w:type="dxa"/>
          </w:tcPr>
          <w:p w14:paraId="060AA78C"/>
        </w:tc>
        <w:tc>
          <w:tcPr>
            <w:tcW w:w="1187" w:type="dxa"/>
          </w:tcPr>
          <w:p w14:paraId="308679AA"/>
        </w:tc>
        <w:tc>
          <w:tcPr>
            <w:tcW w:w="1187" w:type="dxa"/>
          </w:tcPr>
          <w:p w14:paraId="0753490B"/>
        </w:tc>
      </w:tr>
      <w:tr w14:paraId="727F07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7699112">
            <w:pPr>
              <w:pStyle w:val="4"/>
              <w:jc w:val="center"/>
            </w:pPr>
            <w:r>
              <w:t>5</w:t>
            </w:r>
          </w:p>
        </w:tc>
        <w:tc>
          <w:tcPr>
            <w:tcW w:w="1187" w:type="dxa"/>
          </w:tcPr>
          <w:p w14:paraId="14D9C9BD"/>
        </w:tc>
        <w:tc>
          <w:tcPr>
            <w:tcW w:w="1187" w:type="dxa"/>
          </w:tcPr>
          <w:p w14:paraId="61F5D6CC"/>
        </w:tc>
        <w:tc>
          <w:tcPr>
            <w:tcW w:w="1187" w:type="dxa"/>
          </w:tcPr>
          <w:p w14:paraId="5C498AA3"/>
        </w:tc>
        <w:tc>
          <w:tcPr>
            <w:tcW w:w="1187" w:type="dxa"/>
          </w:tcPr>
          <w:p w14:paraId="002341F5"/>
        </w:tc>
        <w:tc>
          <w:tcPr>
            <w:tcW w:w="1187" w:type="dxa"/>
          </w:tcPr>
          <w:p w14:paraId="2A3AD580"/>
        </w:tc>
        <w:tc>
          <w:tcPr>
            <w:tcW w:w="1187" w:type="dxa"/>
          </w:tcPr>
          <w:p w14:paraId="59E1027F"/>
        </w:tc>
      </w:tr>
      <w:tr w14:paraId="594199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54F20EA">
            <w:pPr>
              <w:pStyle w:val="4"/>
              <w:jc w:val="center"/>
            </w:pPr>
            <w:r>
              <w:t>6</w:t>
            </w:r>
          </w:p>
        </w:tc>
        <w:tc>
          <w:tcPr>
            <w:tcW w:w="1187" w:type="dxa"/>
          </w:tcPr>
          <w:p w14:paraId="7AD30773"/>
        </w:tc>
        <w:tc>
          <w:tcPr>
            <w:tcW w:w="1187" w:type="dxa"/>
          </w:tcPr>
          <w:p w14:paraId="1097F296"/>
        </w:tc>
        <w:tc>
          <w:tcPr>
            <w:tcW w:w="1187" w:type="dxa"/>
          </w:tcPr>
          <w:p w14:paraId="7C3070CF"/>
        </w:tc>
        <w:tc>
          <w:tcPr>
            <w:tcW w:w="1187" w:type="dxa"/>
          </w:tcPr>
          <w:p w14:paraId="2F506AFF"/>
        </w:tc>
        <w:tc>
          <w:tcPr>
            <w:tcW w:w="1187" w:type="dxa"/>
          </w:tcPr>
          <w:p w14:paraId="765B79ED"/>
        </w:tc>
        <w:tc>
          <w:tcPr>
            <w:tcW w:w="1187" w:type="dxa"/>
          </w:tcPr>
          <w:p w14:paraId="633D2DF1"/>
        </w:tc>
      </w:tr>
      <w:tr w14:paraId="3C0812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1F29BDB">
            <w:pPr>
              <w:pStyle w:val="4"/>
              <w:jc w:val="center"/>
            </w:pPr>
            <w:r>
              <w:t>7</w:t>
            </w:r>
          </w:p>
        </w:tc>
        <w:tc>
          <w:tcPr>
            <w:tcW w:w="1187" w:type="dxa"/>
          </w:tcPr>
          <w:p w14:paraId="0CFA005E"/>
        </w:tc>
        <w:tc>
          <w:tcPr>
            <w:tcW w:w="1187" w:type="dxa"/>
          </w:tcPr>
          <w:p w14:paraId="5071A331"/>
        </w:tc>
        <w:tc>
          <w:tcPr>
            <w:tcW w:w="1187" w:type="dxa"/>
          </w:tcPr>
          <w:p w14:paraId="30FF0601"/>
        </w:tc>
        <w:tc>
          <w:tcPr>
            <w:tcW w:w="1187" w:type="dxa"/>
          </w:tcPr>
          <w:p w14:paraId="2232FAE6"/>
        </w:tc>
        <w:tc>
          <w:tcPr>
            <w:tcW w:w="1187" w:type="dxa"/>
          </w:tcPr>
          <w:p w14:paraId="27E57158"/>
        </w:tc>
        <w:tc>
          <w:tcPr>
            <w:tcW w:w="1187" w:type="dxa"/>
          </w:tcPr>
          <w:p w14:paraId="0D83789D"/>
        </w:tc>
      </w:tr>
      <w:tr w14:paraId="3B3416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CD4802D">
            <w:pPr>
              <w:pStyle w:val="4"/>
              <w:jc w:val="center"/>
            </w:pPr>
            <w:r>
              <w:t>8</w:t>
            </w:r>
          </w:p>
        </w:tc>
        <w:tc>
          <w:tcPr>
            <w:tcW w:w="1187" w:type="dxa"/>
          </w:tcPr>
          <w:p w14:paraId="7D6CA3B4"/>
        </w:tc>
        <w:tc>
          <w:tcPr>
            <w:tcW w:w="1187" w:type="dxa"/>
          </w:tcPr>
          <w:p w14:paraId="79553D97"/>
        </w:tc>
        <w:tc>
          <w:tcPr>
            <w:tcW w:w="1187" w:type="dxa"/>
          </w:tcPr>
          <w:p w14:paraId="1159E506"/>
        </w:tc>
        <w:tc>
          <w:tcPr>
            <w:tcW w:w="1187" w:type="dxa"/>
          </w:tcPr>
          <w:p w14:paraId="320893B2"/>
        </w:tc>
        <w:tc>
          <w:tcPr>
            <w:tcW w:w="1187" w:type="dxa"/>
          </w:tcPr>
          <w:p w14:paraId="5A937083"/>
        </w:tc>
        <w:tc>
          <w:tcPr>
            <w:tcW w:w="1187" w:type="dxa"/>
          </w:tcPr>
          <w:p w14:paraId="1EA968F4"/>
        </w:tc>
      </w:tr>
      <w:tr w14:paraId="6F9C7E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1653D0F">
            <w:pPr>
              <w:pStyle w:val="4"/>
              <w:jc w:val="center"/>
            </w:pPr>
            <w:r>
              <w:t>9</w:t>
            </w:r>
          </w:p>
        </w:tc>
        <w:tc>
          <w:tcPr>
            <w:tcW w:w="1187" w:type="dxa"/>
          </w:tcPr>
          <w:p w14:paraId="56B00AFC"/>
        </w:tc>
        <w:tc>
          <w:tcPr>
            <w:tcW w:w="1187" w:type="dxa"/>
          </w:tcPr>
          <w:p w14:paraId="45C3B7F5"/>
        </w:tc>
        <w:tc>
          <w:tcPr>
            <w:tcW w:w="1187" w:type="dxa"/>
          </w:tcPr>
          <w:p w14:paraId="7BB3EB9E"/>
        </w:tc>
        <w:tc>
          <w:tcPr>
            <w:tcW w:w="1187" w:type="dxa"/>
          </w:tcPr>
          <w:p w14:paraId="78493276"/>
        </w:tc>
        <w:tc>
          <w:tcPr>
            <w:tcW w:w="1187" w:type="dxa"/>
          </w:tcPr>
          <w:p w14:paraId="30AB16B4"/>
        </w:tc>
        <w:tc>
          <w:tcPr>
            <w:tcW w:w="1187" w:type="dxa"/>
          </w:tcPr>
          <w:p w14:paraId="492E9803"/>
        </w:tc>
      </w:tr>
      <w:tr w14:paraId="4E027A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642C7C3">
            <w:pPr>
              <w:pStyle w:val="4"/>
              <w:jc w:val="center"/>
            </w:pPr>
            <w:r>
              <w:t xml:space="preserve"> ……</w:t>
            </w:r>
          </w:p>
        </w:tc>
        <w:tc>
          <w:tcPr>
            <w:tcW w:w="1187" w:type="dxa"/>
          </w:tcPr>
          <w:p w14:paraId="11A4FA52"/>
        </w:tc>
        <w:tc>
          <w:tcPr>
            <w:tcW w:w="1187" w:type="dxa"/>
          </w:tcPr>
          <w:p w14:paraId="78372611"/>
        </w:tc>
        <w:tc>
          <w:tcPr>
            <w:tcW w:w="1187" w:type="dxa"/>
          </w:tcPr>
          <w:p w14:paraId="56C5EBFC"/>
        </w:tc>
        <w:tc>
          <w:tcPr>
            <w:tcW w:w="1187" w:type="dxa"/>
          </w:tcPr>
          <w:p w14:paraId="0A1CFC34"/>
        </w:tc>
        <w:tc>
          <w:tcPr>
            <w:tcW w:w="1187" w:type="dxa"/>
          </w:tcPr>
          <w:p w14:paraId="175CFBDA"/>
        </w:tc>
        <w:tc>
          <w:tcPr>
            <w:tcW w:w="1187" w:type="dxa"/>
          </w:tcPr>
          <w:p w14:paraId="353DA316"/>
        </w:tc>
      </w:tr>
    </w:tbl>
    <w:p w14:paraId="58C620E8">
      <w:pPr>
        <w:pStyle w:val="4"/>
        <w:ind w:firstLine="480"/>
      </w:pPr>
      <w:r>
        <w:t>说明：</w:t>
      </w:r>
    </w:p>
    <w:p w14:paraId="31B0B333">
      <w:pPr>
        <w:pStyle w:val="4"/>
        <w:ind w:firstLine="480"/>
      </w:pPr>
      <w:r>
        <w:t>1.“磋商文件规定的商务条件”项下填写的内容应与磋商文件中采购需求的 “商务要求”的内容保持一致。</w:t>
      </w:r>
    </w:p>
    <w:p w14:paraId="06D3EF90">
      <w:pPr>
        <w:pStyle w:val="4"/>
        <w:ind w:firstLine="480"/>
      </w:pPr>
      <w:r>
        <w:t xml:space="preserve"> 2.供应商应当如实填写上表“响应文件响应的具体内容”处内容，对磋商文件规定的商务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t>。</w:t>
      </w:r>
    </w:p>
    <w:p w14:paraId="398CFA7F">
      <w:pPr>
        <w:pStyle w:val="4"/>
        <w:ind w:firstLine="480"/>
      </w:pPr>
      <w:r>
        <w:t>3.参数性质栏标注“★”、“▲”号条款标志，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14:paraId="764FC089">
      <w:pPr>
        <w:pStyle w:val="4"/>
        <w:ind w:firstLine="480"/>
      </w:pPr>
      <w:r>
        <w:t>4.“是否偏离”项下应按下列规定填写：优于的，填写“正偏离”；符合的，填写“无偏离”；低于的，填写“负偏离”。</w:t>
      </w:r>
    </w:p>
    <w:p w14:paraId="43518DFA">
      <w:pPr>
        <w:pStyle w:val="4"/>
        <w:ind w:firstLine="480"/>
      </w:pPr>
      <w:r>
        <w:t>5.“备注”处可填写偏离情况的说明。</w:t>
      </w:r>
    </w:p>
    <w:p w14:paraId="28DF48E9">
      <w:pPr>
        <w:pStyle w:val="4"/>
        <w:ind w:firstLine="480"/>
      </w:pPr>
      <w:r>
        <w:t xml:space="preserve">  </w:t>
      </w:r>
    </w:p>
    <w:p w14:paraId="0CA65249">
      <w:pPr>
        <w:pStyle w:val="4"/>
        <w:outlineLvl w:val="2"/>
      </w:pPr>
      <w:r>
        <w:rPr>
          <w:b/>
          <w:sz w:val="28"/>
        </w:rPr>
        <w:t>格式十八：</w:t>
      </w:r>
    </w:p>
    <w:p w14:paraId="5EA6BB5B">
      <w:pPr>
        <w:pStyle w:val="4"/>
        <w:ind w:firstLine="480"/>
      </w:pPr>
      <w:r>
        <w:t>（以下格式文件由供应商根据需要选用）</w:t>
      </w:r>
    </w:p>
    <w:p w14:paraId="00ED8C0B">
      <w:pPr>
        <w:pStyle w:val="4"/>
        <w:jc w:val="center"/>
        <w:outlineLvl w:val="3"/>
      </w:pPr>
      <w:r>
        <w:rPr>
          <w:b/>
          <w:sz w:val="24"/>
        </w:rPr>
        <w:t>履约进度计划表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3613F0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32274C6">
            <w:pPr>
              <w:pStyle w:val="4"/>
            </w:pPr>
            <w:r>
              <w:t>序号</w:t>
            </w:r>
          </w:p>
        </w:tc>
        <w:tc>
          <w:tcPr>
            <w:tcW w:w="2076" w:type="dxa"/>
          </w:tcPr>
          <w:p w14:paraId="239564CB">
            <w:pPr>
              <w:pStyle w:val="4"/>
            </w:pPr>
            <w:r>
              <w:t xml:space="preserve"> 拟定时间安排</w:t>
            </w:r>
          </w:p>
        </w:tc>
        <w:tc>
          <w:tcPr>
            <w:tcW w:w="2076" w:type="dxa"/>
          </w:tcPr>
          <w:p w14:paraId="013B96D0">
            <w:pPr>
              <w:pStyle w:val="4"/>
            </w:pPr>
            <w:r>
              <w:t xml:space="preserve"> 计划完成的工作内容</w:t>
            </w:r>
          </w:p>
        </w:tc>
        <w:tc>
          <w:tcPr>
            <w:tcW w:w="2076" w:type="dxa"/>
          </w:tcPr>
          <w:p w14:paraId="32761963">
            <w:pPr>
              <w:pStyle w:val="4"/>
            </w:pPr>
            <w:r>
              <w:t xml:space="preserve"> 实施方建议或要求</w:t>
            </w:r>
          </w:p>
        </w:tc>
      </w:tr>
      <w:tr w14:paraId="66CC5C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F6DEC71">
            <w:pPr>
              <w:pStyle w:val="4"/>
              <w:jc w:val="center"/>
            </w:pPr>
            <w:r>
              <w:t xml:space="preserve"> 1</w:t>
            </w:r>
          </w:p>
        </w:tc>
        <w:tc>
          <w:tcPr>
            <w:tcW w:w="2076" w:type="dxa"/>
          </w:tcPr>
          <w:p w14:paraId="6FC47BA0">
            <w:pPr>
              <w:pStyle w:val="4"/>
            </w:pPr>
            <w:r>
              <w:t xml:space="preserve"> 拟定___年___月___日</w:t>
            </w:r>
          </w:p>
        </w:tc>
        <w:tc>
          <w:tcPr>
            <w:tcW w:w="2076" w:type="dxa"/>
          </w:tcPr>
          <w:p w14:paraId="01130F6B">
            <w:pPr>
              <w:pStyle w:val="4"/>
            </w:pPr>
            <w:r>
              <w:t xml:space="preserve"> 签订合同并生效</w:t>
            </w:r>
          </w:p>
        </w:tc>
        <w:tc>
          <w:tcPr>
            <w:tcW w:w="2076" w:type="dxa"/>
          </w:tcPr>
          <w:p w14:paraId="2EA26ABC"/>
        </w:tc>
      </w:tr>
      <w:tr w14:paraId="5907B5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D6A3231">
            <w:pPr>
              <w:pStyle w:val="4"/>
              <w:jc w:val="center"/>
            </w:pPr>
            <w:r>
              <w:t xml:space="preserve"> 2</w:t>
            </w:r>
          </w:p>
        </w:tc>
        <w:tc>
          <w:tcPr>
            <w:tcW w:w="2076" w:type="dxa"/>
          </w:tcPr>
          <w:p w14:paraId="3E173C92">
            <w:pPr>
              <w:pStyle w:val="4"/>
            </w:pPr>
            <w:r>
              <w:t xml:space="preserve"> ___月___日—___月___日</w:t>
            </w:r>
          </w:p>
        </w:tc>
        <w:tc>
          <w:tcPr>
            <w:tcW w:w="2076" w:type="dxa"/>
          </w:tcPr>
          <w:p w14:paraId="0A1C83E6"/>
        </w:tc>
        <w:tc>
          <w:tcPr>
            <w:tcW w:w="2076" w:type="dxa"/>
          </w:tcPr>
          <w:p w14:paraId="31409402"/>
        </w:tc>
      </w:tr>
      <w:tr w14:paraId="4CBE5B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4F0BFCF">
            <w:pPr>
              <w:pStyle w:val="4"/>
              <w:jc w:val="center"/>
            </w:pPr>
            <w:r>
              <w:t xml:space="preserve"> 3</w:t>
            </w:r>
          </w:p>
        </w:tc>
        <w:tc>
          <w:tcPr>
            <w:tcW w:w="2076" w:type="dxa"/>
          </w:tcPr>
          <w:p w14:paraId="70967020">
            <w:pPr>
              <w:pStyle w:val="4"/>
            </w:pPr>
            <w:r>
              <w:t xml:space="preserve"> ___月___日—___月___日</w:t>
            </w:r>
          </w:p>
        </w:tc>
        <w:tc>
          <w:tcPr>
            <w:tcW w:w="2076" w:type="dxa"/>
          </w:tcPr>
          <w:p w14:paraId="216B7E7D"/>
        </w:tc>
        <w:tc>
          <w:tcPr>
            <w:tcW w:w="2076" w:type="dxa"/>
          </w:tcPr>
          <w:p w14:paraId="0A59EC01"/>
        </w:tc>
      </w:tr>
      <w:tr w14:paraId="2ABA11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3695487">
            <w:pPr>
              <w:pStyle w:val="4"/>
              <w:jc w:val="center"/>
            </w:pPr>
            <w:r>
              <w:t xml:space="preserve"> 4</w:t>
            </w:r>
          </w:p>
        </w:tc>
        <w:tc>
          <w:tcPr>
            <w:tcW w:w="2076" w:type="dxa"/>
          </w:tcPr>
          <w:p w14:paraId="5442048E">
            <w:pPr>
              <w:pStyle w:val="4"/>
            </w:pPr>
            <w:r>
              <w:t xml:space="preserve"> ___月___日—___月___日</w:t>
            </w:r>
          </w:p>
        </w:tc>
        <w:tc>
          <w:tcPr>
            <w:tcW w:w="2076" w:type="dxa"/>
          </w:tcPr>
          <w:p w14:paraId="626D496C">
            <w:pPr>
              <w:pStyle w:val="4"/>
            </w:pPr>
            <w:r>
              <w:t xml:space="preserve"> 质保期</w:t>
            </w:r>
          </w:p>
        </w:tc>
        <w:tc>
          <w:tcPr>
            <w:tcW w:w="2076" w:type="dxa"/>
          </w:tcPr>
          <w:p w14:paraId="7336F5C4"/>
        </w:tc>
      </w:tr>
    </w:tbl>
    <w:p w14:paraId="4025C811">
      <w:pPr>
        <w:pStyle w:val="4"/>
        <w:ind w:firstLine="480"/>
      </w:pPr>
      <w:r>
        <w:t xml:space="preserve">  </w:t>
      </w:r>
    </w:p>
    <w:p w14:paraId="62C28779">
      <w:pPr>
        <w:pStyle w:val="4"/>
        <w:outlineLvl w:val="2"/>
      </w:pPr>
      <w:r>
        <w:rPr>
          <w:b/>
          <w:sz w:val="28"/>
        </w:rPr>
        <w:t>格式十九：</w:t>
      </w:r>
    </w:p>
    <w:p w14:paraId="7F8C5396">
      <w:pPr>
        <w:pStyle w:val="4"/>
        <w:ind w:firstLine="480"/>
      </w:pPr>
      <w:r>
        <w:t>（以下格式文件由供应商根据需要选用）</w:t>
      </w:r>
    </w:p>
    <w:p w14:paraId="48B4ACFD">
      <w:pPr>
        <w:pStyle w:val="4"/>
        <w:jc w:val="center"/>
        <w:outlineLvl w:val="3"/>
      </w:pPr>
      <w:r>
        <w:rPr>
          <w:b/>
          <w:sz w:val="24"/>
        </w:rPr>
        <w:t>各类证明材料</w:t>
      </w:r>
    </w:p>
    <w:p w14:paraId="42A8643E">
      <w:pPr>
        <w:pStyle w:val="4"/>
        <w:ind w:firstLine="480"/>
      </w:pPr>
      <w:r>
        <w:t>1.磋商文件要求提供的其他资料。</w:t>
      </w:r>
    </w:p>
    <w:p w14:paraId="19AB0521">
      <w:pPr>
        <w:pStyle w:val="4"/>
        <w:ind w:firstLine="480"/>
      </w:pPr>
      <w:r>
        <w:t>2.供应商认为需提供的其他资料。</w:t>
      </w:r>
    </w:p>
    <w:p w14:paraId="4369772B">
      <w:pPr>
        <w:pStyle w:val="4"/>
        <w:ind w:firstLine="480"/>
      </w:pPr>
      <w:r>
        <w:t xml:space="preserve">  </w:t>
      </w:r>
    </w:p>
    <w:p w14:paraId="2B99585E">
      <w:pPr>
        <w:pStyle w:val="4"/>
        <w:outlineLvl w:val="2"/>
      </w:pPr>
      <w:r>
        <w:rPr>
          <w:b/>
          <w:sz w:val="28"/>
        </w:rPr>
        <w:t>格式二十：</w:t>
      </w:r>
    </w:p>
    <w:p w14:paraId="0028579E">
      <w:pPr>
        <w:pStyle w:val="4"/>
        <w:ind w:firstLine="480"/>
      </w:pPr>
      <w:r>
        <w:t>（若采购人支付代理服务费，则无需出具此承诺书）</w:t>
      </w:r>
    </w:p>
    <w:p w14:paraId="0506B40F">
      <w:pPr>
        <w:pStyle w:val="4"/>
        <w:jc w:val="center"/>
        <w:outlineLvl w:val="3"/>
      </w:pPr>
      <w:r>
        <w:rPr>
          <w:b/>
          <w:sz w:val="24"/>
        </w:rPr>
        <w:t>代理服务费缴纳承诺函</w:t>
      </w:r>
    </w:p>
    <w:p w14:paraId="195507AE">
      <w:pPr>
        <w:pStyle w:val="4"/>
        <w:ind w:firstLine="480"/>
      </w:pPr>
      <w:r>
        <w:t>致：佛山市粤创招标代理有限公司</w:t>
      </w:r>
    </w:p>
    <w:p w14:paraId="756C8EA9">
      <w:pPr>
        <w:pStyle w:val="4"/>
        <w:ind w:firstLine="480"/>
      </w:pPr>
      <w:r>
        <w:t>我单位参加贵公司组织的荷城街道五㙟渠（梁家村前铺设排水管及道路工程）（采购项目编号：440608-2024-01520），作出如下承诺：</w:t>
      </w:r>
    </w:p>
    <w:p w14:paraId="586637AE">
      <w:pPr>
        <w:pStyle w:val="4"/>
        <w:ind w:firstLine="480"/>
      </w:pPr>
      <w:r>
        <w:t>1、完全响应磋商文件中要求的条款，若提供虚假资料将作为无效响应处理，并接受相关部门的处罚。</w:t>
      </w:r>
    </w:p>
    <w:p w14:paraId="5C68B0B6">
      <w:pPr>
        <w:pStyle w:val="4"/>
        <w:ind w:firstLine="480"/>
      </w:pPr>
      <w:r>
        <w:t xml:space="preserve"> 2、我单位若被选为成交供应商，承诺按照规定缴纳代理服务费。代理服务费包括组织专家对审查供应商资格、答疑、组织磋商、评审、确定成交供应商，以及提供采购前期咨询、协调合同的签订等服务，按______支付。</w:t>
      </w:r>
    </w:p>
    <w:p w14:paraId="27E627B4">
      <w:pPr>
        <w:pStyle w:val="4"/>
        <w:ind w:firstLine="480"/>
      </w:pPr>
      <w:r>
        <w:t>3、如我公司被选为成交供应商，在成交结果公示后3日内向采购代理机构指定账户缴付代理服务费。</w:t>
      </w:r>
    </w:p>
    <w:p w14:paraId="29D4A8A0">
      <w:pPr>
        <w:pStyle w:val="4"/>
        <w:ind w:firstLine="480"/>
      </w:pPr>
      <w:r>
        <w:t>特此承诺！</w:t>
      </w:r>
    </w:p>
    <w:p w14:paraId="188CD135">
      <w:pPr>
        <w:pStyle w:val="4"/>
        <w:jc w:val="right"/>
      </w:pPr>
      <w:r>
        <w:t>供应商法定名称（公章）；_____________________</w:t>
      </w:r>
    </w:p>
    <w:p w14:paraId="0754B9A1">
      <w:pPr>
        <w:pStyle w:val="4"/>
        <w:jc w:val="right"/>
      </w:pPr>
      <w:r>
        <w:t>供应商法定地址：_____________________</w:t>
      </w:r>
    </w:p>
    <w:p w14:paraId="7BB036B9">
      <w:pPr>
        <w:pStyle w:val="4"/>
        <w:jc w:val="right"/>
      </w:pPr>
      <w:r>
        <w:t>供应商授权代表（签字或盖章）：_____________________</w:t>
      </w:r>
    </w:p>
    <w:p w14:paraId="385C5CC0">
      <w:pPr>
        <w:pStyle w:val="4"/>
        <w:jc w:val="right"/>
      </w:pPr>
      <w:r>
        <w:t>电 话：_____________________</w:t>
      </w:r>
    </w:p>
    <w:p w14:paraId="55231ABD">
      <w:pPr>
        <w:pStyle w:val="4"/>
        <w:jc w:val="right"/>
      </w:pPr>
      <w:r>
        <w:t>传 真：_____________________</w:t>
      </w:r>
    </w:p>
    <w:p w14:paraId="42127555">
      <w:pPr>
        <w:pStyle w:val="4"/>
        <w:jc w:val="right"/>
      </w:pPr>
      <w:r>
        <w:t>承诺日期：_____________________</w:t>
      </w:r>
    </w:p>
    <w:p w14:paraId="631542D2">
      <w:pPr>
        <w:pStyle w:val="4"/>
        <w:ind w:firstLine="480"/>
      </w:pPr>
      <w:r>
        <w:t xml:space="preserve">  </w:t>
      </w:r>
    </w:p>
    <w:p w14:paraId="444BDA51">
      <w:pPr>
        <w:pStyle w:val="4"/>
        <w:outlineLvl w:val="2"/>
      </w:pPr>
      <w:r>
        <w:rPr>
          <w:b/>
          <w:sz w:val="28"/>
        </w:rPr>
        <w:t>格式二十一：</w:t>
      </w:r>
    </w:p>
    <w:p w14:paraId="34333161">
      <w:pPr>
        <w:pStyle w:val="4"/>
        <w:ind w:firstLine="480"/>
      </w:pPr>
      <w:r>
        <w:t>（以下格式文件由供应商根据需要选用）</w:t>
      </w:r>
    </w:p>
    <w:p w14:paraId="29C6F1E7">
      <w:pPr>
        <w:pStyle w:val="4"/>
        <w:jc w:val="center"/>
        <w:outlineLvl w:val="3"/>
      </w:pPr>
      <w:r>
        <w:rPr>
          <w:b/>
          <w:sz w:val="24"/>
        </w:rPr>
        <w:t>需要采购人提供的附加条件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A9B5B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BCEC527">
            <w:pPr>
              <w:pStyle w:val="4"/>
            </w:pPr>
            <w:r>
              <w:t>序号</w:t>
            </w:r>
          </w:p>
        </w:tc>
        <w:tc>
          <w:tcPr>
            <w:tcW w:w="4153" w:type="dxa"/>
          </w:tcPr>
          <w:p w14:paraId="538D7EBF">
            <w:pPr>
              <w:pStyle w:val="4"/>
            </w:pPr>
            <w:r>
              <w:t>供应商需要采购人提供的附加条件</w:t>
            </w:r>
          </w:p>
        </w:tc>
      </w:tr>
      <w:tr w14:paraId="647162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927184F">
            <w:pPr>
              <w:pStyle w:val="4"/>
              <w:jc w:val="center"/>
            </w:pPr>
            <w:r>
              <w:t xml:space="preserve"> 1</w:t>
            </w:r>
          </w:p>
        </w:tc>
        <w:tc>
          <w:tcPr>
            <w:tcW w:w="4153" w:type="dxa"/>
          </w:tcPr>
          <w:p w14:paraId="5FC205AF"/>
        </w:tc>
      </w:tr>
      <w:tr w14:paraId="561E62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49D0DA4">
            <w:pPr>
              <w:pStyle w:val="4"/>
              <w:jc w:val="center"/>
            </w:pPr>
            <w:r>
              <w:t xml:space="preserve"> 2</w:t>
            </w:r>
          </w:p>
        </w:tc>
        <w:tc>
          <w:tcPr>
            <w:tcW w:w="4153" w:type="dxa"/>
          </w:tcPr>
          <w:p w14:paraId="5C09DD67"/>
        </w:tc>
      </w:tr>
      <w:tr w14:paraId="4B1CD4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F3D118A">
            <w:pPr>
              <w:pStyle w:val="4"/>
              <w:jc w:val="center"/>
            </w:pPr>
            <w:r>
              <w:t xml:space="preserve"> 3</w:t>
            </w:r>
          </w:p>
        </w:tc>
        <w:tc>
          <w:tcPr>
            <w:tcW w:w="4153" w:type="dxa"/>
          </w:tcPr>
          <w:p w14:paraId="399DB9A8"/>
        </w:tc>
      </w:tr>
    </w:tbl>
    <w:p w14:paraId="22FA80F7">
      <w:pPr>
        <w:pStyle w:val="4"/>
        <w:ind w:firstLine="480"/>
      </w:pPr>
      <w:r>
        <w:t>注：供应商完成本项目需要采购人配合或提供的条件必须在上表列出，否则将视为供应商同意按现有条件完成本项目。如上表所列附加条件含有采购人不能接受的，将被视为响应无效。</w:t>
      </w:r>
    </w:p>
    <w:p w14:paraId="08655D1D">
      <w:pPr>
        <w:pStyle w:val="4"/>
        <w:ind w:firstLine="480"/>
      </w:pPr>
      <w:r>
        <w:t xml:space="preserve">  </w:t>
      </w:r>
    </w:p>
    <w:p w14:paraId="49A3ACAB">
      <w:pPr>
        <w:pStyle w:val="4"/>
        <w:outlineLvl w:val="2"/>
      </w:pPr>
      <w:r>
        <w:rPr>
          <w:b/>
          <w:sz w:val="28"/>
        </w:rPr>
        <w:t>格式二十二：</w:t>
      </w:r>
    </w:p>
    <w:p w14:paraId="63CE9E17">
      <w:pPr>
        <w:pStyle w:val="4"/>
        <w:ind w:firstLine="480"/>
      </w:pPr>
      <w:r>
        <w:t>（以下格式文件由供应商根据需要选用）</w:t>
      </w:r>
    </w:p>
    <w:p w14:paraId="19530349">
      <w:pPr>
        <w:pStyle w:val="4"/>
        <w:jc w:val="center"/>
        <w:outlineLvl w:val="3"/>
      </w:pPr>
      <w:r>
        <w:rPr>
          <w:b/>
          <w:sz w:val="24"/>
        </w:rPr>
        <w:t>询问函、质疑函、投诉书格式</w:t>
      </w:r>
    </w:p>
    <w:p w14:paraId="1634152A">
      <w:pPr>
        <w:pStyle w:val="4"/>
        <w:ind w:firstLine="480"/>
      </w:pPr>
      <w:r>
        <w:t>说明：本部分格式为供应商提交询问函、质疑函、投诉函时使用，不属于响应文件格式的组成部分。</w:t>
      </w:r>
    </w:p>
    <w:p w14:paraId="51B2944C">
      <w:pPr>
        <w:pStyle w:val="4"/>
        <w:jc w:val="center"/>
        <w:outlineLvl w:val="3"/>
      </w:pPr>
      <w:r>
        <w:rPr>
          <w:b/>
          <w:sz w:val="24"/>
        </w:rPr>
        <w:t>询问函</w:t>
      </w:r>
    </w:p>
    <w:p w14:paraId="6445A79B">
      <w:pPr>
        <w:pStyle w:val="4"/>
        <w:ind w:firstLine="480"/>
      </w:pPr>
      <w:r>
        <w:t>佛山市粤创招标代理有限公司</w:t>
      </w:r>
    </w:p>
    <w:p w14:paraId="772C894B">
      <w:pPr>
        <w:pStyle w:val="4"/>
        <w:ind w:firstLine="480"/>
      </w:pPr>
      <w:r>
        <w:t>我单位已登记并准备参与“荷城街道五㙟渠（梁家村前铺设排水管及道路工程）”项目（采购项目编号：440608-2024-01520 ）的响应活动，现有以下几个内容（或条款）存在疑问（或无法理解），特提出询问。</w:t>
      </w:r>
    </w:p>
    <w:p w14:paraId="2C94D6D1">
      <w:pPr>
        <w:pStyle w:val="4"/>
        <w:ind w:firstLine="480"/>
      </w:pPr>
      <w:r>
        <w:t>一、_____________________（事项一）</w:t>
      </w:r>
    </w:p>
    <w:p w14:paraId="40406DE3">
      <w:pPr>
        <w:pStyle w:val="4"/>
        <w:ind w:firstLine="480"/>
      </w:pPr>
      <w:r>
        <w:t>（1）____________________（问题或条款内容）</w:t>
      </w:r>
    </w:p>
    <w:p w14:paraId="0602F16F">
      <w:pPr>
        <w:pStyle w:val="4"/>
        <w:ind w:firstLine="480"/>
      </w:pPr>
      <w:r>
        <w:t>（2）____________________（说明疑问或无法理解原因）</w:t>
      </w:r>
    </w:p>
    <w:p w14:paraId="1DDE97BE">
      <w:pPr>
        <w:pStyle w:val="4"/>
        <w:ind w:firstLine="480"/>
      </w:pPr>
      <w:r>
        <w:t>（3）____________________（建议）</w:t>
      </w:r>
    </w:p>
    <w:p w14:paraId="7235DF03">
      <w:pPr>
        <w:pStyle w:val="4"/>
        <w:ind w:firstLine="480"/>
      </w:pPr>
      <w:r>
        <w:t>二、_____________________（事项二）</w:t>
      </w:r>
    </w:p>
    <w:p w14:paraId="1824DB37">
      <w:pPr>
        <w:pStyle w:val="4"/>
        <w:ind w:firstLine="480"/>
      </w:pPr>
      <w:r>
        <w:t>...</w:t>
      </w:r>
    </w:p>
    <w:p w14:paraId="2B12A6F4">
      <w:pPr>
        <w:pStyle w:val="4"/>
        <w:ind w:firstLine="480"/>
      </w:pPr>
      <w:r>
        <w:t>随附相关证明材料如下：（目录）</w:t>
      </w:r>
    </w:p>
    <w:p w14:paraId="1DBB9054">
      <w:pPr>
        <w:pStyle w:val="4"/>
        <w:ind w:firstLine="480"/>
      </w:pPr>
      <w:r>
        <w:t>询问人：（公章）</w:t>
      </w:r>
    </w:p>
    <w:p w14:paraId="12F43083">
      <w:pPr>
        <w:pStyle w:val="4"/>
        <w:ind w:firstLine="480"/>
      </w:pPr>
      <w:r>
        <w:t>法定代表人（授权代表）：</w:t>
      </w:r>
    </w:p>
    <w:p w14:paraId="1A4BF380">
      <w:pPr>
        <w:pStyle w:val="4"/>
        <w:ind w:firstLine="480"/>
      </w:pPr>
      <w:r>
        <w:t>地址/邮编：</w:t>
      </w:r>
    </w:p>
    <w:p w14:paraId="123EBD95">
      <w:pPr>
        <w:pStyle w:val="4"/>
        <w:ind w:firstLine="480"/>
      </w:pPr>
      <w:r>
        <w:t>电话/传真：</w:t>
      </w:r>
    </w:p>
    <w:p w14:paraId="1D73B05C">
      <w:pPr>
        <w:pStyle w:val="4"/>
        <w:jc w:val="right"/>
      </w:pPr>
      <w:r>
        <w:t xml:space="preserve"> 日  期：__________________</w:t>
      </w:r>
    </w:p>
    <w:p w14:paraId="0658F124">
      <w:pPr>
        <w:pStyle w:val="4"/>
        <w:ind w:firstLine="480"/>
      </w:pPr>
      <w:r>
        <w:t xml:space="preserve">  </w:t>
      </w:r>
    </w:p>
    <w:p w14:paraId="0FFEA947">
      <w:pPr>
        <w:pStyle w:val="4"/>
        <w:jc w:val="center"/>
        <w:outlineLvl w:val="3"/>
      </w:pPr>
      <w:r>
        <w:rPr>
          <w:b/>
          <w:sz w:val="24"/>
        </w:rPr>
        <w:t>质疑函</w:t>
      </w:r>
    </w:p>
    <w:p w14:paraId="01C7BE29">
      <w:pPr>
        <w:pStyle w:val="4"/>
        <w:ind w:firstLine="480"/>
      </w:pPr>
      <w:r>
        <w:t>一、质疑供应商基本信息</w:t>
      </w:r>
    </w:p>
    <w:p w14:paraId="00C1E733">
      <w:pPr>
        <w:pStyle w:val="4"/>
        <w:ind w:firstLine="480"/>
      </w:pPr>
      <w:r>
        <w:t>质疑供应商：__________________________________________</w:t>
      </w:r>
    </w:p>
    <w:p w14:paraId="29795D8C">
      <w:pPr>
        <w:pStyle w:val="4"/>
        <w:ind w:firstLine="480"/>
      </w:pPr>
      <w:r>
        <w:t>地址：_____________________邮编：_____________________</w:t>
      </w:r>
    </w:p>
    <w:p w14:paraId="1D4B8529">
      <w:pPr>
        <w:pStyle w:val="4"/>
        <w:ind w:firstLine="480"/>
      </w:pPr>
      <w:r>
        <w:t>联系：_____________________联系电话：_________________</w:t>
      </w:r>
    </w:p>
    <w:p w14:paraId="7CA4B2AB">
      <w:pPr>
        <w:pStyle w:val="4"/>
        <w:ind w:firstLine="480"/>
      </w:pPr>
      <w:r>
        <w:t>授权代表：_____________________</w:t>
      </w:r>
    </w:p>
    <w:p w14:paraId="0D3F6E3B">
      <w:pPr>
        <w:pStyle w:val="4"/>
        <w:ind w:firstLine="480"/>
      </w:pPr>
      <w:r>
        <w:t>联系电话：_____________________</w:t>
      </w:r>
    </w:p>
    <w:p w14:paraId="4AE93FE4">
      <w:pPr>
        <w:pStyle w:val="4"/>
        <w:ind w:firstLine="480"/>
      </w:pPr>
      <w:r>
        <w:t>地址：_____________________邮编：_____________________</w:t>
      </w:r>
    </w:p>
    <w:p w14:paraId="4F5B419D">
      <w:pPr>
        <w:pStyle w:val="4"/>
        <w:ind w:firstLine="480"/>
      </w:pPr>
      <w:r>
        <w:t>二、质疑项目基本情况</w:t>
      </w:r>
    </w:p>
    <w:p w14:paraId="0AA2DDB0">
      <w:pPr>
        <w:pStyle w:val="4"/>
        <w:ind w:firstLine="480"/>
      </w:pPr>
      <w:r>
        <w:t>质疑项目的名称：_____________________</w:t>
      </w:r>
    </w:p>
    <w:p w14:paraId="3B3A7F05">
      <w:pPr>
        <w:pStyle w:val="4"/>
        <w:ind w:firstLine="480"/>
      </w:pPr>
      <w:r>
        <w:t>质疑项目的编号：_____________________ 包号：_____________________</w:t>
      </w:r>
    </w:p>
    <w:p w14:paraId="50D4B05C">
      <w:pPr>
        <w:pStyle w:val="4"/>
        <w:ind w:firstLine="480"/>
      </w:pPr>
      <w:r>
        <w:t>采购人名称：_____________________</w:t>
      </w:r>
    </w:p>
    <w:p w14:paraId="32BEC904">
      <w:pPr>
        <w:pStyle w:val="4"/>
        <w:ind w:firstLine="480"/>
      </w:pPr>
      <w:r>
        <w:t>磋商文件获取日期：_____________________</w:t>
      </w:r>
    </w:p>
    <w:p w14:paraId="19BE1369">
      <w:pPr>
        <w:pStyle w:val="4"/>
        <w:ind w:firstLine="480"/>
      </w:pPr>
      <w:r>
        <w:t>三、质疑事项具体内容</w:t>
      </w:r>
    </w:p>
    <w:p w14:paraId="337A2908">
      <w:pPr>
        <w:pStyle w:val="4"/>
        <w:ind w:firstLine="480"/>
      </w:pPr>
      <w:r>
        <w:t>质疑事项1：_____________________</w:t>
      </w:r>
    </w:p>
    <w:p w14:paraId="2F493A9F">
      <w:pPr>
        <w:pStyle w:val="4"/>
        <w:ind w:firstLine="480"/>
      </w:pPr>
      <w:r>
        <w:t>事实依据：_____________________</w:t>
      </w:r>
    </w:p>
    <w:p w14:paraId="4E571742">
      <w:pPr>
        <w:pStyle w:val="4"/>
        <w:ind w:firstLine="480"/>
      </w:pPr>
      <w:r>
        <w:t>法律依据：_____________________</w:t>
      </w:r>
    </w:p>
    <w:p w14:paraId="1B22F29D">
      <w:pPr>
        <w:pStyle w:val="4"/>
        <w:ind w:firstLine="480"/>
      </w:pPr>
      <w:r>
        <w:t>质疑事项2</w:t>
      </w:r>
    </w:p>
    <w:p w14:paraId="5A4189C2">
      <w:pPr>
        <w:pStyle w:val="4"/>
        <w:ind w:firstLine="480"/>
      </w:pPr>
      <w:r>
        <w:t>……</w:t>
      </w:r>
    </w:p>
    <w:p w14:paraId="7003FEF4">
      <w:pPr>
        <w:pStyle w:val="4"/>
        <w:ind w:firstLine="480"/>
      </w:pPr>
      <w:r>
        <w:t>四、与质疑事项相关的质疑请求</w:t>
      </w:r>
    </w:p>
    <w:p w14:paraId="704307DF">
      <w:pPr>
        <w:pStyle w:val="4"/>
        <w:ind w:firstLine="480"/>
      </w:pPr>
      <w:r>
        <w:t>请求：</w:t>
      </w:r>
    </w:p>
    <w:p w14:paraId="60B35408">
      <w:pPr>
        <w:pStyle w:val="4"/>
        <w:jc w:val="right"/>
      </w:pPr>
      <w:r>
        <w:t xml:space="preserve"> 签字(签章)：_____________________ 公章：_____________________</w:t>
      </w:r>
    </w:p>
    <w:p w14:paraId="42B9A24D">
      <w:pPr>
        <w:pStyle w:val="4"/>
        <w:jc w:val="right"/>
      </w:pPr>
      <w:r>
        <w:t xml:space="preserve"> 日期：_____________________</w:t>
      </w:r>
    </w:p>
    <w:p w14:paraId="6571901C">
      <w:pPr>
        <w:pStyle w:val="4"/>
        <w:ind w:firstLine="480"/>
      </w:pPr>
      <w:r>
        <w:t>质疑函制作说明：</w:t>
      </w:r>
    </w:p>
    <w:p w14:paraId="1C380DDD">
      <w:pPr>
        <w:pStyle w:val="4"/>
        <w:ind w:firstLine="480"/>
      </w:pPr>
      <w:r>
        <w:t>1.供应商提出质疑时，应提交质疑函和必要的证明材料。</w:t>
      </w:r>
    </w:p>
    <w:p w14:paraId="5EC43DC7">
      <w:pPr>
        <w:pStyle w:val="4"/>
        <w:ind w:firstLine="480"/>
      </w:pPr>
      <w: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47BD1B0">
      <w:pPr>
        <w:pStyle w:val="4"/>
        <w:ind w:firstLine="480"/>
      </w:pPr>
      <w:r>
        <w:t>3.质疑供应商若对项目的某一采购包进行质疑，质疑函中应列明具体分包号。</w:t>
      </w:r>
    </w:p>
    <w:p w14:paraId="5508EF07">
      <w:pPr>
        <w:pStyle w:val="4"/>
        <w:ind w:firstLine="480"/>
      </w:pPr>
      <w:r>
        <w:t>4.质疑函的质疑事项应具体、明确，并有必要的事实依据和法律依据。</w:t>
      </w:r>
    </w:p>
    <w:p w14:paraId="71CF193A">
      <w:pPr>
        <w:pStyle w:val="4"/>
        <w:ind w:firstLine="480"/>
      </w:pPr>
      <w:r>
        <w:t>5.质疑函的质疑请求应与质疑事项相关。</w:t>
      </w:r>
    </w:p>
    <w:p w14:paraId="5D85A144">
      <w:pPr>
        <w:pStyle w:val="4"/>
        <w:ind w:firstLine="480"/>
      </w:pPr>
      <w:r>
        <w:t>6.质疑供应商为自然人的，质疑函应由本人签字；质疑供应商为法人或者其他组织的，质疑函应由法定代表人、主要负责人，或者其授权代表签字或者盖章，并加盖公章。</w:t>
      </w:r>
    </w:p>
    <w:p w14:paraId="69CF6DAD">
      <w:pPr>
        <w:pStyle w:val="4"/>
        <w:ind w:firstLine="480"/>
      </w:pPr>
      <w:r>
        <w:t xml:space="preserve">  </w:t>
      </w:r>
    </w:p>
    <w:p w14:paraId="28EA6954">
      <w:pPr>
        <w:pStyle w:val="4"/>
        <w:jc w:val="center"/>
        <w:outlineLvl w:val="3"/>
      </w:pPr>
      <w:r>
        <w:rPr>
          <w:b/>
          <w:sz w:val="24"/>
        </w:rPr>
        <w:t>投诉书</w:t>
      </w:r>
    </w:p>
    <w:p w14:paraId="5C9A4587">
      <w:pPr>
        <w:pStyle w:val="4"/>
        <w:ind w:firstLine="480"/>
      </w:pPr>
      <w:r>
        <w:t xml:space="preserve"> 一、投诉相关主体基本情况</w:t>
      </w:r>
    </w:p>
    <w:p w14:paraId="0674E0AF">
      <w:pPr>
        <w:pStyle w:val="4"/>
        <w:ind w:firstLine="480"/>
      </w:pPr>
      <w:r>
        <w:t xml:space="preserve"> 投诉人：____________________</w:t>
      </w:r>
    </w:p>
    <w:p w14:paraId="469708CB">
      <w:pPr>
        <w:pStyle w:val="4"/>
        <w:ind w:firstLine="480"/>
      </w:pPr>
      <w:r>
        <w:t xml:space="preserve"> 地 址：____________________邮编：____________________</w:t>
      </w:r>
    </w:p>
    <w:p w14:paraId="658C80FC">
      <w:pPr>
        <w:pStyle w:val="4"/>
        <w:ind w:firstLine="480"/>
      </w:pPr>
      <w:r>
        <w:t xml:space="preserve"> 法定代表人/主要负责人：____________________</w:t>
      </w:r>
    </w:p>
    <w:p w14:paraId="0FFE0794">
      <w:pPr>
        <w:pStyle w:val="4"/>
        <w:ind w:firstLine="480"/>
      </w:pPr>
      <w:r>
        <w:t xml:space="preserve"> 联系电话：____________________</w:t>
      </w:r>
    </w:p>
    <w:p w14:paraId="2A66415A">
      <w:pPr>
        <w:pStyle w:val="4"/>
        <w:ind w:firstLine="480"/>
      </w:pPr>
      <w:r>
        <w:t xml:space="preserve"> 授权代表：____________________联系电话：____________________</w:t>
      </w:r>
    </w:p>
    <w:p w14:paraId="27F7566B">
      <w:pPr>
        <w:pStyle w:val="4"/>
        <w:ind w:firstLine="480"/>
      </w:pPr>
      <w:r>
        <w:t xml:space="preserve"> 地 址：____________________邮编：____________________</w:t>
      </w:r>
    </w:p>
    <w:p w14:paraId="622D1E24">
      <w:pPr>
        <w:pStyle w:val="4"/>
        <w:ind w:firstLine="480"/>
      </w:pPr>
      <w:r>
        <w:t xml:space="preserve"> 被投诉人1：____________________</w:t>
      </w:r>
    </w:p>
    <w:p w14:paraId="2402C7DA">
      <w:pPr>
        <w:pStyle w:val="4"/>
        <w:ind w:firstLine="480"/>
      </w:pPr>
      <w:r>
        <w:t xml:space="preserve"> 地址：____________________邮编：____________________</w:t>
      </w:r>
    </w:p>
    <w:p w14:paraId="3F16B349">
      <w:pPr>
        <w:pStyle w:val="4"/>
        <w:ind w:firstLine="480"/>
      </w:pPr>
      <w:r>
        <w:t xml:space="preserve"> 联系人：____________________联系电话：____________________</w:t>
      </w:r>
    </w:p>
    <w:p w14:paraId="3CBE4228">
      <w:pPr>
        <w:pStyle w:val="4"/>
        <w:ind w:firstLine="480"/>
      </w:pPr>
      <w:r>
        <w:t xml:space="preserve"> 被投诉人2：____________________</w:t>
      </w:r>
    </w:p>
    <w:p w14:paraId="34DD6D32">
      <w:pPr>
        <w:pStyle w:val="4"/>
        <w:ind w:firstLine="480"/>
      </w:pPr>
      <w:r>
        <w:t xml:space="preserve"> ……</w:t>
      </w:r>
    </w:p>
    <w:p w14:paraId="78534404">
      <w:pPr>
        <w:pStyle w:val="4"/>
        <w:ind w:firstLine="480"/>
      </w:pPr>
      <w:r>
        <w:t xml:space="preserve"> 相关供应商：</w:t>
      </w:r>
    </w:p>
    <w:p w14:paraId="1E6D0004">
      <w:pPr>
        <w:pStyle w:val="4"/>
        <w:ind w:firstLine="480"/>
      </w:pPr>
      <w:r>
        <w:t xml:space="preserve"> 地址：____________________邮编：____________________</w:t>
      </w:r>
    </w:p>
    <w:p w14:paraId="67E85483">
      <w:pPr>
        <w:pStyle w:val="4"/>
        <w:ind w:firstLine="480"/>
      </w:pPr>
      <w:r>
        <w:t xml:space="preserve"> 联系人：____________________联系电话：____________________</w:t>
      </w:r>
    </w:p>
    <w:p w14:paraId="0CC1B878">
      <w:pPr>
        <w:pStyle w:val="4"/>
        <w:ind w:firstLine="480"/>
      </w:pPr>
      <w:r>
        <w:t xml:space="preserve"> 二、投诉项目基本情况</w:t>
      </w:r>
    </w:p>
    <w:p w14:paraId="5DFA688F">
      <w:pPr>
        <w:pStyle w:val="4"/>
        <w:ind w:firstLine="480"/>
      </w:pPr>
      <w:r>
        <w:t xml:space="preserve"> 采购项目名称：____________________</w:t>
      </w:r>
    </w:p>
    <w:p w14:paraId="67F67365">
      <w:pPr>
        <w:pStyle w:val="4"/>
        <w:ind w:firstLine="480"/>
      </w:pPr>
      <w:r>
        <w:t xml:space="preserve"> 采购项目编号： ____________________包号：____________________</w:t>
      </w:r>
    </w:p>
    <w:p w14:paraId="62894502">
      <w:pPr>
        <w:pStyle w:val="4"/>
        <w:ind w:firstLine="480"/>
      </w:pPr>
      <w:r>
        <w:t xml:space="preserve"> 采购人名称：____________________</w:t>
      </w:r>
    </w:p>
    <w:p w14:paraId="0F449994">
      <w:pPr>
        <w:pStyle w:val="4"/>
        <w:ind w:firstLine="480"/>
      </w:pPr>
      <w:r>
        <w:t xml:space="preserve"> 代理机构名称：____________________</w:t>
      </w:r>
    </w:p>
    <w:p w14:paraId="307BAEC9">
      <w:pPr>
        <w:pStyle w:val="4"/>
        <w:ind w:firstLine="480"/>
      </w:pPr>
      <w:r>
        <w:t>磋商文件公告:</w:t>
      </w:r>
      <w:r>
        <w:rPr>
          <w:u w:val="single"/>
        </w:rPr>
        <w:t>是/否</w:t>
      </w:r>
      <w:r>
        <w:t xml:space="preserve"> 公告期限：</w:t>
      </w:r>
    </w:p>
    <w:p w14:paraId="6F0A7DF9">
      <w:pPr>
        <w:pStyle w:val="4"/>
        <w:ind w:firstLine="480"/>
      </w:pPr>
      <w:r>
        <w:t xml:space="preserve"> 采购结果公告:</w:t>
      </w:r>
      <w:r>
        <w:rPr>
          <w:u w:val="single"/>
        </w:rPr>
        <w:t>是/否</w:t>
      </w:r>
      <w:r>
        <w:t xml:space="preserve"> 公告期限：</w:t>
      </w:r>
    </w:p>
    <w:p w14:paraId="36C1A318">
      <w:pPr>
        <w:pStyle w:val="4"/>
        <w:ind w:firstLine="480"/>
      </w:pPr>
      <w:r>
        <w:t xml:space="preserve"> 三、质疑基本情况</w:t>
      </w:r>
    </w:p>
    <w:p w14:paraId="2EA9661B">
      <w:pPr>
        <w:pStyle w:val="4"/>
        <w:ind w:firstLine="480"/>
      </w:pPr>
      <w:r>
        <w:t xml:space="preserve"> 投诉人于 ____年____月____日,向____________________提出质疑，质疑事项为：________________________________________</w:t>
      </w:r>
    </w:p>
    <w:p w14:paraId="4708769E">
      <w:pPr>
        <w:pStyle w:val="4"/>
        <w:ind w:firstLine="480"/>
      </w:pPr>
      <w:r>
        <w:rPr>
          <w:u w:val="single"/>
        </w:rPr>
        <w:t>采购人/代理机构</w:t>
      </w:r>
      <w:r>
        <w:t>于____年____月____日,就质疑事项作出了答复/没有在法定期限内作出答复。</w:t>
      </w:r>
    </w:p>
    <w:p w14:paraId="6F97FBEF">
      <w:pPr>
        <w:pStyle w:val="4"/>
        <w:ind w:firstLine="480"/>
      </w:pPr>
      <w:r>
        <w:t xml:space="preserve"> 四、投诉事项具体内容</w:t>
      </w:r>
    </w:p>
    <w:p w14:paraId="7592BDA7">
      <w:pPr>
        <w:pStyle w:val="4"/>
        <w:ind w:firstLine="480"/>
      </w:pPr>
      <w:r>
        <w:t xml:space="preserve"> 投诉事项1：____________________</w:t>
      </w:r>
    </w:p>
    <w:p w14:paraId="2E1C952E">
      <w:pPr>
        <w:pStyle w:val="4"/>
        <w:ind w:firstLine="480"/>
      </w:pPr>
      <w:r>
        <w:t xml:space="preserve"> 事实依据：____________________</w:t>
      </w:r>
    </w:p>
    <w:p w14:paraId="281C4E40">
      <w:pPr>
        <w:pStyle w:val="4"/>
        <w:ind w:firstLine="480"/>
      </w:pPr>
      <w:r>
        <w:t xml:space="preserve"> 法律依据：____________________</w:t>
      </w:r>
    </w:p>
    <w:p w14:paraId="58A0F527">
      <w:pPr>
        <w:pStyle w:val="4"/>
        <w:ind w:firstLine="480"/>
      </w:pPr>
      <w:r>
        <w:t xml:space="preserve"> 投诉事项2</w:t>
      </w:r>
    </w:p>
    <w:p w14:paraId="345C4745">
      <w:pPr>
        <w:pStyle w:val="4"/>
        <w:ind w:firstLine="480"/>
      </w:pPr>
      <w:r>
        <w:t xml:space="preserve"> ……</w:t>
      </w:r>
    </w:p>
    <w:p w14:paraId="406A6AFD">
      <w:pPr>
        <w:pStyle w:val="4"/>
        <w:ind w:firstLine="480"/>
      </w:pPr>
      <w:r>
        <w:t xml:space="preserve"> 五、与投诉事项相关的投诉请求</w:t>
      </w:r>
    </w:p>
    <w:p w14:paraId="4BA3BCE5">
      <w:pPr>
        <w:pStyle w:val="4"/>
        <w:ind w:firstLine="480"/>
      </w:pPr>
      <w:r>
        <w:t xml:space="preserve"> 请求：________________________</w:t>
      </w:r>
    </w:p>
    <w:p w14:paraId="1F3FECAC">
      <w:pPr>
        <w:pStyle w:val="4"/>
        <w:ind w:firstLine="480"/>
      </w:pPr>
      <w:r>
        <w:t>签字(签章)：_________公章________</w:t>
      </w:r>
    </w:p>
    <w:p w14:paraId="0242E20D">
      <w:pPr>
        <w:pStyle w:val="4"/>
        <w:jc w:val="right"/>
      </w:pPr>
      <w:r>
        <w:t>日期：_____________________</w:t>
      </w:r>
    </w:p>
    <w:p w14:paraId="5DA4EE93">
      <w:pPr>
        <w:pStyle w:val="4"/>
        <w:ind w:firstLine="480"/>
      </w:pPr>
      <w:r>
        <w:t xml:space="preserve"> 投诉书制作说明：</w:t>
      </w:r>
    </w:p>
    <w:p w14:paraId="19B30FDF">
      <w:pPr>
        <w:pStyle w:val="4"/>
        <w:ind w:firstLine="480"/>
      </w:pPr>
      <w:r>
        <w:t xml:space="preserve"> 1.投诉人提起投诉时，应当提交投诉书和必要的证明材料，并按照被投诉人和与投诉事项有关的供应商数量提供投诉书副本。</w:t>
      </w:r>
    </w:p>
    <w:p w14:paraId="5C080170">
      <w:pPr>
        <w:pStyle w:val="4"/>
        <w:ind w:firstLine="480"/>
      </w:pPr>
      <w: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7147182F">
      <w:pPr>
        <w:pStyle w:val="4"/>
        <w:ind w:firstLine="480"/>
      </w:pPr>
      <w:r>
        <w:t xml:space="preserve"> 3.投诉人若对项目的某一分包进行投诉，投诉书应列明具体分包号。</w:t>
      </w:r>
    </w:p>
    <w:p w14:paraId="607C8A88">
      <w:pPr>
        <w:pStyle w:val="4"/>
        <w:ind w:firstLine="480"/>
      </w:pPr>
      <w:r>
        <w:t xml:space="preserve"> 4.投诉书应简要列明质疑事项，质疑函、质疑答复等作为附件材料提供。</w:t>
      </w:r>
    </w:p>
    <w:p w14:paraId="5E8C3525">
      <w:pPr>
        <w:pStyle w:val="4"/>
        <w:ind w:firstLine="480"/>
      </w:pPr>
      <w:r>
        <w:t xml:space="preserve"> 5.投诉书的投诉事项应具体、明确，并有必要的事实依据和法律依据。</w:t>
      </w:r>
    </w:p>
    <w:p w14:paraId="44247D27">
      <w:pPr>
        <w:pStyle w:val="4"/>
        <w:ind w:firstLine="480"/>
      </w:pPr>
      <w:r>
        <w:t xml:space="preserve"> 6.投诉书的投诉请求应与投诉事项相关。</w:t>
      </w:r>
    </w:p>
    <w:p w14:paraId="61420FA2">
      <w:pPr>
        <w:pStyle w:val="4"/>
        <w:ind w:firstLine="480"/>
      </w:pPr>
      <w:r>
        <w:t xml:space="preserve"> 7.投诉人为自然人的，投诉书应当由本人签字；投诉人为法人或者其他组织的，投诉书应当由法定代表人、主要负责人，或者其授权代表签字或者盖章，并加盖公章。</w:t>
      </w:r>
    </w:p>
    <w:p w14:paraId="5FA035D2">
      <w:pPr>
        <w:pStyle w:val="4"/>
        <w:ind w:firstLine="480"/>
      </w:pPr>
      <w:r>
        <w:t xml:space="preserve">  </w:t>
      </w:r>
    </w:p>
    <w:p w14:paraId="2786E79B">
      <w:pPr>
        <w:pStyle w:val="4"/>
        <w:outlineLvl w:val="2"/>
      </w:pPr>
      <w:r>
        <w:rPr>
          <w:b/>
          <w:sz w:val="28"/>
        </w:rPr>
        <w:t>格式二十三：</w:t>
      </w:r>
    </w:p>
    <w:p w14:paraId="66A4F15B">
      <w:pPr>
        <w:pStyle w:val="4"/>
        <w:ind w:firstLine="480"/>
      </w:pPr>
      <w:r>
        <w:t>项目实施方案、质量保证及售后服务承诺等内容和格式自拟。</w:t>
      </w:r>
    </w:p>
    <w:p w14:paraId="30893AB9">
      <w:pPr>
        <w:pStyle w:val="4"/>
        <w:ind w:firstLine="480"/>
      </w:pPr>
      <w:r>
        <w:t xml:space="preserve">  </w:t>
      </w:r>
    </w:p>
    <w:p w14:paraId="3B8B9280">
      <w:pPr>
        <w:pStyle w:val="4"/>
        <w:outlineLvl w:val="2"/>
      </w:pPr>
      <w:r>
        <w:rPr>
          <w:b/>
          <w:sz w:val="28"/>
        </w:rPr>
        <w:t>格式二十四：</w:t>
      </w:r>
    </w:p>
    <w:p w14:paraId="7D810C2A">
      <w:pPr>
        <w:pStyle w:val="4"/>
        <w:ind w:firstLine="480"/>
      </w:pPr>
      <w:r>
        <w:t>附件（以下格式文件由供应商根据需要选用）</w:t>
      </w:r>
    </w:p>
    <w:p w14:paraId="3979ACC7">
      <w:pPr>
        <w:pStyle w:val="4"/>
        <w:jc w:val="center"/>
        <w:outlineLvl w:val="3"/>
      </w:pPr>
      <w:r>
        <w:rPr>
          <w:b/>
          <w:sz w:val="24"/>
        </w:rPr>
        <w:t>政府采购投标（响应）担保函</w:t>
      </w:r>
    </w:p>
    <w:p w14:paraId="0EE47F27">
      <w:pPr>
        <w:pStyle w:val="4"/>
        <w:jc w:val="right"/>
      </w:pPr>
      <w:r>
        <w:t>编号：【】号</w:t>
      </w:r>
    </w:p>
    <w:p w14:paraId="7BBDFA64">
      <w:pPr>
        <w:pStyle w:val="4"/>
        <w:ind w:firstLine="480"/>
      </w:pPr>
      <w:r>
        <w:t>（采购人）：</w:t>
      </w:r>
    </w:p>
    <w:p w14:paraId="0F4A2EBD">
      <w:pPr>
        <w:pStyle w:val="4"/>
        <w:ind w:firstLine="480"/>
      </w:pPr>
      <w:r>
        <w:t xml:space="preserve"> 鉴于__________（以下简称“投标（响应）人”）拟参加编号为__________的（以下简称“本项目”）投标（响应），根据本项目采购文件，投标（响应）人参加投标（响应）时应向你方交纳投标（响应）保证金，且可以投标（响应）担保函的形式交纳投标（响应）保证金。应投标（响应）人的申请，我方以保证的方式向你方提供如下投标（响应）保证金担保：</w:t>
      </w:r>
    </w:p>
    <w:p w14:paraId="52AFBE75">
      <w:pPr>
        <w:pStyle w:val="4"/>
        <w:ind w:firstLine="480"/>
      </w:pPr>
      <w:r>
        <w:t>一、保证责任的情形及保证金额</w:t>
      </w:r>
    </w:p>
    <w:p w14:paraId="0097B3FD">
      <w:pPr>
        <w:pStyle w:val="4"/>
        <w:ind w:firstLine="480"/>
      </w:pPr>
      <w:r>
        <w:t>（一）在投标（响应）人出现下列情形之一时，我方承担保证责任：</w:t>
      </w:r>
    </w:p>
    <w:p w14:paraId="15F233A9">
      <w:pPr>
        <w:pStyle w:val="4"/>
        <w:ind w:firstLine="480"/>
      </w:pPr>
      <w:r>
        <w:t>1.中标（成交）后投标（响应）人无正当理由不与采购人签订《政府采购合同》；</w:t>
      </w:r>
    </w:p>
    <w:p w14:paraId="30D06F1E">
      <w:pPr>
        <w:pStyle w:val="4"/>
        <w:ind w:firstLine="480"/>
      </w:pPr>
      <w:r>
        <w:t>2.采购文件规定的投标（响应）人应当缴纳保证金的其他情形。</w:t>
      </w:r>
    </w:p>
    <w:p w14:paraId="35E19AF8">
      <w:pPr>
        <w:pStyle w:val="4"/>
        <w:ind w:firstLine="480"/>
      </w:pPr>
      <w:r>
        <w:t>（二）我方承担保证责任的最高金额为人民币__________元（大写）即本项目的投标（响应）保证金金额。</w:t>
      </w:r>
    </w:p>
    <w:p w14:paraId="31699808">
      <w:pPr>
        <w:pStyle w:val="4"/>
        <w:ind w:firstLine="480"/>
      </w:pPr>
      <w:r>
        <w:t>二、保证的方式及保证期间</w:t>
      </w:r>
    </w:p>
    <w:p w14:paraId="31B66C62">
      <w:pPr>
        <w:pStyle w:val="4"/>
        <w:ind w:firstLine="480"/>
      </w:pPr>
      <w:r>
        <w:t>我方保证的方式为：连带责任保证。</w:t>
      </w:r>
    </w:p>
    <w:p w14:paraId="50BA9196">
      <w:pPr>
        <w:pStyle w:val="4"/>
        <w:ind w:firstLine="480"/>
      </w:pPr>
      <w:r>
        <w:t>我方的保证期间为：本保函自__年__月__日起生效，有效期至开标日后的90天内。</w:t>
      </w:r>
    </w:p>
    <w:p w14:paraId="62DEE18F">
      <w:pPr>
        <w:pStyle w:val="4"/>
        <w:ind w:firstLine="480"/>
      </w:pPr>
      <w:r>
        <w:t>三、承担保证责任的程序</w:t>
      </w:r>
    </w:p>
    <w:p w14:paraId="59095F25">
      <w:pPr>
        <w:pStyle w:val="4"/>
        <w:ind w:firstLine="480"/>
      </w:pPr>
      <w: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14:paraId="604ECF56">
      <w:pPr>
        <w:pStyle w:val="4"/>
        <w:ind w:firstLine="480"/>
      </w:pPr>
      <w:r>
        <w:t>2.我方在收到索赔通知及相关证明材料后，在15个工作日内进行审查，符合应承担保证责任情形的，我方按照你方的要求代投标（响应）人向你方支付相应的索赔款项。</w:t>
      </w:r>
    </w:p>
    <w:p w14:paraId="6C404708">
      <w:pPr>
        <w:pStyle w:val="4"/>
        <w:ind w:firstLine="480"/>
      </w:pPr>
      <w:r>
        <w:t>四、保证责任的终止</w:t>
      </w:r>
    </w:p>
    <w:p w14:paraId="3E6E4133">
      <w:pPr>
        <w:pStyle w:val="4"/>
        <w:ind w:firstLine="480"/>
      </w:pPr>
      <w:r>
        <w:t>1.保证期间届满，你方未向我方书面主张保证责任的，自保证期间届满次日起，我方保证责任自动终止。</w:t>
      </w:r>
    </w:p>
    <w:p w14:paraId="5137088E">
      <w:pPr>
        <w:pStyle w:val="4"/>
        <w:ind w:firstLine="480"/>
      </w:pPr>
      <w:r>
        <w:t>2.我方按照本保函向你方履行了保证责任后，自我方向你方支付款项（支付款项从我方账户划出）之日起，保证责任终止。</w:t>
      </w:r>
    </w:p>
    <w:p w14:paraId="4A9F3186">
      <w:pPr>
        <w:pStyle w:val="4"/>
        <w:ind w:firstLine="480"/>
      </w:pPr>
      <w:r>
        <w:t>3.按照法律法规的规定或出现我方保证责任终止的其它情形的，我方在本保函项下的保证责任终止。</w:t>
      </w:r>
    </w:p>
    <w:p w14:paraId="0C342A43">
      <w:pPr>
        <w:pStyle w:val="4"/>
        <w:ind w:firstLine="480"/>
      </w:pPr>
      <w:r>
        <w:t>五、免责条款</w:t>
      </w:r>
    </w:p>
    <w:p w14:paraId="2BD23178">
      <w:pPr>
        <w:pStyle w:val="4"/>
        <w:ind w:firstLine="480"/>
      </w:pPr>
      <w:r>
        <w:t>1.依照法律规定或你方与投标（响应）人的另行约定，全部或者部分免除投标（响应）人投标（响应）保证金义务时，我方亦免除相应的保证责任。</w:t>
      </w:r>
    </w:p>
    <w:p w14:paraId="6233AB08">
      <w:pPr>
        <w:pStyle w:val="4"/>
        <w:ind w:firstLine="480"/>
      </w:pPr>
      <w:r>
        <w:t>2.因你方原因致使投标（响应）人发生本保函第一条第（一）款约定情形的，我方不承担保证责任。</w:t>
      </w:r>
    </w:p>
    <w:p w14:paraId="7796DBD7">
      <w:pPr>
        <w:pStyle w:val="4"/>
        <w:ind w:firstLine="480"/>
      </w:pPr>
      <w:r>
        <w:t>3.因不可抗力造成投标（响应）人发生本保函第一条约定情形的，我方不承担保证责任。</w:t>
      </w:r>
    </w:p>
    <w:p w14:paraId="0B247D41">
      <w:pPr>
        <w:pStyle w:val="4"/>
        <w:ind w:firstLine="480"/>
      </w:pPr>
      <w:r>
        <w:t>4.你方或其他有权机关对采购文件进行任何澄清或修改，加重我方保证责任的，我方对加重部分不承担保证责任，但该澄清或修改经我方事先书面同意的除外。</w:t>
      </w:r>
    </w:p>
    <w:p w14:paraId="679EF781">
      <w:pPr>
        <w:pStyle w:val="4"/>
        <w:ind w:firstLine="480"/>
      </w:pPr>
      <w:r>
        <w:t>六、争议的解决</w:t>
      </w:r>
    </w:p>
    <w:p w14:paraId="079F1C02">
      <w:pPr>
        <w:pStyle w:val="4"/>
        <w:ind w:firstLine="480"/>
      </w:pPr>
      <w:r>
        <w:t>因本保函发生的纠纷，由你我双方协商解决，协商不成的，通过诉讼程序解决，诉讼管辖地法院为________法院。</w:t>
      </w:r>
    </w:p>
    <w:p w14:paraId="0EF1613E">
      <w:pPr>
        <w:pStyle w:val="4"/>
        <w:ind w:firstLine="480"/>
      </w:pPr>
      <w:r>
        <w:t>七、保函的生效</w:t>
      </w:r>
    </w:p>
    <w:p w14:paraId="380FEB03">
      <w:pPr>
        <w:pStyle w:val="4"/>
        <w:ind w:firstLine="480"/>
      </w:pPr>
      <w:r>
        <w:t>本保函自我方加盖公章之日起生效。</w:t>
      </w:r>
    </w:p>
    <w:p w14:paraId="128A0CC2">
      <w:pPr>
        <w:pStyle w:val="4"/>
        <w:ind w:firstLine="480"/>
      </w:pPr>
      <w:r>
        <w:t>保证人：_______（公章）_______</w:t>
      </w:r>
    </w:p>
    <w:p w14:paraId="47634BD0">
      <w:pPr>
        <w:pStyle w:val="4"/>
        <w:jc w:val="right"/>
      </w:pPr>
      <w:r>
        <w:t>联系人：________________联系电话：_______________</w:t>
      </w:r>
    </w:p>
    <w:p w14:paraId="6771D0C2">
      <w:pPr>
        <w:pStyle w:val="4"/>
        <w:jc w:val="right"/>
      </w:pPr>
      <w:r>
        <w:t>___年___月___日</w:t>
      </w:r>
    </w:p>
    <w:p w14:paraId="48FE30ED">
      <w:pPr>
        <w:pStyle w:val="4"/>
        <w:ind w:firstLine="480"/>
      </w:pPr>
      <w:r>
        <w:t xml:space="preserve">  </w:t>
      </w:r>
    </w:p>
    <w:p w14:paraId="50CB5002">
      <w:pPr>
        <w:pStyle w:val="4"/>
        <w:outlineLvl w:val="2"/>
      </w:pPr>
      <w:r>
        <w:rPr>
          <w:b/>
          <w:sz w:val="28"/>
        </w:rPr>
        <w:t>格式二十五：</w:t>
      </w:r>
    </w:p>
    <w:p w14:paraId="116F299A">
      <w:pPr>
        <w:pStyle w:val="4"/>
        <w:jc w:val="center"/>
        <w:outlineLvl w:val="3"/>
      </w:pPr>
      <w:r>
        <w:rPr>
          <w:b/>
          <w:sz w:val="24"/>
        </w:rPr>
        <w:t>政府采购履约担保函</w:t>
      </w:r>
    </w:p>
    <w:p w14:paraId="3039BF22">
      <w:pPr>
        <w:pStyle w:val="4"/>
      </w:pPr>
      <w:r>
        <w:t>编号：</w:t>
      </w:r>
    </w:p>
    <w:p w14:paraId="340B04B3">
      <w:pPr>
        <w:pStyle w:val="4"/>
        <w:ind w:firstLine="480"/>
      </w:pPr>
      <w:r>
        <w:t>（采购人）：</w:t>
      </w:r>
    </w:p>
    <w:p w14:paraId="7F2C474A">
      <w:pPr>
        <w:pStyle w:val="4"/>
        <w:ind w:firstLine="480"/>
      </w:pPr>
      <w: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14:paraId="6308DC91">
      <w:pPr>
        <w:pStyle w:val="4"/>
        <w:ind w:firstLine="480"/>
      </w:pPr>
      <w:r>
        <w:t>一、保证金额</w:t>
      </w:r>
    </w:p>
    <w:p w14:paraId="2FBC9980">
      <w:pPr>
        <w:pStyle w:val="4"/>
        <w:ind w:firstLine="480"/>
      </w:pPr>
      <w:r>
        <w:t>我方的保证范围是主合同约定的合同价款总额的___%，数额为__________（大写），币种为</w:t>
      </w:r>
      <w:r>
        <w:rPr>
          <w:u w:val="single"/>
        </w:rPr>
        <w:t>人民币</w:t>
      </w:r>
      <w:r>
        <w:t>（即主合同履约保证金金额）。</w:t>
      </w:r>
    </w:p>
    <w:p w14:paraId="721D5181">
      <w:pPr>
        <w:pStyle w:val="4"/>
        <w:ind w:firstLine="480"/>
      </w:pPr>
      <w:r>
        <w:t>二、我方保证的方式为：连带责任保证。</w:t>
      </w:r>
    </w:p>
    <w:p w14:paraId="1BC90F53">
      <w:pPr>
        <w:pStyle w:val="4"/>
        <w:ind w:firstLine="480"/>
      </w:pPr>
      <w:r>
        <w:t>三、我方保证的期间为：本保函自开立之日起生效，至 年 月 日止。</w:t>
      </w:r>
    </w:p>
    <w:p w14:paraId="245DFCAB">
      <w:pPr>
        <w:pStyle w:val="4"/>
        <w:ind w:firstLine="480"/>
      </w:pPr>
      <w:r>
        <w:t>四、在本保函的有效期内，如被保证人违反上述合同或协议约定的义务，我方将在收到你方提交的本保函文件及符合下列全部条件的索赔通知后</w:t>
      </w:r>
      <w:r>
        <w:rPr>
          <w:u w:val="single"/>
        </w:rPr>
        <w:t xml:space="preserve"> 30 </w:t>
      </w:r>
      <w:r>
        <w:t>个工作日内以上述保证金额为限支付你方索赔金额:</w:t>
      </w:r>
    </w:p>
    <w:p w14:paraId="16D6D3B2">
      <w:pPr>
        <w:pStyle w:val="4"/>
        <w:ind w:firstLine="480"/>
      </w:pPr>
      <w:r>
        <w:t>(一)索赔通知文件必须以书面形式提出，列明索赔金额，并由你方法定代表人(负责人)或授权代理人签字并加盖公章;</w:t>
      </w:r>
    </w:p>
    <w:p w14:paraId="3142D28A">
      <w:pPr>
        <w:pStyle w:val="4"/>
        <w:ind w:firstLine="480"/>
      </w:pPr>
      <w:r>
        <w:t>(二)索赔通知文件必须同时附有:</w:t>
      </w:r>
    </w:p>
    <w:p w14:paraId="583976BD">
      <w:pPr>
        <w:pStyle w:val="4"/>
        <w:ind w:firstLine="480"/>
      </w:pPr>
      <w:r>
        <w:t>1.一项书面声明，声明索赔款项并未由被保证人或其代理人直接或间接地支付给你方;</w:t>
      </w:r>
    </w:p>
    <w:p w14:paraId="1ABDA500">
      <w:pPr>
        <w:pStyle w:val="4"/>
        <w:ind w:firstLine="480"/>
      </w:pPr>
      <w:r>
        <w:t>2.证明被保证人违反上述合同或协议约定的义务以及有责任支付你方索赔金额的证据。</w:t>
      </w:r>
    </w:p>
    <w:p w14:paraId="1FA88C68">
      <w:pPr>
        <w:pStyle w:val="4"/>
        <w:ind w:firstLine="480"/>
      </w:pPr>
      <w:r>
        <w:t>(三)索赔通知文件必须在本保函有效期内到达以下地址：</w:t>
      </w:r>
    </w:p>
    <w:p w14:paraId="390C38BF">
      <w:pPr>
        <w:pStyle w:val="4"/>
        <w:ind w:firstLine="480"/>
      </w:pPr>
      <w:r>
        <w:t>__________________________________________________。</w:t>
      </w:r>
    </w:p>
    <w:p w14:paraId="2724D250">
      <w:pPr>
        <w:pStyle w:val="4"/>
        <w:ind w:firstLine="480"/>
      </w:pPr>
      <w:r>
        <w:t>五、本保函保证金额将随被保证人逐步履行保函项下合同约定或法定的义务以及我方按你方索赔通知文件要求分次支付而相应递减。</w:t>
      </w:r>
    </w:p>
    <w:p w14:paraId="124C17F0">
      <w:pPr>
        <w:pStyle w:val="4"/>
        <w:ind w:firstLine="480"/>
      </w:pPr>
      <w:r>
        <w:t>六、本保函项下的权利不得转让，不得设定担保。受益人未经我方书面同意转让本保函或其项下任何权利，我方在本保函项下的义务与责任全部消灭。</w:t>
      </w:r>
    </w:p>
    <w:p w14:paraId="057BBC1E">
      <w:pPr>
        <w:pStyle w:val="4"/>
        <w:ind w:firstLine="480"/>
      </w:pPr>
      <w:r>
        <w:t>七、本保函项下的合同或基础交易不成立、不生效、无效、被撤销、被解除，本保函无效;被保证人基于保函项下的合同或基础交易或其他原因的抗辩，我方均有权主张。</w:t>
      </w:r>
    </w:p>
    <w:p w14:paraId="06199C49">
      <w:pPr>
        <w:pStyle w:val="4"/>
        <w:ind w:firstLine="480"/>
      </w:pPr>
      <w:r>
        <w:t>八、因本保函发生争议协商解决不成，按以下第</w:t>
      </w:r>
      <w:r>
        <w:rPr>
          <w:u w:val="single"/>
        </w:rPr>
        <w:t xml:space="preserve"> (一)</w:t>
      </w:r>
      <w:r>
        <w:t>种方式解决:</w:t>
      </w:r>
    </w:p>
    <w:p w14:paraId="3D72DE8E">
      <w:pPr>
        <w:pStyle w:val="4"/>
        <w:ind w:firstLine="480"/>
      </w:pPr>
      <w:r>
        <w:t>(一)向我方所在地的人民法院起诉。</w:t>
      </w:r>
    </w:p>
    <w:p w14:paraId="15877795">
      <w:pPr>
        <w:pStyle w:val="4"/>
        <w:ind w:firstLine="480"/>
      </w:pPr>
      <w:r>
        <w:t>(二)提交</w:t>
      </w:r>
      <w:r>
        <w:rPr>
          <w:u w:val="single"/>
        </w:rPr>
        <w:t xml:space="preserve"> 此栏空白 </w:t>
      </w:r>
      <w:r>
        <w:t>仲裁委员会(仲裁地点为此栏空白)按照申请仲裁时该会现行有效的仲裁规则进行仲裁。仲裁裁决是终局的，对双方均有约束力。</w:t>
      </w:r>
    </w:p>
    <w:p w14:paraId="20CD6549">
      <w:pPr>
        <w:pStyle w:val="4"/>
        <w:ind w:firstLine="480"/>
      </w:pPr>
      <w:r>
        <w:t>九、本保函适用中华人民共和国法律。</w:t>
      </w:r>
    </w:p>
    <w:p w14:paraId="4947D073">
      <w:pPr>
        <w:pStyle w:val="4"/>
        <w:ind w:firstLine="480"/>
      </w:pPr>
      <w:r>
        <w:t>十、其他条款:</w:t>
      </w:r>
    </w:p>
    <w:p w14:paraId="4F655319">
      <w:pPr>
        <w:pStyle w:val="4"/>
        <w:ind w:firstLine="480"/>
      </w:pPr>
      <w:r>
        <w:t>1.本保函有效期届满或提前终止，本保函自动失效，我方在本保函项下的义务与责任自动全部消灭，此后提出的任何索赔均为无效索赔，我方无义务作出任何赔付。</w:t>
      </w:r>
    </w:p>
    <w:p w14:paraId="2CBF26DF">
      <w:pPr>
        <w:pStyle w:val="4"/>
        <w:ind w:firstLine="480"/>
      </w:pPr>
      <w:r>
        <w:t>2.所有索赔通知必须在我方工作时间内到达本保函规定的地址。</w:t>
      </w:r>
    </w:p>
    <w:p w14:paraId="6E8B6C65">
      <w:pPr>
        <w:pStyle w:val="4"/>
        <w:ind w:firstLine="480"/>
      </w:pPr>
      <w:r>
        <w:t>十一、本保函自我方盖章之日起生效。</w:t>
      </w:r>
    </w:p>
    <w:p w14:paraId="563E1B51">
      <w:pPr>
        <w:pStyle w:val="4"/>
      </w:pPr>
      <w:r>
        <w:t>保证人：___________(盖章)</w:t>
      </w:r>
    </w:p>
    <w:p w14:paraId="0AEAD3E0">
      <w:pPr>
        <w:pStyle w:val="4"/>
      </w:pPr>
      <w:r>
        <w:t>联系地址：_______________</w:t>
      </w:r>
    </w:p>
    <w:p w14:paraId="629D0EA8">
      <w:pPr>
        <w:pStyle w:val="4"/>
      </w:pPr>
      <w:r>
        <w:t>联系电话：_______________</w:t>
      </w:r>
    </w:p>
    <w:p w14:paraId="7CC4B949">
      <w:pPr>
        <w:pStyle w:val="4"/>
      </w:pPr>
      <w:r>
        <w:t>开立日期：___年___月___日</w:t>
      </w:r>
    </w:p>
    <w:p w14:paraId="5E9658E1">
      <w:pPr>
        <w:pStyle w:val="4"/>
        <w:jc w:val="center"/>
        <w:outlineLvl w:val="3"/>
      </w:pPr>
      <w:r>
        <w:rPr>
          <w:b/>
          <w:sz w:val="24"/>
        </w:rPr>
        <w:t>采购合同履约保险凭证</w:t>
      </w:r>
    </w:p>
    <w:p w14:paraId="0CBD0470">
      <w:pPr>
        <w:pStyle w:val="4"/>
      </w:pPr>
      <w:r>
        <w:t>致被保险人__________：</w:t>
      </w:r>
    </w:p>
    <w:p w14:paraId="200C6577">
      <w:pPr>
        <w:pStyle w:val="4"/>
        <w:ind w:firstLine="480"/>
      </w:pPr>
      <w: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14:paraId="6E553566">
      <w:pPr>
        <w:pStyle w:val="4"/>
        <w:ind w:firstLine="480"/>
      </w:pPr>
      <w:r>
        <w:t>一、我公司对上述采购项目出具的《采购合同履约保证保险》保单号：</w:t>
      </w:r>
    </w:p>
    <w:p w14:paraId="0E341C67">
      <w:pPr>
        <w:pStyle w:val="4"/>
        <w:ind w:firstLine="480"/>
      </w:pPr>
      <w:r>
        <w:t>二、上述保单项下我公司的保险金额（最高限额）：人民币 （￥： 元）</w:t>
      </w:r>
    </w:p>
    <w:p w14:paraId="636A7820">
      <w:pPr>
        <w:pStyle w:val="4"/>
        <w:ind w:firstLine="480"/>
      </w:pPr>
      <w:r>
        <w:t>上述全部保险单的保险金额随投保人逐步履行采购合同约定的义务或我公司的赔付而递减。</w:t>
      </w:r>
    </w:p>
    <w:p w14:paraId="6E0BAB82">
      <w:pPr>
        <w:pStyle w:val="4"/>
        <w:ind w:firstLine="480"/>
      </w:pPr>
      <w:r>
        <w:t>三、本保险的保险期间自____年___月___日___时起至___年___月___日___时止，共计___天。</w:t>
      </w:r>
    </w:p>
    <w:p w14:paraId="34FE569F">
      <w:pPr>
        <w:pStyle w:val="4"/>
        <w:ind w:firstLine="480"/>
      </w:pPr>
      <w: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t>个工作日内以上述保险金额为限，支付你方索赔金额。</w:t>
      </w:r>
    </w:p>
    <w:p w14:paraId="5444BFA8">
      <w:pPr>
        <w:pStyle w:val="4"/>
        <w:ind w:firstLine="480"/>
      </w:pPr>
      <w:r>
        <w:t>（一）投保人未按照采购合同约定的时间、地点交付采购标的；</w:t>
      </w:r>
    </w:p>
    <w:p w14:paraId="3F00C8AB">
      <w:pPr>
        <w:pStyle w:val="4"/>
        <w:ind w:firstLine="480"/>
      </w:pPr>
      <w:r>
        <w:t>（二）投保人供应采购标的的规格、型号、数量、质量等不符合《采购合同》的约定。</w:t>
      </w:r>
    </w:p>
    <w:p w14:paraId="76E0F0D5">
      <w:pPr>
        <w:pStyle w:val="4"/>
        <w:ind w:firstLine="480"/>
      </w:pPr>
      <w:r>
        <w:t>五、索赔文件</w:t>
      </w:r>
    </w:p>
    <w:p w14:paraId="6B661258">
      <w:pPr>
        <w:pStyle w:val="4"/>
        <w:ind w:firstLine="480"/>
      </w:pPr>
      <w:r>
        <w:t>（一）经被保险人有权人签字、加盖被保险人公章的书面索赔声明正本，索赔声明须注明本保险凭证对应的保单号并申明如下事实：</w:t>
      </w:r>
    </w:p>
    <w:p w14:paraId="5796937E">
      <w:pPr>
        <w:pStyle w:val="4"/>
        <w:ind w:firstLine="480"/>
      </w:pPr>
      <w:r>
        <w:t>（1）投保人未履行采购合同相关义务；</w:t>
      </w:r>
    </w:p>
    <w:p w14:paraId="739D3469">
      <w:pPr>
        <w:pStyle w:val="4"/>
        <w:ind w:firstLine="480"/>
      </w:pPr>
      <w:r>
        <w:t>（2）投保人的违约事实。</w:t>
      </w:r>
    </w:p>
    <w:p w14:paraId="2D361886">
      <w:pPr>
        <w:pStyle w:val="4"/>
        <w:ind w:firstLine="480"/>
      </w:pPr>
      <w:r>
        <w:t>（二）保险单正本；</w:t>
      </w:r>
    </w:p>
    <w:p w14:paraId="4D8E1C01">
      <w:pPr>
        <w:pStyle w:val="4"/>
        <w:ind w:firstLine="480"/>
      </w:pPr>
      <w:r>
        <w:t>（三）《采购合同》副本及与采购项目进展、质量、缺陷有关的证明文件（包括《中标通知书》、投标书及其附录、会议纪要、其他合同文件等）；</w:t>
      </w:r>
    </w:p>
    <w:p w14:paraId="2949E1BF">
      <w:pPr>
        <w:pStyle w:val="4"/>
        <w:ind w:firstLine="480"/>
      </w:pPr>
      <w:r>
        <w:t>（四）保险人要求投保人、被保险人所能提供的与确认保险事故的性质、原因、损失程度等有关的其他证明和资料；</w:t>
      </w:r>
    </w:p>
    <w:p w14:paraId="72B6E345">
      <w:pPr>
        <w:pStyle w:val="4"/>
        <w:ind w:firstLine="480"/>
      </w:pPr>
      <w:r>
        <w:t>（五）仲裁机构出具的裁决书或法院出具的裁定书、判决书等生效法律文书（适用于仲裁或诉讼确认损失的方式）；</w:t>
      </w:r>
    </w:p>
    <w:p w14:paraId="58C9FF56">
      <w:pPr>
        <w:pStyle w:val="4"/>
        <w:ind w:firstLine="480"/>
      </w:pPr>
      <w:r>
        <w:t>六、未经保险人书面同意，本保险凭证与保险合同不得转让、质押，否则保险人在本保险凭证与保险合同项下的保险责任自动解除。</w:t>
      </w:r>
    </w:p>
    <w:p w14:paraId="336E2782">
      <w:pPr>
        <w:pStyle w:val="4"/>
        <w:ind w:firstLine="480"/>
      </w:pPr>
      <w:r>
        <w:t>七、本保证保险发生争议协商解决不成，向保险人所在地有管辖权的人民法院提起诉讼。</w:t>
      </w:r>
    </w:p>
    <w:p w14:paraId="47DF346F">
      <w:pPr>
        <w:pStyle w:val="4"/>
        <w:ind w:firstLine="480"/>
      </w:pPr>
      <w:r>
        <w:t>八、本保证保险适用的保险条款为《_______________________》。</w:t>
      </w:r>
    </w:p>
    <w:p w14:paraId="67280331">
      <w:pPr>
        <w:pStyle w:val="4"/>
        <w:ind w:firstLine="480"/>
      </w:pPr>
      <w:r>
        <w:t>九、保险责任免除及其他本保险凭证未载明事宜以保险合同约定为准。</w:t>
      </w:r>
    </w:p>
    <w:p w14:paraId="0370363F">
      <w:pPr>
        <w:pStyle w:val="4"/>
        <w:ind w:firstLine="480"/>
      </w:pPr>
      <w:r>
        <w:t>十、本保险凭证自保险人加盖保单专用章起生效。</w:t>
      </w:r>
    </w:p>
    <w:p w14:paraId="1907D1EC">
      <w:pPr>
        <w:pStyle w:val="4"/>
      </w:pPr>
      <w:r>
        <w:t>保证人：__________(盖章)</w:t>
      </w:r>
    </w:p>
    <w:p w14:paraId="6E881EBB">
      <w:pPr>
        <w:pStyle w:val="4"/>
      </w:pPr>
      <w:r>
        <w:t>地址：__________________</w:t>
      </w:r>
    </w:p>
    <w:p w14:paraId="1277CA0B">
      <w:pPr>
        <w:pStyle w:val="4"/>
      </w:pPr>
      <w:r>
        <w:t>电话：__________________</w:t>
      </w:r>
    </w:p>
    <w:p w14:paraId="1355D568">
      <w:pPr>
        <w:pStyle w:val="4"/>
      </w:pPr>
      <w:r>
        <w:t>开立日期：____年__月__日</w:t>
      </w:r>
    </w:p>
    <w:p w14:paraId="3C506704">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5DC46E01"/>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87</Pages>
  <Words>80708</Words>
  <Characters>87175</Characters>
  <Lines>0</Lines>
  <Paragraphs>0</Paragraphs>
  <TotalTime>0</TotalTime>
  <ScaleCrop>false</ScaleCrop>
  <LinksUpToDate>false</LinksUpToDate>
  <CharactersWithSpaces>89576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贤</cp:lastModifiedBy>
  <dcterms:modified xsi:type="dcterms:W3CDTF">2024-08-07T01:36:07Z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23079EEFF1694019A02F8E4AB61714BE_13</vt:lpwstr>
  </property>
</Properties>
</file>